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right" w:leader="none" w:pos="15398"/>
        </w:tabs>
        <w:rPr>
          <w:rFonts w:ascii="Lucida Sans" w:cs="Lucida Sans" w:eastAsia="Lucida Sans" w:hAnsi="Lucida Sans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Lucida Sans" w:cs="Lucida Sans" w:eastAsia="Lucida Sans" w:hAnsi="Lucida Sans"/>
          <w:b w:val="1"/>
          <w:sz w:val="32"/>
          <w:szCs w:val="32"/>
          <w:rtl w:val="0"/>
        </w:rPr>
        <w:t xml:space="preserve">Protocolo de Scoping Review</w:t>
      </w:r>
      <w:r w:rsidDel="00000000" w:rsidR="00000000" w:rsidRPr="00000000">
        <w:rPr>
          <w:rFonts w:ascii="Lucida Sans" w:cs="Lucida Sans" w:eastAsia="Lucida Sans" w:hAnsi="Lucida Sans"/>
          <w:b w:val="1"/>
          <w:sz w:val="32"/>
          <w:szCs w:val="32"/>
          <w:rtl w:val="0"/>
        </w:rPr>
        <w:tab/>
      </w:r>
      <w:r w:rsidDel="00000000" w:rsidR="00000000" w:rsidRPr="00000000">
        <w:rPr>
          <w:rtl w:val="0"/>
        </w:rPr>
      </w:r>
    </w:p>
    <w:tbl>
      <w:tblPr>
        <w:tblStyle w:val="Table1"/>
        <w:tblW w:w="15520.000239324578" w:type="dxa"/>
        <w:jc w:val="left"/>
        <w:tblInd w:w="-15.0" w:type="dxa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tblBorders>
        <w:tblLayout w:type="fixed"/>
        <w:tblLook w:val="0400"/>
      </w:tblPr>
      <w:tblGrid>
        <w:gridCol w:w="2367"/>
        <w:gridCol w:w="557"/>
        <w:gridCol w:w="8640.000205993658"/>
        <w:gridCol w:w="1398.000033330918"/>
        <w:gridCol w:w="1134"/>
        <w:gridCol w:w="1424"/>
        <w:tblGridChange w:id="0">
          <w:tblGrid>
            <w:gridCol w:w="2367"/>
            <w:gridCol w:w="557"/>
            <w:gridCol w:w="8640.000205993658"/>
            <w:gridCol w:w="1398.000033330918"/>
            <w:gridCol w:w="1134"/>
            <w:gridCol w:w="1424"/>
          </w:tblGrid>
        </w:tblGridChange>
      </w:tblGrid>
      <w:tr>
        <w:trPr>
          <w:cantSplit w:val="0"/>
          <w:tblHeader w:val="1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2">
            <w:pPr>
              <w:spacing w:line="360" w:lineRule="auto"/>
              <w:jc w:val="both"/>
              <w:rPr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ffffff"/>
                <w:sz w:val="24"/>
                <w:szCs w:val="24"/>
                <w:rtl w:val="0"/>
              </w:rPr>
              <w:t xml:space="preserve">Sección/tema</w:t>
            </w:r>
          </w:p>
        </w:tc>
        <w:tc>
          <w:tcPr>
            <w:vMerge w:val="restart"/>
            <w:tcBorders>
              <w:top w:color="000000" w:space="0" w:sz="6" w:val="single"/>
              <w:left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3">
            <w:pPr>
              <w:spacing w:line="360" w:lineRule="auto"/>
              <w:jc w:val="both"/>
              <w:rPr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ffffff"/>
                <w:sz w:val="24"/>
                <w:szCs w:val="24"/>
                <w:rtl w:val="0"/>
              </w:rPr>
              <w:t xml:space="preserve">#</w:t>
            </w:r>
          </w:p>
        </w:tc>
        <w:tc>
          <w:tcPr>
            <w:vMerge w:val="restart"/>
            <w:tcBorders>
              <w:top w:color="000000" w:space="0" w:sz="6" w:val="single"/>
              <w:left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4">
            <w:pPr>
              <w:spacing w:line="360" w:lineRule="auto"/>
              <w:jc w:val="both"/>
              <w:rPr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ffffff"/>
                <w:sz w:val="24"/>
                <w:szCs w:val="24"/>
                <w:rtl w:val="0"/>
              </w:rPr>
              <w:t xml:space="preserve">Checklist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5">
            <w:pPr>
              <w:spacing w:line="360" w:lineRule="auto"/>
              <w:jc w:val="both"/>
              <w:rPr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ffffff"/>
                <w:sz w:val="24"/>
                <w:szCs w:val="24"/>
                <w:rtl w:val="0"/>
              </w:rPr>
              <w:t xml:space="preserve">Información reportada </w:t>
            </w:r>
          </w:p>
        </w:tc>
        <w:tc>
          <w:tcPr>
            <w:vMerge w:val="restart"/>
            <w:tcBorders>
              <w:top w:color="000000" w:space="0" w:sz="6" w:val="single"/>
              <w:left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7">
            <w:pPr>
              <w:spacing w:line="360" w:lineRule="auto"/>
              <w:jc w:val="both"/>
              <w:rPr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ffffff"/>
                <w:sz w:val="24"/>
                <w:szCs w:val="24"/>
                <w:rtl w:val="0"/>
              </w:rPr>
              <w:t xml:space="preserve">Line number(s)</w:t>
            </w:r>
          </w:p>
        </w:tc>
      </w:tr>
      <w:tr>
        <w:trPr>
          <w:cantSplit w:val="0"/>
          <w:tblHeader w:val="1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color w:val="ffffff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6" w:val="single"/>
              <w:left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color w:val="ffffff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6" w:val="single"/>
              <w:left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color w:val="ffffff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B">
            <w:pPr>
              <w:spacing w:line="360" w:lineRule="auto"/>
              <w:jc w:val="both"/>
              <w:rPr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ffffff"/>
                <w:sz w:val="24"/>
                <w:szCs w:val="24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63639a" w:val="clear"/>
          </w:tcPr>
          <w:p w:rsidR="00000000" w:rsidDel="00000000" w:rsidP="00000000" w:rsidRDefault="00000000" w:rsidRPr="00000000" w14:paraId="0000000C">
            <w:pPr>
              <w:spacing w:line="360" w:lineRule="auto"/>
              <w:jc w:val="both"/>
              <w:rPr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ffffff"/>
                <w:sz w:val="24"/>
                <w:szCs w:val="24"/>
                <w:rtl w:val="0"/>
              </w:rPr>
              <w:t xml:space="preserve">No</w:t>
            </w:r>
          </w:p>
        </w:tc>
        <w:tc>
          <w:tcPr>
            <w:vMerge w:val="continue"/>
            <w:tcBorders>
              <w:top w:color="000000" w:space="0" w:sz="6" w:val="single"/>
              <w:left w:color="000000" w:space="0" w:sz="6" w:val="single"/>
              <w:right w:color="000000" w:space="0" w:sz="6" w:val="single"/>
            </w:tcBorders>
            <w:shd w:fill="63639a" w:val="clear"/>
            <w:vAlign w:val="cente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color w:val="ffffff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cc" w:val="clear"/>
            <w:vAlign w:val="center"/>
          </w:tcPr>
          <w:p w:rsidR="00000000" w:rsidDel="00000000" w:rsidP="00000000" w:rsidRDefault="00000000" w:rsidRPr="00000000" w14:paraId="0000000E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INFORMACIÓN ADMINISTRATIVA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Título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 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 Identificación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1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Identifica la tesis como una revisión sistemática.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  Actualización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1b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 aplica.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3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4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26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Registro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2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28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Nombre del registro.</w:t>
            </w:r>
          </w:p>
          <w:p w:rsidR="00000000" w:rsidDel="00000000" w:rsidP="00000000" w:rsidRDefault="00000000" w:rsidRPr="00000000" w14:paraId="0000002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Número de registro en el abstracto.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A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2D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Autores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3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  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Contacto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4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3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Claudia Gutierrez, </w:t>
            </w:r>
            <w:hyperlink r:id="rId7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claudia.gutierrez@uv.cl</w:t>
              </w:r>
            </w:hyperlink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36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Sigrid Gonzalez, </w:t>
            </w:r>
            <w:hyperlink r:id="rId8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sigrid.gonzalez@alumnos.uv.cl</w:t>
              </w:r>
            </w:hyperlink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3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Marycielo Irusta, </w:t>
            </w:r>
            <w:hyperlink r:id="rId9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marycielo.irusta@alumnos.uv.cl</w:t>
              </w:r>
            </w:hyperlink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38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Susana Orellana </w:t>
            </w:r>
            <w:hyperlink r:id="rId10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susana.orellana@alumnos.uv.cl</w:t>
              </w:r>
            </w:hyperlink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3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Millaray Rojas, </w:t>
            </w:r>
            <w:hyperlink r:id="rId11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millaray.rojas@alumnos.uv.cl</w:t>
              </w:r>
            </w:hyperlink>
            <w:r w:rsidDel="00000000" w:rsidR="00000000" w:rsidRPr="00000000">
              <w:rPr>
                <w:sz w:val="24"/>
                <w:szCs w:val="24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3A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Paula Rojas, </w:t>
            </w:r>
            <w:hyperlink r:id="rId12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paula.rojasre@alumnos.uv.cl</w:t>
              </w:r>
            </w:hyperlink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Constanza Severino </w:t>
            </w:r>
            <w:hyperlink r:id="rId13">
              <w:r w:rsidDel="00000000" w:rsidR="00000000" w:rsidRPr="00000000">
                <w:rPr>
                  <w:color w:val="1155cc"/>
                  <w:sz w:val="24"/>
                  <w:szCs w:val="24"/>
                  <w:u w:val="single"/>
                  <w:rtl w:val="0"/>
                </w:rPr>
                <w:t xml:space="preserve">constanza.severino@alumnos.uv.cl</w:t>
              </w:r>
            </w:hyperlink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3C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Universidad de Valparaíso, Escuela de Obstetricia y Puericultura, Angamos 655, Viña del Mar, V Región.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E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0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  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Contribuciones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1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3b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2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Todas las investigadoras contribuirán en el escrito y desarrollo de la investigación.</w:t>
            </w:r>
          </w:p>
          <w:p w:rsidR="00000000" w:rsidDel="00000000" w:rsidP="00000000" w:rsidRDefault="00000000" w:rsidRPr="00000000" w14:paraId="00000043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Las garantías serán realizadas por la profesora guía de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tesi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s Claudia Gutiérrez. </w:t>
            </w:r>
          </w:p>
          <w:p w:rsidR="00000000" w:rsidDel="00000000" w:rsidP="00000000" w:rsidRDefault="00000000" w:rsidRPr="00000000" w14:paraId="00000044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La búsqueda bibliográfica y filtración de artículos tendrá la colaboración del bibliotecólogo Jorge Meneses.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6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8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    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Enmiendas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A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Si el protocolo representa una modificación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finalizado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o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publicado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anteriormente,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identifíquelo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como tal y enumere los cambios; de lo contrario, indique el plan para documentar las modificaciones importantes del protocolo.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4E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Financiamiento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  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Recursos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 aplica.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8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A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  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Financiador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5b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5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 aplica.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E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0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  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Rol del financiador o del fundador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1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5c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2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 aplica.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63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64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6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cc" w:val="clear"/>
            <w:vAlign w:val="center"/>
          </w:tcPr>
          <w:p w:rsidR="00000000" w:rsidDel="00000000" w:rsidP="00000000" w:rsidRDefault="00000000" w:rsidRPr="00000000" w14:paraId="00000066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INTRODUCCIÓN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Razón Fundamental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6E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Conocer el perfil biológico, social y demográfico de las mujeres con múltiples cepas de VPH a nivel mundial. Comprender la importancia de estos fundamentos teóricos, para abrir la oportunidad de exploración más detallada y el abordaje de la problemática planteada, con el potencial de aporte no solo al ámbito académico, sino también al campo de estudio y práctica del ejercicio profesional en salud.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6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0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1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2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Objetivos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3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4">
            <w:pPr>
              <w:spacing w:after="0" w:line="360" w:lineRule="auto"/>
              <w:ind w:lef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¿Cuál es el perfil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biosociodemográfico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de mujeres con múltiples cepas de Virus del Papiloma Humano a nivel mundial entre los años 2015-2023?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6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cc" w:val="clear"/>
            <w:vAlign w:val="center"/>
          </w:tcPr>
          <w:p w:rsidR="00000000" w:rsidDel="00000000" w:rsidP="00000000" w:rsidRDefault="00000000" w:rsidRPr="00000000" w14:paraId="00000078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METHODS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E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Criterios de elegibilidad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7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0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La investigación tendrá una pregunta de tipo PCC y será una revisión de alcance de tipo descriptiva. </w:t>
            </w:r>
          </w:p>
          <w:p w:rsidR="00000000" w:rsidDel="00000000" w:rsidP="00000000" w:rsidRDefault="00000000" w:rsidRPr="00000000" w14:paraId="00000081">
            <w:pPr>
              <w:spacing w:after="0" w:line="360" w:lineRule="auto"/>
              <w:ind w:lef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Criterios de inclusión: estudios basados en el perfil biológico, demográfico y social de mujeres con infección de VPH múltiple publicados desde el año 2015 hasta el año 2023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en idioma español, inglés y portugués. </w:t>
            </w:r>
          </w:p>
          <w:p w:rsidR="00000000" w:rsidDel="00000000" w:rsidP="00000000" w:rsidRDefault="00000000" w:rsidRPr="00000000" w14:paraId="00000082">
            <w:pPr>
              <w:spacing w:after="0" w:line="360" w:lineRule="auto"/>
              <w:ind w:lef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Criterios de exclusión: estudios de tipo secundario y terciario, repetidos, que presenten cualquier tipo de sesgo o que no mencionan VPH múltiple.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83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84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8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6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Fuentes de información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8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Las fuentes de información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utilizadas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: Scielo, Cinahl, Medline, Web Of Science y Scopus utilizadas en el periodo de investigación desde mayo a junio del 2024. No se contactará con ningún autor de los estudios empleados en la investigación.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8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8A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8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Estrategia de búsqueda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8E">
            <w:pPr>
              <w:spacing w:line="360" w:lineRule="auto"/>
              <w:jc w:val="both"/>
              <w:rPr>
                <w:color w:val="212529"/>
                <w:sz w:val="24"/>
                <w:szCs w:val="24"/>
                <w:highlight w:val="green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Se usará la siguiente fórmula para realizar la búsqueda en las bases de datos seleccionadas: “Papillomavirus Infections and Sexual Behavior or Human Papillomavirus DNA Tests.” A la ecuación anterior se agregó el filtro de los años seleccionados para la investigación, es decir, documentos que hayan sido publicados desde el año 2015 hasta el 2023.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8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90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91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2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i w:val="1"/>
                <w:sz w:val="24"/>
                <w:szCs w:val="24"/>
                <w:rtl w:val="0"/>
              </w:rPr>
              <w:t xml:space="preserve">STUDY RECORDS</w:t>
            </w:r>
            <w:r w:rsidDel="00000000" w:rsidR="00000000" w:rsidRPr="00000000">
              <w:rPr>
                <w:i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8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  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Gestión de datos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11a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A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El software para administrar los datos será el gestor bibliográfico Mendeley.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9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9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9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E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 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Proceso de selección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 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9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11b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0">
            <w:pPr>
              <w:spacing w:after="0" w:before="0"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Para seleccionar los documentos, se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dividirá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al grupo de investigadoras por años de forma aleatoria, realizando así la lectura de los documentos de forma ordenada.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A1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A2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A3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4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 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 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Data collection process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11c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6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 aplica.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A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A8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A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A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Elementos de datos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AC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Métodos anticonceptivos.</w:t>
            </w:r>
          </w:p>
          <w:p w:rsidR="00000000" w:rsidDel="00000000" w:rsidP="00000000" w:rsidRDefault="00000000" w:rsidRPr="00000000" w14:paraId="000000AD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  <w:u w:val="no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Tabaquismo.</w:t>
            </w:r>
          </w:p>
          <w:p w:rsidR="00000000" w:rsidDel="00000000" w:rsidP="00000000" w:rsidRDefault="00000000" w:rsidRPr="00000000" w14:paraId="000000AE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Paridad.</w:t>
            </w:r>
          </w:p>
          <w:p w:rsidR="00000000" w:rsidDel="00000000" w:rsidP="00000000" w:rsidRDefault="00000000" w:rsidRPr="00000000" w14:paraId="000000AF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  <w:u w:val="no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ITS previas.</w:t>
            </w:r>
          </w:p>
          <w:p w:rsidR="00000000" w:rsidDel="00000000" w:rsidP="00000000" w:rsidRDefault="00000000" w:rsidRPr="00000000" w14:paraId="000000B0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Edad inicio actividad sexual. </w:t>
            </w:r>
          </w:p>
          <w:p w:rsidR="00000000" w:rsidDel="00000000" w:rsidP="00000000" w:rsidRDefault="00000000" w:rsidRPr="00000000" w14:paraId="000000B1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Número de parejas sexuales. </w:t>
            </w:r>
          </w:p>
          <w:p w:rsidR="00000000" w:rsidDel="00000000" w:rsidP="00000000" w:rsidRDefault="00000000" w:rsidRPr="00000000" w14:paraId="000000B2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  <w:u w:val="no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VPH alto riesgo.</w:t>
            </w:r>
          </w:p>
          <w:p w:rsidR="00000000" w:rsidDel="00000000" w:rsidP="00000000" w:rsidRDefault="00000000" w:rsidRPr="00000000" w14:paraId="000000B3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Zona demográfica.</w:t>
            </w:r>
          </w:p>
          <w:p w:rsidR="00000000" w:rsidDel="00000000" w:rsidP="00000000" w:rsidRDefault="00000000" w:rsidRPr="00000000" w14:paraId="000000B4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  <w:u w:val="no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Estado civil.</w:t>
            </w:r>
          </w:p>
          <w:p w:rsidR="00000000" w:rsidDel="00000000" w:rsidP="00000000" w:rsidRDefault="00000000" w:rsidRPr="00000000" w14:paraId="000000B5">
            <w:pPr>
              <w:numPr>
                <w:ilvl w:val="0"/>
                <w:numId w:val="1"/>
              </w:numPr>
              <w:spacing w:after="0" w:afterAutospacing="0" w:line="360" w:lineRule="auto"/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Nivel educacional.</w:t>
            </w:r>
          </w:p>
          <w:p w:rsidR="00000000" w:rsidDel="00000000" w:rsidP="00000000" w:rsidRDefault="00000000" w:rsidRPr="00000000" w14:paraId="000000B6">
            <w:pPr>
              <w:numPr>
                <w:ilvl w:val="0"/>
                <w:numId w:val="1"/>
              </w:numPr>
              <w:spacing w:line="360" w:lineRule="auto"/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Nivel socioeconómico.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8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A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Resultados y priorización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B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Se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enumerarán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los documentos a utilizar para la búsqueda de datos, en los cuales se realizará la búsqueda de los datos preliminares, y de las variables emergentes.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E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0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Riesgo de sesgo en estudios individuales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1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2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Se realizará técnica de doble ciego para la revisión y selección de documentos. En caso de presentar diferencias de opinión entre las investigadoras, la profesora guía dará solución a la situación.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C3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C4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C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6">
            <w:pPr>
              <w:spacing w:line="360" w:lineRule="auto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i w:val="1"/>
                <w:sz w:val="24"/>
                <w:szCs w:val="24"/>
                <w:rtl w:val="0"/>
              </w:rPr>
              <w:t xml:space="preserve">DATA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Sintesis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CE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Se crearán tablas para poder simplificar el análisis de los datos recopilados, simplificando la labor de las investigadoras en la extracción de datos.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C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D0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D1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3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15b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4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 aplica.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D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D6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D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15c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A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 aplica.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D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D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D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D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15d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0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 aplica.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E1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E2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E3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4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Meta-sesgo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5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6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Para poder evitar el meta sesgo, se tendrá conciencia del sesgo, de la diversidad de perspectivas (en este caso, doble ciego), y retroalimentación de la profesora guía.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E7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E8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E9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A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Confianza en la evidencia acumulada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B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0EC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Se llevará a cabo un análisis detallado de los datos obtenidos durante la investigación, los cuales serán evaluados y aprobados por la profesora guía de la investigación.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ED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EE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EF">
            <w:pPr>
              <w:spacing w:line="36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0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14" w:type="default"/>
      <w:footerReference r:id="rId15" w:type="default"/>
      <w:pgSz w:h="11906" w:w="16838" w:orient="landscape"/>
      <w:pgMar w:bottom="720" w:top="720" w:left="720" w:right="72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Arial"/>
  <w:font w:name="Lucida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ab/>
      <w:tab/>
      <w:tab/>
      <w:tab/>
      <w:tab/>
      <w:tab/>
      <w:t xml:space="preserve">         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GB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Heading1">
    <w:name w:val="heading 1"/>
    <w:basedOn w:val="Normal"/>
    <w:link w:val="Heading1Char"/>
    <w:uiPriority w:val="9"/>
    <w:qFormat w:val="1"/>
    <w:rsid w:val="00FD6E06"/>
    <w:pPr>
      <w:spacing w:after="100" w:afterAutospacing="1" w:before="100" w:beforeAutospacing="1" w:line="240" w:lineRule="auto"/>
      <w:outlineLvl w:val="0"/>
    </w:pPr>
    <w:rPr>
      <w:rFonts w:ascii="Times New Roman" w:cs="Times New Roman" w:eastAsia="Times New Roman" w:hAnsi="Times New Roman"/>
      <w:b w:val="1"/>
      <w:bCs w:val="1"/>
      <w:kern w:val="36"/>
      <w:sz w:val="48"/>
      <w:szCs w:val="48"/>
      <w:lang w:eastAsia="en-GB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simplepara" w:customStyle="1">
    <w:name w:val="simplepara"/>
    <w:basedOn w:val="Normal"/>
    <w:rsid w:val="00FD6E06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 w:val="1"/>
    <w:rsid w:val="00FD6E06"/>
    <w:rPr>
      <w:b w:val="1"/>
      <w:bCs w:val="1"/>
    </w:rPr>
  </w:style>
  <w:style w:type="character" w:styleId="Emphasis">
    <w:name w:val="Emphasis"/>
    <w:basedOn w:val="DefaultParagraphFont"/>
    <w:uiPriority w:val="20"/>
    <w:qFormat w:val="1"/>
    <w:rsid w:val="00FD6E06"/>
    <w:rPr>
      <w:i w:val="1"/>
      <w:iCs w:val="1"/>
    </w:rPr>
  </w:style>
  <w:style w:type="paragraph" w:styleId="Default" w:customStyle="1">
    <w:name w:val="Default"/>
    <w:rsid w:val="00FD6E06"/>
    <w:pPr>
      <w:widowControl w:val="0"/>
      <w:autoSpaceDE w:val="0"/>
      <w:autoSpaceDN w:val="0"/>
      <w:adjustRightInd w:val="0"/>
      <w:spacing w:after="0" w:line="240" w:lineRule="auto"/>
    </w:pPr>
    <w:rPr>
      <w:rFonts w:ascii="Calibri" w:cs="Calibri" w:eastAsia="Times New Roman" w:hAnsi="Calibri"/>
      <w:color w:val="000000"/>
      <w:sz w:val="24"/>
      <w:szCs w:val="24"/>
      <w:lang w:eastAsia="en-CA" w:val="en-CA"/>
    </w:rPr>
  </w:style>
  <w:style w:type="paragraph" w:styleId="Header">
    <w:name w:val="header"/>
    <w:basedOn w:val="Normal"/>
    <w:link w:val="HeaderChar"/>
    <w:uiPriority w:val="99"/>
    <w:unhideWhenUsed w:val="1"/>
    <w:rsid w:val="00FD6E06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FD6E06"/>
  </w:style>
  <w:style w:type="paragraph" w:styleId="Footer">
    <w:name w:val="footer"/>
    <w:basedOn w:val="Normal"/>
    <w:link w:val="FooterChar"/>
    <w:uiPriority w:val="99"/>
    <w:unhideWhenUsed w:val="1"/>
    <w:rsid w:val="00FD6E06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FD6E06"/>
  </w:style>
  <w:style w:type="character" w:styleId="Heading1Char" w:customStyle="1">
    <w:name w:val="Heading 1 Char"/>
    <w:basedOn w:val="DefaultParagraphFont"/>
    <w:link w:val="Heading1"/>
    <w:uiPriority w:val="9"/>
    <w:rsid w:val="00FD6E06"/>
    <w:rPr>
      <w:rFonts w:ascii="Times New Roman" w:cs="Times New Roman" w:eastAsia="Times New Roman" w:hAnsi="Times New Roman"/>
      <w:b w:val="1"/>
      <w:bCs w:val="1"/>
      <w:kern w:val="36"/>
      <w:sz w:val="48"/>
      <w:szCs w:val="48"/>
      <w:lang w:eastAsia="en-GB"/>
    </w:rPr>
  </w:style>
  <w:style w:type="character" w:styleId="articlecitationyear" w:customStyle="1">
    <w:name w:val="articlecitation_year"/>
    <w:basedOn w:val="DefaultParagraphFont"/>
    <w:rsid w:val="00FD6E06"/>
  </w:style>
  <w:style w:type="character" w:styleId="articlecitationvolume" w:customStyle="1">
    <w:name w:val="articlecitation_volume"/>
    <w:basedOn w:val="DefaultParagraphFont"/>
    <w:rsid w:val="00FD6E06"/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F901FE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F901FE"/>
    <w:rPr>
      <w:rFonts w:ascii="Tahoma" w:cs="Tahoma" w:hAnsi="Tahoma"/>
      <w:sz w:val="16"/>
      <w:szCs w:val="16"/>
    </w:rPr>
  </w:style>
  <w:style w:type="paragraph" w:styleId="ListParagraph">
    <w:name w:val="List Paragraph"/>
    <w:basedOn w:val="Normal"/>
    <w:uiPriority w:val="34"/>
    <w:qFormat w:val="1"/>
    <w:rsid w:val="0068643A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mailto:millaray.rojas@alumnos.uv.cl" TargetMode="External"/><Relationship Id="rId10" Type="http://schemas.openxmlformats.org/officeDocument/2006/relationships/hyperlink" Target="mailto:susana.orelana@alumnos.uv.cl" TargetMode="External"/><Relationship Id="rId13" Type="http://schemas.openxmlformats.org/officeDocument/2006/relationships/hyperlink" Target="mailto:constanza.severino@alumnos.uv.cl" TargetMode="External"/><Relationship Id="rId12" Type="http://schemas.openxmlformats.org/officeDocument/2006/relationships/hyperlink" Target="mailto:paula.rojasre@alumnos.uv.cl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arycielo.irusta@alumnos.uv.cl" TargetMode="External"/><Relationship Id="rId15" Type="http://schemas.openxmlformats.org/officeDocument/2006/relationships/footer" Target="footer1.xml"/><Relationship Id="rId14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claudia.gutierrez@uv.cl" TargetMode="External"/><Relationship Id="rId8" Type="http://schemas.openxmlformats.org/officeDocument/2006/relationships/hyperlink" Target="mailto:sigrid.gonzalez@alumnos.uv.c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am4Kghow7dxJ/k+mgqKlFIdj+3g==">CgMxLjAyCGguZ2pkZ3hzOAByITFwTU1GOTVrcWROZlV5bm5ZLUNmaG9hNEtuaUZ0VzhBdQ==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2016-01-13T16:30:00Z</dcterms:created>
  <dc:creator>Flemyng, Ella, BioMed Central Ltd.</dc:creator>
</cp:coreProperties>
</file>