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18DD15" w14:textId="71010DBD" w:rsidR="6E7D1628" w:rsidRDefault="6FA5CE1C" w:rsidP="71909118">
      <w:pPr>
        <w:spacing w:line="360" w:lineRule="auto"/>
        <w:rPr>
          <w:rFonts w:eastAsiaTheme="minorEastAsia"/>
        </w:rPr>
      </w:pPr>
      <w:r>
        <w:rPr>
          <w:noProof/>
          <w:lang w:val="es-CL" w:eastAsia="es-CL"/>
        </w:rPr>
        <w:drawing>
          <wp:inline distT="0" distB="0" distL="0" distR="0" wp14:anchorId="5AC7CC5C" wp14:editId="06D93618">
            <wp:extent cx="1200150" cy="600075"/>
            <wp:effectExtent l="0" t="0" r="0" b="0"/>
            <wp:docPr id="1329030771" name="Picture 1329030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00150" cy="600075"/>
                    </a:xfrm>
                    <a:prstGeom prst="rect">
                      <a:avLst/>
                    </a:prstGeom>
                  </pic:spPr>
                </pic:pic>
              </a:graphicData>
            </a:graphic>
          </wp:inline>
        </w:drawing>
      </w:r>
      <w:r w:rsidRPr="71909118">
        <w:rPr>
          <w:rFonts w:eastAsiaTheme="minorEastAsia"/>
        </w:rPr>
        <w:t xml:space="preserve">                                                                                                      </w:t>
      </w:r>
      <w:r>
        <w:rPr>
          <w:noProof/>
          <w:lang w:val="es-CL" w:eastAsia="es-CL"/>
        </w:rPr>
        <w:drawing>
          <wp:anchor distT="0" distB="0" distL="114300" distR="114300" simplePos="0" relativeHeight="251658240" behindDoc="0" locked="0" layoutInCell="1" allowOverlap="1" wp14:anchorId="5CF284B9" wp14:editId="5978B589">
            <wp:simplePos x="0" y="0"/>
            <wp:positionH relativeFrom="column">
              <wp:align>right</wp:align>
            </wp:positionH>
            <wp:positionV relativeFrom="paragraph">
              <wp:posOffset>0</wp:posOffset>
            </wp:positionV>
            <wp:extent cx="1457325" cy="514350"/>
            <wp:effectExtent l="0" t="0" r="0" b="0"/>
            <wp:wrapSquare wrapText="bothSides"/>
            <wp:docPr id="634565440" name="Picture 634565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57325" cy="514350"/>
                    </a:xfrm>
                    <a:prstGeom prst="rect">
                      <a:avLst/>
                    </a:prstGeom>
                  </pic:spPr>
                </pic:pic>
              </a:graphicData>
            </a:graphic>
            <wp14:sizeRelH relativeFrom="page">
              <wp14:pctWidth>0</wp14:pctWidth>
            </wp14:sizeRelH>
            <wp14:sizeRelV relativeFrom="page">
              <wp14:pctHeight>0</wp14:pctHeight>
            </wp14:sizeRelV>
          </wp:anchor>
        </w:drawing>
      </w:r>
      <w:r w:rsidRPr="71909118">
        <w:rPr>
          <w:rFonts w:eastAsiaTheme="minorEastAsia"/>
        </w:rPr>
        <w:t xml:space="preserve">  </w:t>
      </w:r>
      <w:r w:rsidR="6E7D1628">
        <w:br/>
      </w:r>
    </w:p>
    <w:p w14:paraId="152BC812" w14:textId="28ECE431" w:rsidR="6E7D1628" w:rsidRDefault="6E7D1628" w:rsidP="71909118">
      <w:pPr>
        <w:spacing w:line="360" w:lineRule="auto"/>
        <w:rPr>
          <w:rFonts w:eastAsiaTheme="minorEastAsia"/>
        </w:rPr>
      </w:pPr>
    </w:p>
    <w:p w14:paraId="64EEA02F" w14:textId="71010DBD" w:rsidR="6E7D1628" w:rsidRDefault="6E7D1628" w:rsidP="71909118">
      <w:pPr>
        <w:spacing w:line="360" w:lineRule="auto"/>
        <w:rPr>
          <w:rFonts w:eastAsiaTheme="minorEastAsia"/>
        </w:rPr>
      </w:pPr>
      <w:r>
        <w:br/>
      </w:r>
    </w:p>
    <w:p w14:paraId="34957008" w14:textId="134DB4DE" w:rsidR="6E7D1628" w:rsidRDefault="2FECC85F" w:rsidP="71909118">
      <w:pPr>
        <w:spacing w:line="360" w:lineRule="auto"/>
        <w:jc w:val="both"/>
        <w:rPr>
          <w:rFonts w:eastAsiaTheme="minorEastAsia"/>
          <w:color w:val="000000" w:themeColor="text1"/>
          <w:lang w:val="es"/>
        </w:rPr>
      </w:pPr>
      <w:r w:rsidRPr="71909118">
        <w:rPr>
          <w:rFonts w:eastAsiaTheme="minorEastAsia"/>
          <w:color w:val="000000" w:themeColor="text1"/>
          <w:lang w:val="es"/>
        </w:rPr>
        <w:t xml:space="preserve"> </w:t>
      </w:r>
    </w:p>
    <w:p w14:paraId="5ABEE9D4" w14:textId="312D03DB" w:rsidR="6E7D1628" w:rsidRDefault="2FECC85F" w:rsidP="71909118">
      <w:pPr>
        <w:spacing w:line="360" w:lineRule="auto"/>
        <w:jc w:val="both"/>
        <w:rPr>
          <w:rFonts w:eastAsiaTheme="minorEastAsia"/>
          <w:color w:val="000000" w:themeColor="text1"/>
          <w:sz w:val="28"/>
          <w:szCs w:val="28"/>
          <w:lang w:val="es"/>
        </w:rPr>
      </w:pPr>
      <w:r w:rsidRPr="71909118">
        <w:rPr>
          <w:rFonts w:eastAsiaTheme="minorEastAsia"/>
          <w:color w:val="000000" w:themeColor="text1"/>
          <w:lang w:val="es"/>
        </w:rPr>
        <w:t xml:space="preserve"> </w:t>
      </w:r>
    </w:p>
    <w:p w14:paraId="67A53F5A" w14:textId="56367532" w:rsidR="6E7D1628" w:rsidRDefault="71D390DA" w:rsidP="7139E480">
      <w:pPr>
        <w:spacing w:line="360" w:lineRule="auto"/>
        <w:jc w:val="center"/>
        <w:rPr>
          <w:rFonts w:eastAsiaTheme="minorEastAsia"/>
          <w:b/>
          <w:bCs/>
          <w:color w:val="000000" w:themeColor="text1"/>
          <w:sz w:val="24"/>
          <w:szCs w:val="24"/>
          <w:lang w:val="es"/>
        </w:rPr>
      </w:pPr>
      <w:bookmarkStart w:id="0" w:name="_GoBack"/>
      <w:r w:rsidRPr="7139E480">
        <w:rPr>
          <w:rFonts w:eastAsiaTheme="minorEastAsia"/>
          <w:b/>
          <w:bCs/>
          <w:color w:val="000000" w:themeColor="text1"/>
          <w:sz w:val="24"/>
          <w:szCs w:val="24"/>
          <w:lang w:val="es"/>
        </w:rPr>
        <w:t>Influencia de</w:t>
      </w:r>
      <w:r w:rsidR="0D255E59" w:rsidRPr="7139E480">
        <w:rPr>
          <w:rFonts w:eastAsiaTheme="minorEastAsia"/>
          <w:b/>
          <w:bCs/>
          <w:color w:val="000000" w:themeColor="text1"/>
          <w:sz w:val="24"/>
          <w:szCs w:val="24"/>
          <w:lang w:val="es"/>
        </w:rPr>
        <w:t xml:space="preserve">l vínculo </w:t>
      </w:r>
      <w:r w:rsidRPr="7139E480">
        <w:rPr>
          <w:rFonts w:eastAsiaTheme="minorEastAsia"/>
          <w:b/>
          <w:bCs/>
          <w:color w:val="000000" w:themeColor="text1"/>
          <w:sz w:val="24"/>
          <w:szCs w:val="24"/>
          <w:lang w:val="es"/>
        </w:rPr>
        <w:t>de apego en el desarrollo psicomotor de niños y niñas hasta los 2 años de edad</w:t>
      </w:r>
    </w:p>
    <w:bookmarkEnd w:id="0"/>
    <w:p w14:paraId="5B0A5597" w14:textId="651154A1" w:rsidR="6E7D1628" w:rsidRDefault="6E7D1628" w:rsidP="71909118">
      <w:pPr>
        <w:spacing w:line="360" w:lineRule="auto"/>
        <w:jc w:val="center"/>
        <w:rPr>
          <w:rFonts w:eastAsiaTheme="minorEastAsia"/>
          <w:b/>
          <w:bCs/>
          <w:color w:val="000000" w:themeColor="text1"/>
          <w:sz w:val="24"/>
          <w:szCs w:val="24"/>
          <w:lang w:val="es"/>
        </w:rPr>
      </w:pPr>
    </w:p>
    <w:p w14:paraId="0683901A" w14:textId="6ECA699A" w:rsidR="6E7D1628" w:rsidRDefault="2FECC85F" w:rsidP="71909118">
      <w:pPr>
        <w:spacing w:line="360" w:lineRule="auto"/>
        <w:jc w:val="center"/>
        <w:rPr>
          <w:rFonts w:eastAsiaTheme="minorEastAsia"/>
          <w:color w:val="000000" w:themeColor="text1"/>
          <w:lang w:val="es"/>
        </w:rPr>
      </w:pPr>
      <w:r w:rsidRPr="71909118">
        <w:rPr>
          <w:rFonts w:eastAsiaTheme="minorEastAsia"/>
          <w:color w:val="000000" w:themeColor="text1"/>
          <w:lang w:val="es"/>
        </w:rPr>
        <w:t xml:space="preserve"> </w:t>
      </w:r>
    </w:p>
    <w:p w14:paraId="09C34C8E" w14:textId="65F95667" w:rsidR="6E7D1628" w:rsidRDefault="399A6EED" w:rsidP="71909118">
      <w:pPr>
        <w:spacing w:line="360" w:lineRule="auto"/>
        <w:jc w:val="center"/>
        <w:rPr>
          <w:rFonts w:eastAsiaTheme="minorEastAsia"/>
          <w:color w:val="000000" w:themeColor="text1"/>
          <w:lang w:val="es"/>
        </w:rPr>
      </w:pPr>
      <w:r w:rsidRPr="71909118">
        <w:rPr>
          <w:rFonts w:eastAsiaTheme="minorEastAsia"/>
          <w:color w:val="000000" w:themeColor="text1"/>
          <w:lang w:val="es"/>
        </w:rPr>
        <w:t xml:space="preserve"> </w:t>
      </w:r>
    </w:p>
    <w:p w14:paraId="3DA37B21" w14:textId="2AF001A9" w:rsidR="6E7D1628" w:rsidRDefault="399A6EED" w:rsidP="71909118">
      <w:pPr>
        <w:spacing w:line="360" w:lineRule="auto"/>
        <w:jc w:val="center"/>
        <w:rPr>
          <w:rFonts w:eastAsiaTheme="minorEastAsia"/>
          <w:color w:val="000000" w:themeColor="text1"/>
          <w:lang w:val="es"/>
        </w:rPr>
      </w:pPr>
      <w:r w:rsidRPr="71909118">
        <w:rPr>
          <w:rFonts w:eastAsiaTheme="minorEastAsia"/>
          <w:color w:val="000000" w:themeColor="text1"/>
          <w:lang w:val="es"/>
        </w:rPr>
        <w:t xml:space="preserve"> </w:t>
      </w:r>
    </w:p>
    <w:p w14:paraId="2CFFBABF" w14:textId="7C88E8F2" w:rsidR="6E7D1628" w:rsidRDefault="2FECC85F" w:rsidP="71909118">
      <w:pPr>
        <w:spacing w:line="360" w:lineRule="auto"/>
        <w:jc w:val="center"/>
        <w:rPr>
          <w:rFonts w:eastAsiaTheme="minorEastAsia"/>
          <w:color w:val="000000" w:themeColor="text1"/>
          <w:lang w:val="es"/>
        </w:rPr>
      </w:pPr>
      <w:r w:rsidRPr="71909118">
        <w:rPr>
          <w:rFonts w:eastAsiaTheme="minorEastAsia"/>
          <w:color w:val="000000" w:themeColor="text1"/>
          <w:lang w:val="es"/>
        </w:rPr>
        <w:t xml:space="preserve"> </w:t>
      </w:r>
    </w:p>
    <w:p w14:paraId="2908AFBB" w14:textId="5635EEBB" w:rsidR="6E7D1628" w:rsidRDefault="1A11D8C4" w:rsidP="7139E480">
      <w:pPr>
        <w:spacing w:line="360" w:lineRule="auto"/>
        <w:jc w:val="center"/>
        <w:rPr>
          <w:rFonts w:eastAsiaTheme="minorEastAsia"/>
          <w:b/>
          <w:bCs/>
          <w:color w:val="000000" w:themeColor="text1"/>
          <w:lang w:val="es"/>
        </w:rPr>
      </w:pPr>
      <w:r w:rsidRPr="7139E480">
        <w:rPr>
          <w:rFonts w:eastAsiaTheme="minorEastAsia"/>
          <w:b/>
          <w:bCs/>
          <w:color w:val="000000" w:themeColor="text1"/>
          <w:lang w:val="es"/>
        </w:rPr>
        <w:t>Autores:</w:t>
      </w:r>
    </w:p>
    <w:p w14:paraId="01F6E3AD" w14:textId="0B788241" w:rsidR="6E7D1628" w:rsidRDefault="1A11D8C4" w:rsidP="7139E480">
      <w:pPr>
        <w:spacing w:line="360" w:lineRule="auto"/>
        <w:jc w:val="center"/>
        <w:rPr>
          <w:rFonts w:eastAsiaTheme="minorEastAsia"/>
          <w:color w:val="000000" w:themeColor="text1"/>
          <w:lang w:val="es"/>
        </w:rPr>
      </w:pPr>
      <w:r w:rsidRPr="7139E480">
        <w:rPr>
          <w:rFonts w:eastAsiaTheme="minorEastAsia"/>
          <w:color w:val="000000" w:themeColor="text1"/>
          <w:lang w:val="es"/>
        </w:rPr>
        <w:t>M.ª Gabriela Vivanco</w:t>
      </w:r>
      <w:r w:rsidR="0094190A" w:rsidRPr="7139E480">
        <w:rPr>
          <w:rFonts w:eastAsiaTheme="minorEastAsia"/>
          <w:color w:val="000000" w:themeColor="text1"/>
          <w:lang w:val="es"/>
        </w:rPr>
        <w:t xml:space="preserve"> Prieto</w:t>
      </w:r>
    </w:p>
    <w:p w14:paraId="0F843621" w14:textId="06983D25" w:rsidR="6E7D1628" w:rsidRDefault="2FECC85F" w:rsidP="7139E480">
      <w:pPr>
        <w:spacing w:line="360" w:lineRule="auto"/>
        <w:jc w:val="center"/>
        <w:rPr>
          <w:rFonts w:eastAsiaTheme="minorEastAsia"/>
          <w:color w:val="000000" w:themeColor="text1"/>
          <w:lang w:val="es"/>
        </w:rPr>
      </w:pPr>
      <w:r w:rsidRPr="7139E480">
        <w:rPr>
          <w:rFonts w:eastAsiaTheme="minorEastAsia"/>
          <w:color w:val="000000" w:themeColor="text1"/>
          <w:lang w:val="es"/>
        </w:rPr>
        <w:t xml:space="preserve">Ignacia Álamos </w:t>
      </w:r>
      <w:r w:rsidR="2C9235D7" w:rsidRPr="7139E480">
        <w:rPr>
          <w:rFonts w:eastAsiaTheme="minorEastAsia"/>
          <w:color w:val="000000" w:themeColor="text1"/>
          <w:lang w:val="es"/>
        </w:rPr>
        <w:t>Quezada</w:t>
      </w:r>
    </w:p>
    <w:p w14:paraId="0270C052" w14:textId="237CA8B1" w:rsidR="6E7D1628" w:rsidRDefault="2FECC85F" w:rsidP="7139E480">
      <w:pPr>
        <w:spacing w:line="360" w:lineRule="auto"/>
        <w:jc w:val="center"/>
        <w:rPr>
          <w:rFonts w:eastAsiaTheme="minorEastAsia"/>
          <w:color w:val="000000" w:themeColor="text1"/>
          <w:lang w:val="es"/>
        </w:rPr>
      </w:pPr>
      <w:r w:rsidRPr="7139E480">
        <w:rPr>
          <w:rFonts w:eastAsiaTheme="minorEastAsia"/>
          <w:color w:val="000000" w:themeColor="text1"/>
          <w:lang w:val="es"/>
        </w:rPr>
        <w:t xml:space="preserve">Mónica Araya </w:t>
      </w:r>
      <w:r w:rsidR="755475A7" w:rsidRPr="7139E480">
        <w:rPr>
          <w:rFonts w:eastAsiaTheme="minorEastAsia"/>
          <w:color w:val="000000" w:themeColor="text1"/>
          <w:lang w:val="es"/>
        </w:rPr>
        <w:t xml:space="preserve">Delgado </w:t>
      </w:r>
    </w:p>
    <w:p w14:paraId="7B0415E5" w14:textId="53A09B6C" w:rsidR="6E7D1628" w:rsidRDefault="2FECC85F" w:rsidP="7139E480">
      <w:pPr>
        <w:spacing w:line="360" w:lineRule="auto"/>
        <w:jc w:val="center"/>
        <w:rPr>
          <w:rFonts w:eastAsiaTheme="minorEastAsia"/>
          <w:color w:val="000000" w:themeColor="text1"/>
          <w:lang w:val="es"/>
        </w:rPr>
      </w:pPr>
      <w:r w:rsidRPr="7139E480">
        <w:rPr>
          <w:rFonts w:eastAsiaTheme="minorEastAsia"/>
          <w:color w:val="000000" w:themeColor="text1"/>
          <w:lang w:val="es"/>
        </w:rPr>
        <w:t xml:space="preserve">Angely Cortes </w:t>
      </w:r>
      <w:r w:rsidR="0DCE9DB4" w:rsidRPr="7139E480">
        <w:rPr>
          <w:rFonts w:eastAsiaTheme="minorEastAsia"/>
          <w:color w:val="000000" w:themeColor="text1"/>
          <w:lang w:val="es"/>
        </w:rPr>
        <w:t>Diaz</w:t>
      </w:r>
    </w:p>
    <w:p w14:paraId="05D2A6D5" w14:textId="7C38911F" w:rsidR="6E7D1628" w:rsidRDefault="2FECC85F" w:rsidP="7139E480">
      <w:pPr>
        <w:spacing w:line="360" w:lineRule="auto"/>
        <w:jc w:val="center"/>
        <w:rPr>
          <w:rFonts w:eastAsiaTheme="minorEastAsia"/>
          <w:color w:val="000000" w:themeColor="text1"/>
          <w:lang w:val="es"/>
        </w:rPr>
      </w:pPr>
      <w:r w:rsidRPr="7139E480">
        <w:rPr>
          <w:rFonts w:eastAsiaTheme="minorEastAsia"/>
          <w:color w:val="000000" w:themeColor="text1"/>
          <w:lang w:val="es"/>
        </w:rPr>
        <w:t xml:space="preserve">Catalina González </w:t>
      </w:r>
      <w:r w:rsidR="1A022456" w:rsidRPr="7139E480">
        <w:rPr>
          <w:rFonts w:eastAsiaTheme="minorEastAsia"/>
          <w:color w:val="000000" w:themeColor="text1"/>
          <w:lang w:val="es"/>
        </w:rPr>
        <w:t>Ponce</w:t>
      </w:r>
    </w:p>
    <w:p w14:paraId="0B4BC1D4" w14:textId="0701B604" w:rsidR="6E7D1628" w:rsidRDefault="399A6EED" w:rsidP="7139E480">
      <w:pPr>
        <w:spacing w:line="360" w:lineRule="auto"/>
        <w:jc w:val="center"/>
        <w:rPr>
          <w:rFonts w:eastAsiaTheme="minorEastAsia"/>
          <w:color w:val="000000" w:themeColor="text1"/>
          <w:lang w:val="es"/>
        </w:rPr>
      </w:pPr>
      <w:r w:rsidRPr="7139E480">
        <w:rPr>
          <w:rFonts w:eastAsiaTheme="minorEastAsia"/>
          <w:color w:val="000000" w:themeColor="text1"/>
          <w:lang w:val="es"/>
        </w:rPr>
        <w:t xml:space="preserve">Mauricio Valencia </w:t>
      </w:r>
      <w:r w:rsidR="0FD921BF" w:rsidRPr="7139E480">
        <w:rPr>
          <w:rFonts w:eastAsiaTheme="minorEastAsia"/>
          <w:color w:val="000000" w:themeColor="text1"/>
          <w:lang w:val="es"/>
        </w:rPr>
        <w:t>Silva</w:t>
      </w:r>
    </w:p>
    <w:p w14:paraId="76264304" w14:textId="0701B604" w:rsidR="003D2EEE" w:rsidRDefault="003D2EEE" w:rsidP="385DB402">
      <w:pPr>
        <w:spacing w:line="360" w:lineRule="auto"/>
        <w:jc w:val="both"/>
        <w:rPr>
          <w:rFonts w:eastAsiaTheme="minorEastAsia"/>
          <w:b/>
          <w:bCs/>
          <w:sz w:val="24"/>
          <w:szCs w:val="24"/>
          <w:lang w:val="es"/>
        </w:rPr>
      </w:pPr>
    </w:p>
    <w:p w14:paraId="4E250E32" w14:textId="34BCBE4A" w:rsidR="43EDAFC0" w:rsidRDefault="43EDAFC0" w:rsidP="43EDAFC0">
      <w:pPr>
        <w:spacing w:line="360" w:lineRule="auto"/>
        <w:jc w:val="both"/>
        <w:rPr>
          <w:rFonts w:eastAsiaTheme="minorEastAsia"/>
          <w:b/>
          <w:bCs/>
          <w:sz w:val="24"/>
          <w:szCs w:val="24"/>
          <w:lang w:val="es"/>
        </w:rPr>
      </w:pPr>
    </w:p>
    <w:p w14:paraId="34637D5E" w14:textId="5E9E3363" w:rsidR="6E7D1628" w:rsidRDefault="3B4CD248" w:rsidP="00EA3DA3">
      <w:pPr>
        <w:spacing w:line="360" w:lineRule="auto"/>
        <w:jc w:val="both"/>
        <w:rPr>
          <w:rFonts w:eastAsiaTheme="minorEastAsia"/>
          <w:sz w:val="24"/>
          <w:szCs w:val="24"/>
          <w:lang w:val="es"/>
        </w:rPr>
      </w:pPr>
      <w:r w:rsidRPr="71909118">
        <w:rPr>
          <w:rFonts w:eastAsiaTheme="minorEastAsia"/>
          <w:b/>
          <w:bCs/>
          <w:sz w:val="24"/>
          <w:szCs w:val="24"/>
          <w:lang w:val="es"/>
        </w:rPr>
        <w:lastRenderedPageBreak/>
        <w:t xml:space="preserve">Resumen </w:t>
      </w:r>
    </w:p>
    <w:p w14:paraId="4A51A944" w14:textId="70C69C66" w:rsidR="6E7D1628" w:rsidRDefault="5A81C0D2" w:rsidP="7D03F54F">
      <w:pPr>
        <w:spacing w:line="360" w:lineRule="auto"/>
        <w:jc w:val="both"/>
        <w:rPr>
          <w:rFonts w:eastAsiaTheme="minorEastAsia"/>
          <w:lang w:val="es"/>
        </w:rPr>
      </w:pPr>
      <w:r w:rsidRPr="7D03F54F">
        <w:rPr>
          <w:rFonts w:eastAsiaTheme="minorEastAsia"/>
          <w:b/>
          <w:bCs/>
          <w:lang w:val="es"/>
        </w:rPr>
        <w:t>Introducción</w:t>
      </w:r>
      <w:r w:rsidRPr="7D03F54F">
        <w:rPr>
          <w:rFonts w:eastAsiaTheme="minorEastAsia"/>
          <w:lang w:val="es"/>
        </w:rPr>
        <w:t xml:space="preserve">: </w:t>
      </w:r>
      <w:r w:rsidR="08FAB28A" w:rsidRPr="7D03F54F">
        <w:rPr>
          <w:rFonts w:eastAsiaTheme="minorEastAsia"/>
          <w:lang w:val="es"/>
        </w:rPr>
        <w:t xml:space="preserve">La siguiente revisión secundaria se centró en analizar la relación entre los tipos de apego y el desarrollo psicomotor en niños y niñas. </w:t>
      </w:r>
      <w:r w:rsidR="6BB698FE" w:rsidRPr="7D03F54F">
        <w:rPr>
          <w:rFonts w:eastAsiaTheme="minorEastAsia"/>
          <w:b/>
          <w:bCs/>
          <w:lang w:val="es"/>
        </w:rPr>
        <w:t>Metodología</w:t>
      </w:r>
      <w:r w:rsidR="6BB698FE" w:rsidRPr="7D03F54F">
        <w:rPr>
          <w:rFonts w:eastAsiaTheme="minorEastAsia"/>
          <w:lang w:val="es"/>
        </w:rPr>
        <w:t xml:space="preserve">: </w:t>
      </w:r>
      <w:r w:rsidR="47AEC8D3" w:rsidRPr="7D03F54F">
        <w:rPr>
          <w:rFonts w:eastAsiaTheme="minorEastAsia"/>
          <w:lang w:val="es"/>
        </w:rPr>
        <w:t>Mediante</w:t>
      </w:r>
      <w:r w:rsidR="08FAB28A" w:rsidRPr="7D03F54F">
        <w:rPr>
          <w:rFonts w:eastAsiaTheme="minorEastAsia"/>
          <w:lang w:val="es"/>
        </w:rPr>
        <w:t xml:space="preserve"> la revisión secundaria d</w:t>
      </w:r>
      <w:r w:rsidR="5491E5EB" w:rsidRPr="7D03F54F">
        <w:rPr>
          <w:rFonts w:eastAsiaTheme="minorEastAsia"/>
          <w:lang w:val="es"/>
        </w:rPr>
        <w:t>e 11 artículos</w:t>
      </w:r>
      <w:r w:rsidR="08FAB28A" w:rsidRPr="7D03F54F">
        <w:rPr>
          <w:rFonts w:eastAsiaTheme="minorEastAsia"/>
          <w:lang w:val="es"/>
        </w:rPr>
        <w:t xml:space="preserve">, se exploraron investigaciones previas que han abordado la relación entre el apego infantil y el desarrollo psicomotor. </w:t>
      </w:r>
      <w:r w:rsidR="08FAB28A" w:rsidRPr="7D03F54F">
        <w:rPr>
          <w:rFonts w:eastAsiaTheme="minorEastAsia"/>
          <w:b/>
          <w:bCs/>
          <w:lang w:val="es"/>
        </w:rPr>
        <w:t>Objetivo</w:t>
      </w:r>
      <w:r w:rsidR="08FAB28A" w:rsidRPr="7D03F54F">
        <w:rPr>
          <w:rFonts w:eastAsiaTheme="minorEastAsia"/>
          <w:lang w:val="es"/>
        </w:rPr>
        <w:t xml:space="preserve">: </w:t>
      </w:r>
      <w:r w:rsidR="449AF749" w:rsidRPr="7D03F54F">
        <w:rPr>
          <w:rFonts w:eastAsiaTheme="minorEastAsia"/>
          <w:lang w:val="es"/>
        </w:rPr>
        <w:t xml:space="preserve">Analizar la influencia de los tipos de apego en el desarrollo psicomotor entre niños y niñas desde el nacimiento hasta los dos años. </w:t>
      </w:r>
      <w:r w:rsidRPr="7D03F54F">
        <w:rPr>
          <w:rFonts w:eastAsiaTheme="minorEastAsia"/>
          <w:b/>
          <w:bCs/>
          <w:lang w:val="es"/>
        </w:rPr>
        <w:t>Resultados</w:t>
      </w:r>
      <w:r w:rsidR="36E3B1C3" w:rsidRPr="7D03F54F">
        <w:rPr>
          <w:rFonts w:eastAsiaTheme="minorEastAsia"/>
          <w:lang w:val="es"/>
        </w:rPr>
        <w:t>:</w:t>
      </w:r>
      <w:r w:rsidR="050B5422" w:rsidRPr="7D03F54F">
        <w:rPr>
          <w:rFonts w:eastAsiaTheme="minorEastAsia"/>
          <w:lang w:val="es"/>
        </w:rPr>
        <w:t xml:space="preserve"> </w:t>
      </w:r>
      <w:r w:rsidR="6540CF3B" w:rsidRPr="7D03F54F">
        <w:rPr>
          <w:rFonts w:eastAsiaTheme="minorEastAsia"/>
          <w:lang w:val="es"/>
        </w:rPr>
        <w:t>E</w:t>
      </w:r>
      <w:r w:rsidR="050B5422" w:rsidRPr="7D03F54F">
        <w:rPr>
          <w:rFonts w:eastAsiaTheme="minorEastAsia"/>
          <w:lang w:val="es"/>
        </w:rPr>
        <w:t xml:space="preserve">xiste una relación directa entre los tipos de apego y el desarrollo psicomotor en niños y niñas menores de 2 años. </w:t>
      </w:r>
      <w:r w:rsidR="045FB163" w:rsidRPr="7D03F54F">
        <w:rPr>
          <w:rFonts w:eastAsiaTheme="minorEastAsia"/>
          <w:lang w:val="es"/>
        </w:rPr>
        <w:t xml:space="preserve"> Niños</w:t>
      </w:r>
      <w:r w:rsidR="050B5422" w:rsidRPr="7D03F54F">
        <w:rPr>
          <w:rFonts w:eastAsiaTheme="minorEastAsia"/>
          <w:lang w:val="es"/>
        </w:rPr>
        <w:t xml:space="preserve"> y niñas con un apego seguro, caracterizado por una relación de confianza y seguridad con el cuidador principal, tienen más probabilidades de alcanzar los hitos del desarrollo psicomotor que aquellos con un apego inseguro. Además, el estudio encontró que la cohesión familiar y la regulación emocional materna son factores protectores del desarrollo infantil. </w:t>
      </w:r>
      <w:r w:rsidRPr="7D03F54F">
        <w:rPr>
          <w:rFonts w:eastAsiaTheme="minorEastAsia"/>
          <w:b/>
          <w:bCs/>
          <w:lang w:val="es"/>
        </w:rPr>
        <w:t>Conclusiones</w:t>
      </w:r>
      <w:r w:rsidR="1C8B6466" w:rsidRPr="7D03F54F">
        <w:rPr>
          <w:rFonts w:eastAsiaTheme="minorEastAsia"/>
          <w:lang w:val="es"/>
        </w:rPr>
        <w:t>:</w:t>
      </w:r>
      <w:r w:rsidRPr="7D03F54F">
        <w:rPr>
          <w:rFonts w:eastAsiaTheme="minorEastAsia"/>
          <w:lang w:val="es"/>
        </w:rPr>
        <w:t xml:space="preserve"> </w:t>
      </w:r>
      <w:r w:rsidR="6443DD6D" w:rsidRPr="7D03F54F">
        <w:rPr>
          <w:rFonts w:eastAsiaTheme="minorEastAsia"/>
          <w:lang w:val="es"/>
        </w:rPr>
        <w:t xml:space="preserve">Los niños y niñas con un apego seguro tienen más probabilidades de alcanzar los hitos del desarrollo psicomotor. Sin embargo, los estudios no definen el vínculo del apego como una variable independiente, por lo que es difícil determinar el impacto exclusivo del apego en el desarrollo psicomotor. El estudio concluye que es fundamental la intervención de </w:t>
      </w:r>
      <w:r w:rsidR="30FEB350" w:rsidRPr="7D03F54F">
        <w:rPr>
          <w:rFonts w:eastAsiaTheme="minorEastAsia"/>
          <w:lang w:val="es"/>
        </w:rPr>
        <w:t>E</w:t>
      </w:r>
      <w:r w:rsidR="6443DD6D" w:rsidRPr="7D03F54F">
        <w:rPr>
          <w:rFonts w:eastAsiaTheme="minorEastAsia"/>
          <w:lang w:val="es"/>
        </w:rPr>
        <w:t>nfermería para pesquisar alteraciones en el desarrollo psicomotor y promover el apego seguro entre niños y niñas y sus cuidadores principales.</w:t>
      </w:r>
    </w:p>
    <w:p w14:paraId="6270BA69" w14:textId="5E6504C0" w:rsidR="518AA915" w:rsidRDefault="518AA915" w:rsidP="19D81EB2">
      <w:pPr>
        <w:spacing w:line="360" w:lineRule="auto"/>
        <w:jc w:val="both"/>
        <w:rPr>
          <w:rFonts w:eastAsiaTheme="minorEastAsia"/>
          <w:color w:val="000000" w:themeColor="text1"/>
          <w:lang w:val="es"/>
        </w:rPr>
      </w:pPr>
      <w:r w:rsidRPr="19D81EB2">
        <w:rPr>
          <w:rFonts w:eastAsiaTheme="minorEastAsia"/>
          <w:b/>
          <w:bCs/>
          <w:lang w:val="es"/>
        </w:rPr>
        <w:t>Palabras claves</w:t>
      </w:r>
      <w:r w:rsidR="42AB3A9A" w:rsidRPr="19D81EB2">
        <w:rPr>
          <w:rFonts w:eastAsiaTheme="minorEastAsia"/>
          <w:b/>
          <w:bCs/>
          <w:lang w:val="es"/>
        </w:rPr>
        <w:t xml:space="preserve">: </w:t>
      </w:r>
      <w:r w:rsidR="174AA918" w:rsidRPr="19D81EB2">
        <w:rPr>
          <w:rFonts w:eastAsiaTheme="minorEastAsia"/>
          <w:lang w:val="es"/>
        </w:rPr>
        <w:t>Vínculo emocional</w:t>
      </w:r>
      <w:r w:rsidRPr="19D81EB2">
        <w:rPr>
          <w:rFonts w:eastAsiaTheme="minorEastAsia"/>
          <w:color w:val="000000" w:themeColor="text1"/>
        </w:rPr>
        <w:t xml:space="preserve">, </w:t>
      </w:r>
      <w:r w:rsidR="7EE2774E" w:rsidRPr="19D81EB2">
        <w:rPr>
          <w:rFonts w:eastAsiaTheme="minorEastAsia"/>
          <w:color w:val="000000" w:themeColor="text1"/>
        </w:rPr>
        <w:t>vínculo</w:t>
      </w:r>
      <w:r w:rsidRPr="19D81EB2">
        <w:rPr>
          <w:rFonts w:eastAsiaTheme="minorEastAsia"/>
          <w:color w:val="000000" w:themeColor="text1"/>
        </w:rPr>
        <w:t>, desarrollo infantil, apego.</w:t>
      </w:r>
    </w:p>
    <w:p w14:paraId="4D26F4BB" w14:textId="118B2BEB" w:rsidR="6E7D1628" w:rsidRPr="008C25A2" w:rsidRDefault="7B80C8B4" w:rsidP="00EA3DA3">
      <w:pPr>
        <w:spacing w:line="360" w:lineRule="auto"/>
        <w:jc w:val="both"/>
        <w:rPr>
          <w:rFonts w:eastAsiaTheme="minorEastAsia"/>
          <w:b/>
          <w:bCs/>
          <w:sz w:val="24"/>
          <w:szCs w:val="24"/>
          <w:lang w:val="en-US"/>
        </w:rPr>
      </w:pPr>
      <w:r w:rsidRPr="008C25A2">
        <w:rPr>
          <w:rFonts w:eastAsiaTheme="minorEastAsia"/>
          <w:b/>
          <w:bCs/>
          <w:sz w:val="24"/>
          <w:szCs w:val="24"/>
          <w:lang w:val="en-US"/>
        </w:rPr>
        <w:t xml:space="preserve">Abstract </w:t>
      </w:r>
    </w:p>
    <w:p w14:paraId="704A9A1E" w14:textId="3AA7ED7D" w:rsidR="6E7D1628" w:rsidRPr="008C25A2" w:rsidRDefault="7B80C8B4" w:rsidP="19D81EB2">
      <w:pPr>
        <w:spacing w:line="360" w:lineRule="auto"/>
        <w:jc w:val="both"/>
        <w:rPr>
          <w:rFonts w:eastAsiaTheme="minorEastAsia"/>
          <w:lang w:val="en-US"/>
        </w:rPr>
      </w:pPr>
      <w:r w:rsidRPr="008C25A2">
        <w:rPr>
          <w:rFonts w:eastAsiaTheme="minorEastAsia"/>
          <w:b/>
          <w:bCs/>
          <w:lang w:val="en-US"/>
        </w:rPr>
        <w:t>Introduction</w:t>
      </w:r>
      <w:r w:rsidRPr="008C25A2">
        <w:rPr>
          <w:rFonts w:eastAsiaTheme="minorEastAsia"/>
          <w:lang w:val="en-US"/>
        </w:rPr>
        <w:t>:</w:t>
      </w:r>
      <w:r w:rsidR="1ECD6E27" w:rsidRPr="008C25A2">
        <w:rPr>
          <w:rFonts w:eastAsiaTheme="minorEastAsia"/>
          <w:lang w:val="en-US"/>
        </w:rPr>
        <w:t xml:space="preserve"> </w:t>
      </w:r>
      <w:r w:rsidRPr="008C25A2">
        <w:rPr>
          <w:rFonts w:eastAsiaTheme="minorEastAsia"/>
          <w:lang w:val="en-US"/>
        </w:rPr>
        <w:t xml:space="preserve">The following secondary review focused on analyzing the relationship between attachment types and psychomotor development in </w:t>
      </w:r>
      <w:r w:rsidR="1410A752" w:rsidRPr="008C25A2">
        <w:rPr>
          <w:rFonts w:eastAsiaTheme="minorEastAsia"/>
          <w:lang w:val="en-US"/>
        </w:rPr>
        <w:t>children</w:t>
      </w:r>
      <w:r w:rsidRPr="008C25A2">
        <w:rPr>
          <w:rFonts w:eastAsiaTheme="minorEastAsia"/>
          <w:lang w:val="en-US"/>
        </w:rPr>
        <w:t xml:space="preserve">. </w:t>
      </w:r>
      <w:r w:rsidRPr="008C25A2">
        <w:rPr>
          <w:rFonts w:eastAsiaTheme="minorEastAsia"/>
          <w:b/>
          <w:bCs/>
          <w:lang w:val="en-US"/>
        </w:rPr>
        <w:t>Methodology:</w:t>
      </w:r>
      <w:r w:rsidRPr="008C25A2">
        <w:rPr>
          <w:rFonts w:eastAsiaTheme="minorEastAsia"/>
          <w:lang w:val="en-US"/>
        </w:rPr>
        <w:t xml:space="preserve"> Through the secondary review of 11 articles, previous research addressing the connection between child attachment and psychomotor development was explored. </w:t>
      </w:r>
      <w:r w:rsidRPr="008C25A2">
        <w:rPr>
          <w:rFonts w:eastAsiaTheme="minorEastAsia"/>
          <w:b/>
          <w:bCs/>
          <w:lang w:val="en-US"/>
        </w:rPr>
        <w:t>Objective:</w:t>
      </w:r>
      <w:r w:rsidRPr="008C25A2">
        <w:rPr>
          <w:rFonts w:eastAsiaTheme="minorEastAsia"/>
          <w:lang w:val="en-US"/>
        </w:rPr>
        <w:t xml:space="preserve"> To analyze the influence of attachment types on psychomotor development among </w:t>
      </w:r>
      <w:r w:rsidR="65E68D02" w:rsidRPr="008C25A2">
        <w:rPr>
          <w:rFonts w:eastAsiaTheme="minorEastAsia"/>
          <w:lang w:val="en-US"/>
        </w:rPr>
        <w:t xml:space="preserve">children </w:t>
      </w:r>
      <w:r w:rsidRPr="008C25A2">
        <w:rPr>
          <w:rFonts w:eastAsiaTheme="minorEastAsia"/>
          <w:lang w:val="en-US"/>
        </w:rPr>
        <w:t>from birth to two years o</w:t>
      </w:r>
      <w:r w:rsidR="58BB7428" w:rsidRPr="008C25A2">
        <w:rPr>
          <w:rFonts w:eastAsiaTheme="minorEastAsia"/>
          <w:lang w:val="en-US"/>
        </w:rPr>
        <w:t>f age</w:t>
      </w:r>
      <w:r w:rsidRPr="008C25A2">
        <w:rPr>
          <w:rFonts w:eastAsiaTheme="minorEastAsia"/>
          <w:lang w:val="en-US"/>
        </w:rPr>
        <w:t xml:space="preserve">. </w:t>
      </w:r>
      <w:r w:rsidRPr="008C25A2">
        <w:rPr>
          <w:rFonts w:eastAsiaTheme="minorEastAsia"/>
          <w:b/>
          <w:bCs/>
          <w:lang w:val="en-US"/>
        </w:rPr>
        <w:t>Results:</w:t>
      </w:r>
      <w:r w:rsidRPr="008C25A2">
        <w:rPr>
          <w:rFonts w:eastAsiaTheme="minorEastAsia"/>
          <w:lang w:val="en-US"/>
        </w:rPr>
        <w:t xml:space="preserve"> There is a direct relationship between attachment types and psychomotor development in children under 2 years old. Children with secure attachment, characterized by a trusting and secure relationship with the primary caregiver, are more likely to achieve psychomotor developmental milestones than those with insecure attachment. Additionally, the study found that family cohesion and maternal emotional regulation are protective factors for child development. </w:t>
      </w:r>
      <w:r w:rsidRPr="008C25A2">
        <w:rPr>
          <w:rFonts w:eastAsiaTheme="minorEastAsia"/>
          <w:b/>
          <w:bCs/>
          <w:lang w:val="en-US"/>
        </w:rPr>
        <w:t xml:space="preserve">Conclusions: </w:t>
      </w:r>
      <w:r w:rsidRPr="008C25A2">
        <w:rPr>
          <w:rFonts w:eastAsiaTheme="minorEastAsia"/>
          <w:lang w:val="en-US"/>
        </w:rPr>
        <w:t xml:space="preserve">Children with secure attachment are more likely to reach psychomotor developmental milestones. However, studies do not define attachment bonding as an independent variable, making it challenging to determine the exclusive impact of attachment on psychomotor development. The study concludes that nursing intervention is essential </w:t>
      </w:r>
      <w:r w:rsidR="401E4565" w:rsidRPr="008C25A2">
        <w:rPr>
          <w:rFonts w:eastAsiaTheme="minorEastAsia"/>
          <w:lang w:val="en-US"/>
        </w:rPr>
        <w:t xml:space="preserve">to detect </w:t>
      </w:r>
      <w:r w:rsidRPr="008C25A2">
        <w:rPr>
          <w:rFonts w:eastAsiaTheme="minorEastAsia"/>
          <w:lang w:val="en-US"/>
        </w:rPr>
        <w:t>psychomotor development abnormalities and promote secure attachment between children and their primary caregivers.</w:t>
      </w:r>
    </w:p>
    <w:p w14:paraId="17303441" w14:textId="2501A8FC" w:rsidR="7D03F54F" w:rsidRPr="008C25A2" w:rsidRDefault="5051C04B" w:rsidP="19D81EB2">
      <w:pPr>
        <w:spacing w:line="360" w:lineRule="auto"/>
        <w:jc w:val="both"/>
        <w:rPr>
          <w:rFonts w:eastAsiaTheme="minorEastAsia"/>
          <w:color w:val="000000" w:themeColor="text1"/>
          <w:lang w:val="en-US"/>
        </w:rPr>
      </w:pPr>
      <w:r w:rsidRPr="008C25A2">
        <w:rPr>
          <w:rFonts w:eastAsiaTheme="minorEastAsia"/>
          <w:b/>
          <w:bCs/>
          <w:color w:val="000000" w:themeColor="text1"/>
          <w:lang w:val="en-US"/>
        </w:rPr>
        <w:t>Key Words</w:t>
      </w:r>
      <w:r w:rsidR="4593FE29" w:rsidRPr="008C25A2">
        <w:rPr>
          <w:rFonts w:eastAsiaTheme="minorEastAsia"/>
          <w:b/>
          <w:bCs/>
          <w:color w:val="000000" w:themeColor="text1"/>
          <w:lang w:val="en-US"/>
        </w:rPr>
        <w:t xml:space="preserve">: </w:t>
      </w:r>
      <w:r w:rsidRPr="008C25A2">
        <w:rPr>
          <w:rFonts w:eastAsiaTheme="minorEastAsia"/>
          <w:color w:val="000000" w:themeColor="text1"/>
          <w:lang w:val="en-US"/>
        </w:rPr>
        <w:t>Emotional bond, child development, bonding, attachment</w:t>
      </w:r>
      <w:r w:rsidR="5AF7D307" w:rsidRPr="008C25A2">
        <w:rPr>
          <w:rFonts w:eastAsiaTheme="minorEastAsia"/>
          <w:color w:val="000000" w:themeColor="text1"/>
          <w:lang w:val="en-US"/>
        </w:rPr>
        <w:t xml:space="preserve">. </w:t>
      </w:r>
    </w:p>
    <w:p w14:paraId="100D5F93" w14:textId="77777777" w:rsidR="00375AAB" w:rsidRPr="008C25A2" w:rsidRDefault="00375AAB" w:rsidP="19D81EB2">
      <w:pPr>
        <w:spacing w:line="360" w:lineRule="auto"/>
        <w:jc w:val="both"/>
        <w:rPr>
          <w:rFonts w:eastAsiaTheme="minorEastAsia"/>
          <w:b/>
          <w:bCs/>
          <w:sz w:val="24"/>
          <w:szCs w:val="24"/>
          <w:lang w:val="en-US"/>
        </w:rPr>
        <w:sectPr w:rsidR="00375AAB" w:rsidRPr="008C25A2" w:rsidSect="00081610">
          <w:headerReference w:type="default" r:id="rId10"/>
          <w:footerReference w:type="even" r:id="rId11"/>
          <w:footerReference w:type="default" r:id="rId12"/>
          <w:pgSz w:w="12240" w:h="15840"/>
          <w:pgMar w:top="1134" w:right="1134" w:bottom="1134" w:left="1134" w:header="720" w:footer="720" w:gutter="0"/>
          <w:cols w:space="720"/>
          <w:docGrid w:linePitch="360"/>
        </w:sectPr>
      </w:pPr>
    </w:p>
    <w:p w14:paraId="6C25FD0F" w14:textId="2501A8FC" w:rsidR="6E7D1628" w:rsidRDefault="399A6EED" w:rsidP="19D81EB2">
      <w:pPr>
        <w:spacing w:line="360" w:lineRule="auto"/>
        <w:jc w:val="both"/>
        <w:rPr>
          <w:rFonts w:eastAsiaTheme="minorEastAsia"/>
          <w:b/>
          <w:bCs/>
          <w:sz w:val="24"/>
          <w:szCs w:val="24"/>
          <w:lang w:val="es"/>
        </w:rPr>
      </w:pPr>
      <w:r w:rsidRPr="19D81EB2">
        <w:rPr>
          <w:rFonts w:eastAsiaTheme="minorEastAsia"/>
          <w:b/>
          <w:bCs/>
          <w:sz w:val="24"/>
          <w:szCs w:val="24"/>
          <w:lang w:val="es"/>
        </w:rPr>
        <w:lastRenderedPageBreak/>
        <w:t>Introducción</w:t>
      </w:r>
    </w:p>
    <w:p w14:paraId="171834B1" w14:textId="4ADBE0FA" w:rsidR="6E7D1628" w:rsidRDefault="399A6EED" w:rsidP="7D03F54F">
      <w:pPr>
        <w:spacing w:line="360" w:lineRule="auto"/>
        <w:ind w:firstLine="708"/>
        <w:jc w:val="both"/>
        <w:rPr>
          <w:rFonts w:eastAsiaTheme="minorEastAsia"/>
        </w:rPr>
      </w:pPr>
      <w:r w:rsidRPr="7D03F54F">
        <w:rPr>
          <w:rFonts w:eastAsiaTheme="minorEastAsia"/>
          <w:lang w:val="es"/>
        </w:rPr>
        <w:t>La siguiente revisión tiene como objetivo realizar un estudio de investigación secundaria sobre la “In</w:t>
      </w:r>
      <w:r w:rsidRPr="7D03F54F">
        <w:rPr>
          <w:rFonts w:eastAsiaTheme="minorEastAsia"/>
        </w:rPr>
        <w:t>fluencia del vínculo del apego en el desarrollo psicomotor en niños y niñas, desde el nacimiento</w:t>
      </w:r>
      <w:r w:rsidRPr="7D03F54F">
        <w:rPr>
          <w:rFonts w:eastAsiaTheme="minorEastAsia"/>
          <w:sz w:val="24"/>
          <w:szCs w:val="24"/>
        </w:rPr>
        <w:t xml:space="preserve"> </w:t>
      </w:r>
      <w:r w:rsidRPr="7D03F54F">
        <w:rPr>
          <w:rFonts w:eastAsiaTheme="minorEastAsia"/>
        </w:rPr>
        <w:t>hasta los dos años de edad”</w:t>
      </w:r>
      <w:r w:rsidRPr="7D03F54F">
        <w:rPr>
          <w:rFonts w:eastAsiaTheme="minorEastAsia"/>
          <w:lang w:val="es"/>
        </w:rPr>
        <w:t xml:space="preserve">. El vínculo del apego se evalúa en la Atención Primaria del sistema de salud chileno, </w:t>
      </w:r>
      <w:r w:rsidR="0016760D" w:rsidRPr="7D03F54F">
        <w:rPr>
          <w:rFonts w:eastAsiaTheme="minorEastAsia"/>
          <w:lang w:val="es"/>
        </w:rPr>
        <w:t>esta</w:t>
      </w:r>
      <w:r w:rsidRPr="7D03F54F">
        <w:rPr>
          <w:rFonts w:eastAsiaTheme="minorEastAsia"/>
          <w:lang w:val="es"/>
        </w:rPr>
        <w:t xml:space="preserve"> evaluación tiene por objetivo contribuir a la salud integral y al desarrollo de los vínculos en niños y niñas menores de 6 años. Bajo este contexto, el equipo de </w:t>
      </w:r>
      <w:r w:rsidR="630B1EC3" w:rsidRPr="7D03F54F">
        <w:rPr>
          <w:rFonts w:eastAsiaTheme="minorEastAsia"/>
          <w:lang w:val="es"/>
        </w:rPr>
        <w:t>E</w:t>
      </w:r>
      <w:r w:rsidR="630B1EC3" w:rsidRPr="7D03F54F">
        <w:rPr>
          <w:rFonts w:eastAsiaTheme="minorEastAsia"/>
        </w:rPr>
        <w:t>nfermería</w:t>
      </w:r>
      <w:r w:rsidRPr="7D03F54F">
        <w:rPr>
          <w:rFonts w:eastAsiaTheme="minorEastAsia"/>
        </w:rPr>
        <w:t xml:space="preserve"> se encarga de supervisar el crecimiento y desarrollo infantil, teniendo la responsabilidad de pesquisar de forma oportuna alguna los aspectos críticos en el desarrollo de niños y niñas, influyendo el establecimiento del vínculo del apego (1). </w:t>
      </w:r>
    </w:p>
    <w:p w14:paraId="5454787C" w14:textId="5D1DC74E" w:rsidR="6E7D1628" w:rsidRDefault="2FECC85F" w:rsidP="7D03F54F">
      <w:pPr>
        <w:spacing w:line="360" w:lineRule="auto"/>
        <w:ind w:firstLine="708"/>
        <w:jc w:val="both"/>
        <w:rPr>
          <w:rFonts w:eastAsiaTheme="minorEastAsia"/>
          <w:lang w:val="es"/>
        </w:rPr>
      </w:pPr>
      <w:r w:rsidRPr="7D03F54F">
        <w:rPr>
          <w:rFonts w:eastAsiaTheme="minorEastAsia"/>
          <w:lang w:val="es"/>
        </w:rPr>
        <w:t xml:space="preserve">De acuerdo al programa Chile Crece Contigo (ChCC), se ha demostrado la relevancia de los tipos de apego en el desarrollo de niños y niñas considerándose una necesidad biológica. El vínculo del apego se desarrolla durante todo el curso de vida, pero adquiere mayor importancia en los primeros años de vida, ya que es esencial para el desarrollo neurobiológico infantil. Así mismo, el desarrollo psicomotor (DSM) de niños y niñas es un proceso integral y gradual, en el que adquieren diferentes habilidades de acuerdo con la maduración del Sistema Nervioso Central (SNC) (1). Según lo anterior, el vínculo del apego y el desarrollo psicomotor de niños y niñas es crucial y necesario para el correcto crecimiento y desarrollo, ya que permite que se vinculen con las figuras de apego y </w:t>
      </w:r>
      <w:r w:rsidRPr="7D03F54F">
        <w:rPr>
          <w:rFonts w:eastAsiaTheme="minorEastAsia"/>
          <w:lang w:val="es"/>
        </w:rPr>
        <w:lastRenderedPageBreak/>
        <w:t xml:space="preserve">se establezca la confianza necesaria para exploren el mundo que les rodea. Todo lo anterior, les permite que se desenvuelvan en un ambiente favorable para el logro de la estimulación adecuada y eficaz, otorgándoles adquirir habilidades, conocimiento y comportamientos cada vez más complejos (1). </w:t>
      </w:r>
    </w:p>
    <w:p w14:paraId="2A515451" w14:textId="23BE993B" w:rsidR="399A6EED" w:rsidRDefault="399A6EED" w:rsidP="7D03F54F">
      <w:pPr>
        <w:spacing w:line="360" w:lineRule="auto"/>
        <w:ind w:firstLine="708"/>
        <w:jc w:val="both"/>
        <w:rPr>
          <w:rFonts w:eastAsiaTheme="minorEastAsia"/>
        </w:rPr>
      </w:pPr>
      <w:r w:rsidRPr="7D03F54F">
        <w:rPr>
          <w:rFonts w:eastAsiaTheme="minorEastAsia"/>
        </w:rPr>
        <w:t xml:space="preserve">El crecimiento y el desarrollo de niños </w:t>
      </w:r>
      <w:r w:rsidR="4BABA8E0" w:rsidRPr="7D03F54F">
        <w:rPr>
          <w:rFonts w:eastAsiaTheme="minorEastAsia"/>
        </w:rPr>
        <w:t>y</w:t>
      </w:r>
      <w:r w:rsidRPr="7D03F54F">
        <w:rPr>
          <w:rFonts w:eastAsiaTheme="minorEastAsia"/>
        </w:rPr>
        <w:t xml:space="preserve"> niñas en Chile ha ido en progreso durante los últimos años, y éste se refleja en el DSM. El DSM es un indicador que otorga información respecto al bienestar de la población infantil</w:t>
      </w:r>
      <w:r w:rsidR="29020B87" w:rsidRPr="7D03F54F">
        <w:rPr>
          <w:rFonts w:eastAsiaTheme="minorEastAsia"/>
        </w:rPr>
        <w:t xml:space="preserve">, se evalúa en el control de salud infantil en la </w:t>
      </w:r>
      <w:r w:rsidR="54C874E1" w:rsidRPr="7D03F54F">
        <w:rPr>
          <w:rFonts w:eastAsiaTheme="minorEastAsia"/>
        </w:rPr>
        <w:t>A</w:t>
      </w:r>
      <w:r w:rsidR="29020B87" w:rsidRPr="7D03F54F">
        <w:rPr>
          <w:rFonts w:eastAsiaTheme="minorEastAsia"/>
        </w:rPr>
        <w:t xml:space="preserve">tención </w:t>
      </w:r>
      <w:r w:rsidR="49F264A5" w:rsidRPr="7D03F54F">
        <w:rPr>
          <w:rFonts w:eastAsiaTheme="minorEastAsia"/>
        </w:rPr>
        <w:t>P</w:t>
      </w:r>
      <w:r w:rsidR="29020B87" w:rsidRPr="7D03F54F">
        <w:rPr>
          <w:rFonts w:eastAsiaTheme="minorEastAsia"/>
        </w:rPr>
        <w:t xml:space="preserve">rimaria de </w:t>
      </w:r>
      <w:r w:rsidR="53EBB65E" w:rsidRPr="7D03F54F">
        <w:rPr>
          <w:rFonts w:eastAsiaTheme="minorEastAsia"/>
        </w:rPr>
        <w:t>S</w:t>
      </w:r>
      <w:r w:rsidR="29020B87" w:rsidRPr="7D03F54F">
        <w:rPr>
          <w:rFonts w:eastAsiaTheme="minorEastAsia"/>
        </w:rPr>
        <w:t>alud</w:t>
      </w:r>
      <w:r w:rsidR="7351877A" w:rsidRPr="7D03F54F">
        <w:rPr>
          <w:rFonts w:eastAsiaTheme="minorEastAsia"/>
        </w:rPr>
        <w:t xml:space="preserve"> (APS)</w:t>
      </w:r>
      <w:r w:rsidR="29020B87" w:rsidRPr="7D03F54F">
        <w:rPr>
          <w:rFonts w:eastAsiaTheme="minorEastAsia"/>
        </w:rPr>
        <w:t xml:space="preserve"> mediante la aplicación de pautas</w:t>
      </w:r>
      <w:r w:rsidR="5AAAD923" w:rsidRPr="7D03F54F">
        <w:rPr>
          <w:rFonts w:eastAsiaTheme="minorEastAsia"/>
        </w:rPr>
        <w:t xml:space="preserve"> de acuerdo a la edad</w:t>
      </w:r>
      <w:r w:rsidR="29020B87" w:rsidRPr="7D03F54F">
        <w:rPr>
          <w:rFonts w:eastAsiaTheme="minorEastAsia"/>
        </w:rPr>
        <w:t xml:space="preserve">, entre ellas se encuentra </w:t>
      </w:r>
      <w:r w:rsidR="502C49AC" w:rsidRPr="7D03F54F">
        <w:rPr>
          <w:rFonts w:eastAsiaTheme="minorEastAsia"/>
        </w:rPr>
        <w:t xml:space="preserve">la </w:t>
      </w:r>
      <w:r w:rsidR="748C1F5F" w:rsidRPr="7D03F54F">
        <w:rPr>
          <w:rFonts w:eastAsiaTheme="minorEastAsia"/>
        </w:rPr>
        <w:t xml:space="preserve">Escala de Evaluación del Desarrollo Psicomotor (EEDP) y </w:t>
      </w:r>
      <w:r w:rsidR="3A23D514" w:rsidRPr="7D03F54F">
        <w:rPr>
          <w:rFonts w:eastAsiaTheme="minorEastAsia"/>
        </w:rPr>
        <w:t>P</w:t>
      </w:r>
      <w:r w:rsidR="29020B87" w:rsidRPr="7D03F54F">
        <w:rPr>
          <w:rFonts w:eastAsiaTheme="minorEastAsia"/>
        </w:rPr>
        <w:t xml:space="preserve">auta </w:t>
      </w:r>
      <w:r w:rsidR="1769C8BD" w:rsidRPr="7D03F54F">
        <w:rPr>
          <w:rFonts w:eastAsiaTheme="minorEastAsia"/>
        </w:rPr>
        <w:t>B</w:t>
      </w:r>
      <w:r w:rsidR="29020B87" w:rsidRPr="7D03F54F">
        <w:rPr>
          <w:rFonts w:eastAsiaTheme="minorEastAsia"/>
        </w:rPr>
        <w:t>reve</w:t>
      </w:r>
      <w:r w:rsidR="5FB7CDDF" w:rsidRPr="7D03F54F">
        <w:rPr>
          <w:rFonts w:eastAsiaTheme="minorEastAsia"/>
        </w:rPr>
        <w:t xml:space="preserve"> de Tamizaje</w:t>
      </w:r>
      <w:r w:rsidR="504132C0" w:rsidRPr="7D03F54F">
        <w:rPr>
          <w:rFonts w:eastAsiaTheme="minorEastAsia"/>
        </w:rPr>
        <w:t xml:space="preserve"> </w:t>
      </w:r>
      <w:r w:rsidR="16CF0BAF" w:rsidRPr="7D03F54F">
        <w:rPr>
          <w:rFonts w:eastAsiaTheme="minorEastAsia"/>
        </w:rPr>
        <w:t xml:space="preserve">del </w:t>
      </w:r>
      <w:r w:rsidR="40E9DEFA" w:rsidRPr="7D03F54F">
        <w:rPr>
          <w:rFonts w:eastAsiaTheme="minorEastAsia"/>
        </w:rPr>
        <w:t>D</w:t>
      </w:r>
      <w:r w:rsidR="16CF0BAF" w:rsidRPr="7D03F54F">
        <w:rPr>
          <w:rFonts w:eastAsiaTheme="minorEastAsia"/>
        </w:rPr>
        <w:t xml:space="preserve">esarrollo </w:t>
      </w:r>
      <w:r w:rsidR="0DFBF38F" w:rsidRPr="7D03F54F">
        <w:rPr>
          <w:rFonts w:eastAsiaTheme="minorEastAsia"/>
        </w:rPr>
        <w:t>P</w:t>
      </w:r>
      <w:r w:rsidR="16CF0BAF" w:rsidRPr="7D03F54F">
        <w:rPr>
          <w:rFonts w:eastAsiaTheme="minorEastAsia"/>
        </w:rPr>
        <w:t>sicomotor</w:t>
      </w:r>
      <w:r w:rsidR="29020B87" w:rsidRPr="7D03F54F">
        <w:rPr>
          <w:rFonts w:eastAsiaTheme="minorEastAsia"/>
        </w:rPr>
        <w:t>. De acuerdo a los resultados obtenidos en est</w:t>
      </w:r>
      <w:r w:rsidR="7C24B86F" w:rsidRPr="7D03F54F">
        <w:rPr>
          <w:rFonts w:eastAsiaTheme="minorEastAsia"/>
        </w:rPr>
        <w:t>as pautas</w:t>
      </w:r>
      <w:r w:rsidR="29020B87" w:rsidRPr="7D03F54F">
        <w:rPr>
          <w:rFonts w:eastAsiaTheme="minorEastAsia"/>
        </w:rPr>
        <w:t xml:space="preserve">, se </w:t>
      </w:r>
      <w:r w:rsidR="27D1ECD4" w:rsidRPr="7D03F54F">
        <w:rPr>
          <w:rFonts w:eastAsiaTheme="minorEastAsia"/>
        </w:rPr>
        <w:t xml:space="preserve">agrupan en </w:t>
      </w:r>
      <w:r w:rsidRPr="7D03F54F">
        <w:rPr>
          <w:rFonts w:eastAsiaTheme="minorEastAsia"/>
        </w:rPr>
        <w:t xml:space="preserve">tres categorías: DSM normal, DSM en rezago y DSM en retraso (3). </w:t>
      </w:r>
    </w:p>
    <w:p w14:paraId="0E2F96BB" w14:textId="7CB5AF2B" w:rsidR="399A6EED" w:rsidRDefault="399A6EED" w:rsidP="7D03F54F">
      <w:pPr>
        <w:spacing w:line="360" w:lineRule="auto"/>
        <w:ind w:firstLine="708"/>
        <w:jc w:val="both"/>
        <w:rPr>
          <w:rFonts w:eastAsiaTheme="minorEastAsia"/>
        </w:rPr>
      </w:pPr>
      <w:r w:rsidRPr="7D03F54F">
        <w:rPr>
          <w:rFonts w:eastAsiaTheme="minorEastAsia"/>
        </w:rPr>
        <w:t>Según el Ministerio de Salud (MINSAL) del gobierno de Chile, el DSM otorga información en cuanto al desarrollo funcional de niños y niñas para llevar a cabos las habilidades que se esperan para la edad.</w:t>
      </w:r>
      <w:r w:rsidR="446050CA" w:rsidRPr="7D03F54F">
        <w:rPr>
          <w:rFonts w:eastAsiaTheme="minorEastAsia"/>
        </w:rPr>
        <w:t xml:space="preserve"> </w:t>
      </w:r>
      <w:r w:rsidRPr="7D03F54F">
        <w:rPr>
          <w:rFonts w:eastAsiaTheme="minorEastAsia"/>
        </w:rPr>
        <w:t xml:space="preserve">Aquel DSM en rezago comprende el grupo de niños y niñas que no poseen la capacidad de llevar a cabo las habilidades que se esperan para su grupo de edad. En cambio, el DSM categorizado como retraso corresponden a niños y niñas que no son capaces de alcanzar las habilidades de su grupo de edad ni tampoco aquellas habilidades propias de las edades anteriores. </w:t>
      </w:r>
    </w:p>
    <w:p w14:paraId="41208E50" w14:textId="5A4E24CC" w:rsidR="6E7D1628" w:rsidRDefault="2FECC85F" w:rsidP="7D03F54F">
      <w:pPr>
        <w:spacing w:line="360" w:lineRule="auto"/>
        <w:ind w:firstLine="708"/>
        <w:jc w:val="both"/>
        <w:rPr>
          <w:rFonts w:eastAsiaTheme="minorEastAsia"/>
          <w:lang w:val="es"/>
        </w:rPr>
      </w:pPr>
      <w:r w:rsidRPr="7D03F54F">
        <w:rPr>
          <w:rFonts w:eastAsiaTheme="minorEastAsia"/>
          <w:lang w:val="es"/>
        </w:rPr>
        <w:lastRenderedPageBreak/>
        <w:t>Es por todo lo anterior que se lleva a cabo una búsqueda de estudios primarios asociados a la influencia del apego en el desarrollo psicomotor de niños y niñas, sin embargo, existe una escasa disponibilidad de artículos actualizados o específicos para abordar la temática. Además, la orientación de los artículos limita la finalidad de la investigación, puesto que, si bien se menciona el apego y el desarrollo psicomotor, no queda explícita la relación del vínculo entre ambos conceptos. Por lo tanto, los resultados de esta investigación secundaria proporcionarán una visión integral del tema a tratar, permitiendo identificar las brechas en el conocimiento existente y generar recomendaciones para investigaciones futuras (2). Asimismo, los hallazgos podrán ser utilizados para respaldar la toma de decisiones en diferentes contextos en donde se desarrolla la gestión del cuidado, así como también en el ámbito académico, profesional y/o político.</w:t>
      </w:r>
    </w:p>
    <w:p w14:paraId="156FDC0D" w14:textId="0180D272" w:rsidR="6E7D1628" w:rsidRDefault="2FECC85F" w:rsidP="7D03F54F">
      <w:pPr>
        <w:spacing w:line="360" w:lineRule="auto"/>
        <w:ind w:firstLine="708"/>
        <w:jc w:val="both"/>
        <w:rPr>
          <w:rFonts w:eastAsiaTheme="minorEastAsia"/>
          <w:lang w:val="es"/>
        </w:rPr>
      </w:pPr>
      <w:r w:rsidRPr="7D03F54F">
        <w:rPr>
          <w:rFonts w:eastAsiaTheme="minorEastAsia"/>
          <w:lang w:val="es"/>
        </w:rPr>
        <w:t xml:space="preserve">El objetivo de esta investigación es analizar la influencia de los tipos de apego en el desarrollo psicomotor entre niños y niñas desde el nacimiento hasta los dos años. A partir de este objetivo se desprenden dos objetivos específicos:  </w:t>
      </w:r>
    </w:p>
    <w:p w14:paraId="179A8F52" w14:textId="187E9C7C" w:rsidR="6E7D1628" w:rsidRDefault="2FECC85F" w:rsidP="7D03F54F">
      <w:pPr>
        <w:pStyle w:val="Prrafodelista"/>
        <w:numPr>
          <w:ilvl w:val="0"/>
          <w:numId w:val="37"/>
        </w:numPr>
        <w:spacing w:after="0" w:line="360" w:lineRule="auto"/>
        <w:jc w:val="both"/>
        <w:rPr>
          <w:rFonts w:eastAsiaTheme="minorEastAsia"/>
          <w:lang w:val="es"/>
        </w:rPr>
      </w:pPr>
      <w:r w:rsidRPr="7D03F54F">
        <w:rPr>
          <w:rFonts w:eastAsiaTheme="minorEastAsia"/>
          <w:lang w:val="es"/>
        </w:rPr>
        <w:t>Relacionar el desarrollo psicomotor de niños y niñas según el tipo de apego</w:t>
      </w:r>
      <w:r w:rsidR="347030F5" w:rsidRPr="7D03F54F">
        <w:rPr>
          <w:rFonts w:eastAsiaTheme="minorEastAsia"/>
          <w:lang w:val="es"/>
        </w:rPr>
        <w:t>.</w:t>
      </w:r>
      <w:r w:rsidRPr="7D03F54F">
        <w:rPr>
          <w:rFonts w:eastAsiaTheme="minorEastAsia"/>
          <w:b/>
          <w:bCs/>
          <w:lang w:val="es"/>
        </w:rPr>
        <w:t xml:space="preserve"> </w:t>
      </w:r>
    </w:p>
    <w:p w14:paraId="045181A0" w14:textId="569E0C7E" w:rsidR="2C442CE4" w:rsidRDefault="2C442CE4" w:rsidP="7D03F54F">
      <w:pPr>
        <w:pStyle w:val="Prrafodelista"/>
        <w:numPr>
          <w:ilvl w:val="0"/>
          <w:numId w:val="37"/>
        </w:numPr>
        <w:spacing w:after="0" w:line="360" w:lineRule="auto"/>
        <w:jc w:val="both"/>
        <w:rPr>
          <w:rFonts w:eastAsiaTheme="minorEastAsia"/>
          <w:lang w:val="es"/>
        </w:rPr>
      </w:pPr>
      <w:r w:rsidRPr="7D03F54F">
        <w:rPr>
          <w:rFonts w:eastAsiaTheme="minorEastAsia"/>
          <w:lang w:val="es-CL"/>
        </w:rPr>
        <w:t xml:space="preserve">Asociar la regulación emocional con el desarrollo psicomotor.  </w:t>
      </w:r>
    </w:p>
    <w:p w14:paraId="0748412C" w14:textId="2501A8FC" w:rsidR="71909118" w:rsidRDefault="71909118" w:rsidP="19D81EB2">
      <w:pPr>
        <w:spacing w:after="0" w:line="360" w:lineRule="auto"/>
        <w:jc w:val="both"/>
        <w:rPr>
          <w:rFonts w:eastAsiaTheme="minorEastAsia"/>
          <w:sz w:val="24"/>
          <w:szCs w:val="24"/>
          <w:lang w:val="es"/>
        </w:rPr>
      </w:pPr>
    </w:p>
    <w:p w14:paraId="5BE956FD" w14:textId="77777777" w:rsidR="00375AAB" w:rsidRDefault="00375AAB" w:rsidP="00EA3DA3">
      <w:pPr>
        <w:spacing w:line="360" w:lineRule="auto"/>
        <w:jc w:val="both"/>
        <w:rPr>
          <w:rFonts w:eastAsiaTheme="minorEastAsia"/>
          <w:b/>
          <w:bCs/>
          <w:sz w:val="24"/>
          <w:szCs w:val="24"/>
          <w:lang w:val="es"/>
        </w:rPr>
      </w:pPr>
    </w:p>
    <w:p w14:paraId="546B18E9" w14:textId="77784483" w:rsidR="6E7D1628" w:rsidRDefault="2FECC85F" w:rsidP="00EA3DA3">
      <w:pPr>
        <w:spacing w:line="360" w:lineRule="auto"/>
        <w:jc w:val="both"/>
        <w:rPr>
          <w:rFonts w:eastAsiaTheme="minorEastAsia"/>
          <w:b/>
          <w:bCs/>
          <w:sz w:val="24"/>
          <w:szCs w:val="24"/>
          <w:lang w:val="es"/>
        </w:rPr>
      </w:pPr>
      <w:r w:rsidRPr="71909118">
        <w:rPr>
          <w:rFonts w:eastAsiaTheme="minorEastAsia"/>
          <w:b/>
          <w:bCs/>
          <w:sz w:val="24"/>
          <w:szCs w:val="24"/>
          <w:lang w:val="es"/>
        </w:rPr>
        <w:lastRenderedPageBreak/>
        <w:t xml:space="preserve">Metodología </w:t>
      </w:r>
    </w:p>
    <w:p w14:paraId="264EC34D" w14:textId="77923FA3" w:rsidR="6E7D1628" w:rsidRDefault="2FECC85F" w:rsidP="727892AF">
      <w:pPr>
        <w:spacing w:line="360" w:lineRule="auto"/>
        <w:ind w:firstLine="708"/>
        <w:jc w:val="both"/>
        <w:rPr>
          <w:rFonts w:eastAsiaTheme="minorEastAsia"/>
          <w:lang w:val="es"/>
        </w:rPr>
      </w:pPr>
      <w:r w:rsidRPr="727892AF">
        <w:rPr>
          <w:rFonts w:eastAsiaTheme="minorEastAsia"/>
          <w:lang w:val="es"/>
        </w:rPr>
        <w:t xml:space="preserve">La trayectoria de búsqueda se caracteriza por una búsqueda de referencias bibliográficas en bases de datos especializadas en las ciencias de la salud, durante el mes de abril del año 2023 para conocer cómo influyen los tipos de apego en el desarrollo psicomotor de niños y niñas desde el nacimiento hasta los dos años de edad. Para la búsqueda de referencias se utilizan cinco bases de datos: WOS, Science Direct (Elsevier), ClinicalKey, Scopus y Dialnet Plus. </w:t>
      </w:r>
    </w:p>
    <w:p w14:paraId="7338F0E4" w14:textId="64ADC066" w:rsidR="6E7D1628" w:rsidRDefault="2FECC85F" w:rsidP="727892AF">
      <w:pPr>
        <w:spacing w:line="360" w:lineRule="auto"/>
        <w:ind w:firstLine="708"/>
        <w:jc w:val="both"/>
        <w:rPr>
          <w:rFonts w:eastAsiaTheme="minorEastAsia"/>
          <w:lang w:val="es"/>
        </w:rPr>
      </w:pPr>
      <w:r w:rsidRPr="727892AF">
        <w:rPr>
          <w:rFonts w:eastAsiaTheme="minorEastAsia"/>
          <w:lang w:val="es"/>
        </w:rPr>
        <w:t xml:space="preserve">Las palabras claves establecidas para esta investigación son: </w:t>
      </w:r>
    </w:p>
    <w:p w14:paraId="0FF4BE82" w14:textId="54B892CE" w:rsidR="6E7D1628" w:rsidRDefault="2FECC85F" w:rsidP="727892AF">
      <w:pPr>
        <w:pStyle w:val="Prrafodelista"/>
        <w:numPr>
          <w:ilvl w:val="0"/>
          <w:numId w:val="35"/>
        </w:numPr>
        <w:spacing w:after="0" w:line="360" w:lineRule="auto"/>
        <w:jc w:val="both"/>
        <w:rPr>
          <w:rFonts w:eastAsiaTheme="minorEastAsia"/>
          <w:lang w:val="es"/>
        </w:rPr>
      </w:pPr>
      <w:r w:rsidRPr="727892AF">
        <w:rPr>
          <w:rFonts w:eastAsiaTheme="minorEastAsia"/>
          <w:lang w:val="es"/>
        </w:rPr>
        <w:t xml:space="preserve">Apego. </w:t>
      </w:r>
    </w:p>
    <w:p w14:paraId="7A60C4A3" w14:textId="7CAB33E1" w:rsidR="6E7D1628" w:rsidRDefault="2FECC85F" w:rsidP="727892AF">
      <w:pPr>
        <w:pStyle w:val="Prrafodelista"/>
        <w:numPr>
          <w:ilvl w:val="0"/>
          <w:numId w:val="35"/>
        </w:numPr>
        <w:spacing w:after="0" w:line="360" w:lineRule="auto"/>
        <w:jc w:val="both"/>
        <w:rPr>
          <w:rFonts w:eastAsiaTheme="minorEastAsia"/>
          <w:lang w:val="es"/>
        </w:rPr>
      </w:pPr>
      <w:r w:rsidRPr="727892AF">
        <w:rPr>
          <w:rFonts w:eastAsiaTheme="minorEastAsia"/>
          <w:lang w:val="es"/>
        </w:rPr>
        <w:t xml:space="preserve">Desarrollo psicomotor. </w:t>
      </w:r>
    </w:p>
    <w:p w14:paraId="40CDEC3D" w14:textId="724F8688" w:rsidR="6E7D1628" w:rsidRDefault="2FECC85F" w:rsidP="727892AF">
      <w:pPr>
        <w:pStyle w:val="Prrafodelista"/>
        <w:numPr>
          <w:ilvl w:val="0"/>
          <w:numId w:val="35"/>
        </w:numPr>
        <w:spacing w:after="0" w:line="360" w:lineRule="auto"/>
        <w:jc w:val="both"/>
        <w:rPr>
          <w:rFonts w:eastAsiaTheme="minorEastAsia"/>
          <w:lang w:val="es"/>
        </w:rPr>
      </w:pPr>
      <w:r w:rsidRPr="727892AF">
        <w:rPr>
          <w:rFonts w:eastAsiaTheme="minorEastAsia"/>
          <w:lang w:val="es"/>
        </w:rPr>
        <w:t xml:space="preserve">Infantes  </w:t>
      </w:r>
    </w:p>
    <w:p w14:paraId="5CA653BF" w14:textId="5AE27E0A" w:rsidR="6E7D1628" w:rsidRPr="008C25A2" w:rsidRDefault="2FECC85F" w:rsidP="727892AF">
      <w:pPr>
        <w:spacing w:line="360" w:lineRule="auto"/>
        <w:ind w:firstLine="708"/>
        <w:jc w:val="both"/>
        <w:rPr>
          <w:rFonts w:eastAsiaTheme="minorEastAsia"/>
          <w:lang w:val="en-US"/>
        </w:rPr>
      </w:pPr>
      <w:r w:rsidRPr="727892AF">
        <w:rPr>
          <w:rFonts w:eastAsiaTheme="minorEastAsia"/>
          <w:lang w:val="es"/>
        </w:rPr>
        <w:t xml:space="preserve">Los descriptores normalizados en DeCS y MeSH a utilizar para esta búsqueda son “emotional bond”, “child development”, “bonding”, “attachment”, “desarrollo infantil” y “apego”. Dentro de los operadores booleanos a utilizar para realizar la búsqueda destacan: AND y OR. </w:t>
      </w:r>
      <w:r w:rsidRPr="008C25A2">
        <w:rPr>
          <w:rFonts w:eastAsiaTheme="minorEastAsia"/>
          <w:lang w:val="en-US"/>
        </w:rPr>
        <w:t xml:space="preserve">Lo anterior permite realizar las siguientes expresiones de búsqueda: “emotional bond” AND “child development”, “child development AND bonding”, “child development” AND attachment, “desarrollo infantil” AND apego y “child development” AND “emotional bond” OR attachment.   </w:t>
      </w:r>
    </w:p>
    <w:p w14:paraId="71A2AB1C" w14:textId="18C3D4E8" w:rsidR="6E7D1628" w:rsidRDefault="2FECC85F" w:rsidP="727892AF">
      <w:pPr>
        <w:spacing w:line="360" w:lineRule="auto"/>
        <w:jc w:val="both"/>
        <w:rPr>
          <w:rFonts w:eastAsiaTheme="minorEastAsia"/>
          <w:lang w:val="es"/>
        </w:rPr>
      </w:pPr>
      <w:r w:rsidRPr="727892AF">
        <w:rPr>
          <w:rFonts w:eastAsiaTheme="minorEastAsia"/>
          <w:lang w:val="es"/>
        </w:rPr>
        <w:t xml:space="preserve">Lo anterior permite las siguientes expresiones de búsqueda: </w:t>
      </w:r>
    </w:p>
    <w:p w14:paraId="46C85A05" w14:textId="6BF76C7B" w:rsidR="6E7D1628" w:rsidRPr="008C25A2" w:rsidRDefault="2FECC85F" w:rsidP="727892AF">
      <w:pPr>
        <w:pStyle w:val="Prrafodelista"/>
        <w:numPr>
          <w:ilvl w:val="0"/>
          <w:numId w:val="32"/>
        </w:numPr>
        <w:spacing w:after="0" w:line="360" w:lineRule="auto"/>
        <w:jc w:val="both"/>
        <w:rPr>
          <w:rFonts w:eastAsiaTheme="minorEastAsia"/>
          <w:lang w:val="en-US"/>
        </w:rPr>
      </w:pPr>
      <w:r w:rsidRPr="008C25A2">
        <w:rPr>
          <w:rFonts w:eastAsiaTheme="minorEastAsia"/>
          <w:lang w:val="en-US"/>
        </w:rPr>
        <w:lastRenderedPageBreak/>
        <w:t>“</w:t>
      </w:r>
      <w:r w:rsidR="008C25A2" w:rsidRPr="008C25A2">
        <w:rPr>
          <w:rFonts w:eastAsiaTheme="minorEastAsia"/>
          <w:lang w:val="en-US"/>
        </w:rPr>
        <w:t>Emotional</w:t>
      </w:r>
      <w:r w:rsidRPr="008C25A2">
        <w:rPr>
          <w:rFonts w:eastAsiaTheme="minorEastAsia"/>
          <w:lang w:val="en-US"/>
        </w:rPr>
        <w:t xml:space="preserve"> bond” AND “child development”. </w:t>
      </w:r>
    </w:p>
    <w:p w14:paraId="2212935E" w14:textId="512BDA5B" w:rsidR="6E7D1628" w:rsidRDefault="2FECC85F" w:rsidP="727892AF">
      <w:pPr>
        <w:pStyle w:val="Prrafodelista"/>
        <w:numPr>
          <w:ilvl w:val="0"/>
          <w:numId w:val="32"/>
        </w:numPr>
        <w:spacing w:after="0" w:line="360" w:lineRule="auto"/>
        <w:jc w:val="both"/>
        <w:rPr>
          <w:rFonts w:eastAsiaTheme="minorEastAsia"/>
          <w:lang w:val="es"/>
        </w:rPr>
      </w:pPr>
      <w:r w:rsidRPr="727892AF">
        <w:rPr>
          <w:rFonts w:eastAsiaTheme="minorEastAsia"/>
          <w:lang w:val="es"/>
        </w:rPr>
        <w:t>“</w:t>
      </w:r>
      <w:r w:rsidR="008C25A2">
        <w:rPr>
          <w:rFonts w:eastAsiaTheme="minorEastAsia"/>
          <w:lang w:val="es"/>
        </w:rPr>
        <w:t>C</w:t>
      </w:r>
      <w:r w:rsidRPr="727892AF">
        <w:rPr>
          <w:rFonts w:eastAsiaTheme="minorEastAsia"/>
          <w:lang w:val="es"/>
        </w:rPr>
        <w:t>hild development AND bonding”.</w:t>
      </w:r>
    </w:p>
    <w:p w14:paraId="2D85B207" w14:textId="1A64C708" w:rsidR="6E7D1628" w:rsidRDefault="2FECC85F" w:rsidP="727892AF">
      <w:pPr>
        <w:pStyle w:val="Prrafodelista"/>
        <w:numPr>
          <w:ilvl w:val="0"/>
          <w:numId w:val="32"/>
        </w:numPr>
        <w:spacing w:after="0" w:line="360" w:lineRule="auto"/>
        <w:jc w:val="both"/>
        <w:rPr>
          <w:rFonts w:eastAsiaTheme="minorEastAsia"/>
          <w:lang w:val="es"/>
        </w:rPr>
      </w:pPr>
      <w:r w:rsidRPr="727892AF">
        <w:rPr>
          <w:rFonts w:eastAsiaTheme="minorEastAsia"/>
          <w:lang w:val="es"/>
        </w:rPr>
        <w:t>“</w:t>
      </w:r>
      <w:r w:rsidR="008C25A2">
        <w:rPr>
          <w:rFonts w:eastAsiaTheme="minorEastAsia"/>
          <w:lang w:val="es"/>
        </w:rPr>
        <w:t>C</w:t>
      </w:r>
      <w:r w:rsidRPr="727892AF">
        <w:rPr>
          <w:rFonts w:eastAsiaTheme="minorEastAsia"/>
          <w:lang w:val="es"/>
        </w:rPr>
        <w:t xml:space="preserve">hild development” AND attachment. </w:t>
      </w:r>
    </w:p>
    <w:p w14:paraId="6F170623" w14:textId="16FB79BB" w:rsidR="6E7D1628" w:rsidRDefault="2FECC85F" w:rsidP="727892AF">
      <w:pPr>
        <w:pStyle w:val="Prrafodelista"/>
        <w:numPr>
          <w:ilvl w:val="0"/>
          <w:numId w:val="32"/>
        </w:numPr>
        <w:spacing w:after="0" w:line="360" w:lineRule="auto"/>
        <w:jc w:val="both"/>
        <w:rPr>
          <w:rFonts w:eastAsiaTheme="minorEastAsia"/>
          <w:lang w:val="es"/>
        </w:rPr>
      </w:pPr>
      <w:r w:rsidRPr="727892AF">
        <w:rPr>
          <w:rFonts w:eastAsiaTheme="minorEastAsia"/>
          <w:lang w:val="es"/>
        </w:rPr>
        <w:t>“desarrollo infantil” AND apego.</w:t>
      </w:r>
    </w:p>
    <w:p w14:paraId="2C6A5FFA" w14:textId="22E803E8" w:rsidR="6E7D1628" w:rsidRPr="008C25A2" w:rsidRDefault="2FECC85F" w:rsidP="727892AF">
      <w:pPr>
        <w:pStyle w:val="Prrafodelista"/>
        <w:numPr>
          <w:ilvl w:val="0"/>
          <w:numId w:val="32"/>
        </w:numPr>
        <w:spacing w:after="0" w:line="360" w:lineRule="auto"/>
        <w:jc w:val="both"/>
        <w:rPr>
          <w:rFonts w:eastAsiaTheme="minorEastAsia"/>
          <w:lang w:val="en-US"/>
        </w:rPr>
      </w:pPr>
      <w:r w:rsidRPr="008C25A2">
        <w:rPr>
          <w:rFonts w:eastAsiaTheme="minorEastAsia"/>
          <w:lang w:val="en-US"/>
        </w:rPr>
        <w:t xml:space="preserve"> “</w:t>
      </w:r>
      <w:r w:rsidR="008C25A2" w:rsidRPr="008C25A2">
        <w:rPr>
          <w:rFonts w:eastAsiaTheme="minorEastAsia"/>
          <w:lang w:val="en-US"/>
        </w:rPr>
        <w:t>Child</w:t>
      </w:r>
      <w:r w:rsidRPr="008C25A2">
        <w:rPr>
          <w:rFonts w:eastAsiaTheme="minorEastAsia"/>
          <w:lang w:val="en-US"/>
        </w:rPr>
        <w:t xml:space="preserve"> development” AND “emotional bond” OR attachment. </w:t>
      </w:r>
    </w:p>
    <w:p w14:paraId="1E5027B4" w14:textId="756AD6E9" w:rsidR="6E7D1628" w:rsidRDefault="2FECC85F" w:rsidP="727892AF">
      <w:pPr>
        <w:spacing w:line="360" w:lineRule="auto"/>
        <w:jc w:val="both"/>
        <w:rPr>
          <w:rFonts w:eastAsiaTheme="minorEastAsia"/>
          <w:lang w:val="es"/>
        </w:rPr>
      </w:pPr>
      <w:r w:rsidRPr="727892AF">
        <w:rPr>
          <w:rFonts w:eastAsiaTheme="minorEastAsia"/>
          <w:lang w:val="es"/>
        </w:rPr>
        <w:t xml:space="preserve">Además, se utilizan diferentes filtros de búsqueda por cada base de datos: </w:t>
      </w:r>
    </w:p>
    <w:p w14:paraId="49A55539" w14:textId="0450B5E5" w:rsidR="6E7D1628" w:rsidRDefault="2FECC85F" w:rsidP="727892AF">
      <w:pPr>
        <w:pStyle w:val="Prrafodelista"/>
        <w:numPr>
          <w:ilvl w:val="0"/>
          <w:numId w:val="27"/>
        </w:numPr>
        <w:spacing w:after="0" w:line="360" w:lineRule="auto"/>
        <w:jc w:val="both"/>
        <w:rPr>
          <w:rFonts w:eastAsiaTheme="minorEastAsia"/>
        </w:rPr>
      </w:pPr>
      <w:r w:rsidRPr="727892AF">
        <w:rPr>
          <w:rFonts w:eastAsiaTheme="minorEastAsia"/>
        </w:rPr>
        <w:t>Artículos disponibles desde el año 2018.</w:t>
      </w:r>
    </w:p>
    <w:p w14:paraId="7F822D80" w14:textId="3F58F623" w:rsidR="6E7D1628" w:rsidRDefault="2FECC85F" w:rsidP="727892AF">
      <w:pPr>
        <w:pStyle w:val="Prrafodelista"/>
        <w:numPr>
          <w:ilvl w:val="0"/>
          <w:numId w:val="27"/>
        </w:numPr>
        <w:spacing w:after="0" w:line="360" w:lineRule="auto"/>
        <w:jc w:val="both"/>
        <w:rPr>
          <w:rFonts w:eastAsiaTheme="minorEastAsia"/>
        </w:rPr>
      </w:pPr>
      <w:r w:rsidRPr="727892AF">
        <w:rPr>
          <w:rFonts w:eastAsiaTheme="minorEastAsia"/>
        </w:rPr>
        <w:t xml:space="preserve">Idioma Español. </w:t>
      </w:r>
    </w:p>
    <w:p w14:paraId="276B948B" w14:textId="416507D8" w:rsidR="6E7D1628" w:rsidRDefault="2FECC85F" w:rsidP="727892AF">
      <w:pPr>
        <w:pStyle w:val="Prrafodelista"/>
        <w:numPr>
          <w:ilvl w:val="0"/>
          <w:numId w:val="27"/>
        </w:numPr>
        <w:spacing w:after="0" w:line="360" w:lineRule="auto"/>
        <w:jc w:val="both"/>
        <w:rPr>
          <w:rFonts w:eastAsiaTheme="minorEastAsia"/>
        </w:rPr>
      </w:pPr>
      <w:r w:rsidRPr="727892AF">
        <w:rPr>
          <w:rFonts w:eastAsiaTheme="minorEastAsia"/>
        </w:rPr>
        <w:t xml:space="preserve">Idioma Inglés.  </w:t>
      </w:r>
    </w:p>
    <w:p w14:paraId="497CFCE3" w14:textId="389F747C" w:rsidR="6E7D1628" w:rsidRDefault="2FECC85F" w:rsidP="727892AF">
      <w:pPr>
        <w:pStyle w:val="Prrafodelista"/>
        <w:numPr>
          <w:ilvl w:val="0"/>
          <w:numId w:val="27"/>
        </w:numPr>
        <w:spacing w:after="0" w:line="360" w:lineRule="auto"/>
        <w:jc w:val="both"/>
        <w:rPr>
          <w:rFonts w:eastAsiaTheme="minorEastAsia"/>
        </w:rPr>
      </w:pPr>
      <w:r w:rsidRPr="727892AF">
        <w:rPr>
          <w:rFonts w:eastAsiaTheme="minorEastAsia"/>
        </w:rPr>
        <w:t xml:space="preserve">Idioma Portugués.  </w:t>
      </w:r>
    </w:p>
    <w:p w14:paraId="508DDA3D" w14:textId="66D4D378" w:rsidR="6E7D1628" w:rsidRDefault="399A6EED" w:rsidP="727892AF">
      <w:pPr>
        <w:pStyle w:val="Prrafodelista"/>
        <w:numPr>
          <w:ilvl w:val="0"/>
          <w:numId w:val="27"/>
        </w:numPr>
        <w:spacing w:after="0" w:line="360" w:lineRule="auto"/>
        <w:jc w:val="both"/>
        <w:rPr>
          <w:rFonts w:eastAsiaTheme="minorEastAsia"/>
        </w:rPr>
      </w:pPr>
      <w:r w:rsidRPr="727892AF">
        <w:rPr>
          <w:rFonts w:eastAsiaTheme="minorEastAsia"/>
        </w:rPr>
        <w:t>Bases de datos respaldadas científicamente (Cuiden, Scielo, EBSCO, WOS, Science</w:t>
      </w:r>
      <w:r w:rsidR="54B0398E" w:rsidRPr="727892AF">
        <w:rPr>
          <w:rFonts w:eastAsiaTheme="minorEastAsia"/>
        </w:rPr>
        <w:t xml:space="preserve"> </w:t>
      </w:r>
      <w:r w:rsidRPr="727892AF">
        <w:rPr>
          <w:rFonts w:eastAsiaTheme="minorEastAsia"/>
        </w:rPr>
        <w:t xml:space="preserve">direct, Scopus, Ovid, ClinicalKey, Oxford Academic, Dialnet, PubMed, Redalyc, Latindex, Biblioteca Nacional de Salud, Biblioteca Pública Digital de Chile). </w:t>
      </w:r>
    </w:p>
    <w:p w14:paraId="4E848C91" w14:textId="446F9A1D" w:rsidR="66669513" w:rsidRDefault="66669513" w:rsidP="727892AF">
      <w:pPr>
        <w:spacing w:after="0" w:line="360" w:lineRule="auto"/>
        <w:jc w:val="both"/>
        <w:rPr>
          <w:rFonts w:eastAsiaTheme="minorEastAsia"/>
        </w:rPr>
      </w:pPr>
    </w:p>
    <w:p w14:paraId="090CE1D7" w14:textId="3B46A27F" w:rsidR="6E7D1628" w:rsidRDefault="2FECC85F" w:rsidP="727892AF">
      <w:pPr>
        <w:spacing w:line="360" w:lineRule="auto"/>
        <w:ind w:firstLine="708"/>
        <w:jc w:val="both"/>
        <w:rPr>
          <w:rFonts w:eastAsiaTheme="minorEastAsia"/>
          <w:lang w:val="es"/>
        </w:rPr>
      </w:pPr>
      <w:r w:rsidRPr="727892AF">
        <w:rPr>
          <w:rFonts w:eastAsiaTheme="minorEastAsia"/>
          <w:lang w:val="es"/>
        </w:rPr>
        <w:t xml:space="preserve">En las cinco bases de datos utilizadas para la búsqueda de las referencias bibliográficas, se utilizan criterios de inclusión y exclusión según el título de los artículos encontrados. Dentro de los </w:t>
      </w:r>
      <w:r w:rsidRPr="727892AF">
        <w:rPr>
          <w:rFonts w:eastAsiaTheme="minorEastAsia"/>
          <w:u w:val="single"/>
          <w:lang w:val="es"/>
        </w:rPr>
        <w:t>criterios de inclusión</w:t>
      </w:r>
      <w:r w:rsidRPr="727892AF">
        <w:rPr>
          <w:rFonts w:eastAsiaTheme="minorEastAsia"/>
          <w:lang w:val="es"/>
        </w:rPr>
        <w:t xml:space="preserve"> se encuentran aquellos artículos que incluyan las palabras claves de interés de la investigación, siendo éstas: </w:t>
      </w:r>
      <w:r w:rsidRPr="727892AF">
        <w:rPr>
          <w:rFonts w:eastAsiaTheme="minorEastAsia"/>
          <w:i/>
          <w:iCs/>
          <w:lang w:val="es"/>
        </w:rPr>
        <w:t>NANEAS</w:t>
      </w:r>
      <w:r w:rsidRPr="727892AF">
        <w:rPr>
          <w:rFonts w:eastAsiaTheme="minorEastAsia"/>
          <w:lang w:val="es"/>
        </w:rPr>
        <w:t xml:space="preserve">, </w:t>
      </w:r>
      <w:r w:rsidRPr="727892AF">
        <w:rPr>
          <w:rFonts w:eastAsiaTheme="minorEastAsia"/>
          <w:i/>
          <w:iCs/>
          <w:lang w:val="es"/>
        </w:rPr>
        <w:t>recién nacido de pretérmino</w:t>
      </w:r>
      <w:r w:rsidRPr="727892AF">
        <w:rPr>
          <w:rFonts w:eastAsiaTheme="minorEastAsia"/>
          <w:lang w:val="es"/>
        </w:rPr>
        <w:t xml:space="preserve">, </w:t>
      </w:r>
      <w:r w:rsidRPr="727892AF">
        <w:rPr>
          <w:rFonts w:eastAsiaTheme="minorEastAsia"/>
          <w:i/>
          <w:iCs/>
          <w:lang w:val="es"/>
        </w:rPr>
        <w:t>recién nacido de termino</w:t>
      </w:r>
      <w:r w:rsidRPr="727892AF">
        <w:rPr>
          <w:rFonts w:eastAsiaTheme="minorEastAsia"/>
          <w:lang w:val="es"/>
        </w:rPr>
        <w:t xml:space="preserve"> y</w:t>
      </w:r>
      <w:r w:rsidR="008C25A2">
        <w:rPr>
          <w:rFonts w:eastAsiaTheme="minorEastAsia"/>
          <w:lang w:val="es"/>
        </w:rPr>
        <w:t xml:space="preserve"> </w:t>
      </w:r>
      <w:r w:rsidRPr="727892AF">
        <w:rPr>
          <w:rFonts w:eastAsiaTheme="minorEastAsia"/>
          <w:i/>
          <w:iCs/>
          <w:lang w:val="es"/>
        </w:rPr>
        <w:t>recién nacido de postérmino</w:t>
      </w:r>
      <w:r w:rsidRPr="727892AF">
        <w:rPr>
          <w:rFonts w:eastAsiaTheme="minorEastAsia"/>
          <w:lang w:val="es"/>
        </w:rPr>
        <w:t xml:space="preserve">, </w:t>
      </w:r>
      <w:r w:rsidRPr="727892AF">
        <w:rPr>
          <w:rFonts w:eastAsiaTheme="minorEastAsia"/>
          <w:i/>
          <w:iCs/>
          <w:lang w:val="es"/>
        </w:rPr>
        <w:t>prematuros</w:t>
      </w:r>
      <w:r w:rsidRPr="727892AF">
        <w:rPr>
          <w:rFonts w:eastAsiaTheme="minorEastAsia"/>
          <w:lang w:val="es"/>
        </w:rPr>
        <w:t xml:space="preserve">, </w:t>
      </w:r>
      <w:r w:rsidRPr="727892AF">
        <w:rPr>
          <w:rFonts w:eastAsiaTheme="minorEastAsia"/>
          <w:i/>
          <w:iCs/>
          <w:lang w:val="es"/>
        </w:rPr>
        <w:t xml:space="preserve">niños y </w:t>
      </w:r>
      <w:r w:rsidRPr="727892AF">
        <w:rPr>
          <w:rFonts w:eastAsiaTheme="minorEastAsia"/>
          <w:i/>
          <w:iCs/>
          <w:lang w:val="es"/>
        </w:rPr>
        <w:lastRenderedPageBreak/>
        <w:t>niñas neurotípicos</w:t>
      </w:r>
      <w:r w:rsidRPr="727892AF">
        <w:rPr>
          <w:rFonts w:eastAsiaTheme="minorEastAsia"/>
          <w:lang w:val="es"/>
        </w:rPr>
        <w:t xml:space="preserve"> y </w:t>
      </w:r>
      <w:r w:rsidRPr="727892AF">
        <w:rPr>
          <w:rFonts w:eastAsiaTheme="minorEastAsia"/>
          <w:i/>
          <w:iCs/>
          <w:lang w:val="es"/>
        </w:rPr>
        <w:t>neurodivergentes</w:t>
      </w:r>
      <w:r w:rsidRPr="727892AF">
        <w:rPr>
          <w:rFonts w:eastAsiaTheme="minorEastAsia"/>
          <w:lang w:val="es"/>
        </w:rPr>
        <w:t xml:space="preserve">, </w:t>
      </w:r>
      <w:r w:rsidRPr="727892AF">
        <w:rPr>
          <w:rFonts w:eastAsiaTheme="minorEastAsia"/>
          <w:i/>
          <w:iCs/>
          <w:lang w:val="es"/>
        </w:rPr>
        <w:t>niños y niñas de 2 años 11 meses 29 días de edad</w:t>
      </w:r>
      <w:r w:rsidRPr="727892AF">
        <w:rPr>
          <w:rFonts w:eastAsiaTheme="minorEastAsia"/>
          <w:lang w:val="es"/>
        </w:rPr>
        <w:t xml:space="preserve">, </w:t>
      </w:r>
      <w:r w:rsidRPr="727892AF">
        <w:rPr>
          <w:rFonts w:eastAsiaTheme="minorEastAsia"/>
          <w:i/>
          <w:iCs/>
          <w:lang w:val="es"/>
        </w:rPr>
        <w:t>niños y niñas institucionalizados</w:t>
      </w:r>
      <w:r w:rsidRPr="727892AF">
        <w:rPr>
          <w:rFonts w:eastAsiaTheme="minorEastAsia"/>
          <w:lang w:val="es"/>
        </w:rPr>
        <w:t xml:space="preserve">, </w:t>
      </w:r>
      <w:r w:rsidRPr="727892AF">
        <w:rPr>
          <w:rFonts w:eastAsiaTheme="minorEastAsia"/>
          <w:i/>
          <w:iCs/>
          <w:lang w:val="es"/>
        </w:rPr>
        <w:t>revisiones bibliografías sobre apego y desarrollo psicomotor</w:t>
      </w:r>
      <w:r w:rsidRPr="727892AF">
        <w:rPr>
          <w:rFonts w:eastAsiaTheme="minorEastAsia"/>
          <w:lang w:val="es"/>
        </w:rPr>
        <w:t xml:space="preserve">. Además, se utilizan palabras que representan sinónimos de estos conceptos de acuerdo a los descriptores normalizados. </w:t>
      </w:r>
    </w:p>
    <w:p w14:paraId="36D19949" w14:textId="0C38F24B" w:rsidR="6E7D1628" w:rsidRDefault="2FECC85F" w:rsidP="727892AF">
      <w:pPr>
        <w:spacing w:line="360" w:lineRule="auto"/>
        <w:ind w:firstLine="708"/>
        <w:jc w:val="both"/>
        <w:rPr>
          <w:rFonts w:eastAsiaTheme="minorEastAsia"/>
          <w:lang w:val="es"/>
        </w:rPr>
      </w:pPr>
      <w:r w:rsidRPr="727892AF">
        <w:rPr>
          <w:rFonts w:eastAsiaTheme="minorEastAsia"/>
          <w:lang w:val="es"/>
        </w:rPr>
        <w:t xml:space="preserve">En relación a los </w:t>
      </w:r>
      <w:r w:rsidRPr="727892AF">
        <w:rPr>
          <w:rFonts w:eastAsiaTheme="minorEastAsia"/>
          <w:u w:val="single"/>
          <w:lang w:val="es"/>
        </w:rPr>
        <w:t>criterios de exclusión</w:t>
      </w:r>
      <w:r w:rsidRPr="727892AF">
        <w:rPr>
          <w:rFonts w:eastAsiaTheme="minorEastAsia"/>
          <w:lang w:val="es"/>
        </w:rPr>
        <w:t>, se descartan aquellos artículos que contengan las palabras niños y niñas con discapacidad intelectual, niños y niñas abandonados, que no estén inscritos en un servicio de salud y variaciones de escala de apego y desarrollo psicomotor.</w:t>
      </w:r>
    </w:p>
    <w:p w14:paraId="6FAEF61F" w14:textId="1351AD4E" w:rsidR="6E7D1628" w:rsidRDefault="399A6EED" w:rsidP="43EDAFC0">
      <w:pPr>
        <w:spacing w:line="360" w:lineRule="auto"/>
        <w:ind w:firstLine="708"/>
        <w:jc w:val="both"/>
        <w:rPr>
          <w:rFonts w:eastAsiaTheme="minorEastAsia"/>
          <w:lang w:val="es"/>
        </w:rPr>
      </w:pPr>
      <w:r w:rsidRPr="43EDAFC0">
        <w:rPr>
          <w:rFonts w:eastAsiaTheme="minorEastAsia"/>
          <w:lang w:val="es"/>
        </w:rPr>
        <w:t>De acuerdo con los resultados del análisis crítico, quedan seleccionados 1</w:t>
      </w:r>
      <w:r w:rsidR="45B7CB54" w:rsidRPr="43EDAFC0">
        <w:rPr>
          <w:rFonts w:eastAsiaTheme="minorEastAsia"/>
          <w:lang w:val="es"/>
        </w:rPr>
        <w:t>1</w:t>
      </w:r>
      <w:r w:rsidRPr="43EDAFC0">
        <w:rPr>
          <w:rFonts w:eastAsiaTheme="minorEastAsia"/>
          <w:lang w:val="es"/>
        </w:rPr>
        <w:t xml:space="preserve"> artículos para desarrollar la investigación, pertenecientes a 4 de las bases incluidas en esta revisión secundaria. Las bases de datos son: WOS, Scopus, Science direct (Elsevier) y Dialnet plus, quedando fuera ClinicalKey. </w:t>
      </w:r>
    </w:p>
    <w:p w14:paraId="102FE862" w14:textId="2F5ADE4B" w:rsidR="008C25A2" w:rsidRDefault="2FECC85F" w:rsidP="008C25A2">
      <w:pPr>
        <w:spacing w:line="360" w:lineRule="auto"/>
        <w:ind w:firstLine="708"/>
        <w:jc w:val="both"/>
        <w:rPr>
          <w:rFonts w:eastAsiaTheme="minorEastAsia"/>
          <w:lang w:val="es"/>
        </w:rPr>
      </w:pPr>
      <w:r w:rsidRPr="43EDAFC0">
        <w:rPr>
          <w:rFonts w:eastAsiaTheme="minorEastAsia"/>
          <w:lang w:val="es"/>
        </w:rPr>
        <w:t xml:space="preserve">En primer lugar, en relación a la base de datos WOS, se seleccionan </w:t>
      </w:r>
      <w:r w:rsidR="5A442A8C" w:rsidRPr="43EDAFC0">
        <w:rPr>
          <w:rFonts w:eastAsiaTheme="minorEastAsia"/>
          <w:lang w:val="es"/>
        </w:rPr>
        <w:t>4</w:t>
      </w:r>
      <w:r w:rsidRPr="43EDAFC0">
        <w:rPr>
          <w:rFonts w:eastAsiaTheme="minorEastAsia"/>
          <w:lang w:val="es"/>
        </w:rPr>
        <w:t xml:space="preserve"> artículos. En segundo lugar, de la base de datos Sc</w:t>
      </w:r>
      <w:r w:rsidR="4F5A2BEE" w:rsidRPr="43EDAFC0">
        <w:rPr>
          <w:rFonts w:eastAsiaTheme="minorEastAsia"/>
          <w:lang w:val="es"/>
        </w:rPr>
        <w:t>ience direct</w:t>
      </w:r>
      <w:r w:rsidRPr="43EDAFC0">
        <w:rPr>
          <w:rFonts w:eastAsiaTheme="minorEastAsia"/>
          <w:lang w:val="es"/>
        </w:rPr>
        <w:t xml:space="preserve"> </w:t>
      </w:r>
      <w:r w:rsidR="37CC858C" w:rsidRPr="43EDAFC0">
        <w:rPr>
          <w:rFonts w:eastAsiaTheme="minorEastAsia"/>
          <w:lang w:val="es"/>
        </w:rPr>
        <w:t>2</w:t>
      </w:r>
      <w:r w:rsidRPr="43EDAFC0">
        <w:rPr>
          <w:rFonts w:eastAsiaTheme="minorEastAsia"/>
          <w:lang w:val="es"/>
        </w:rPr>
        <w:t xml:space="preserve"> artículos para la revisión secundaria. Continuando con las bases de datos,</w:t>
      </w:r>
      <w:r w:rsidR="42B8BA76" w:rsidRPr="43EDAFC0">
        <w:rPr>
          <w:rFonts w:eastAsiaTheme="minorEastAsia"/>
          <w:lang w:val="es"/>
        </w:rPr>
        <w:t xml:space="preserve"> en </w:t>
      </w:r>
      <w:r w:rsidR="432AF2EE" w:rsidRPr="43EDAFC0">
        <w:rPr>
          <w:rFonts w:eastAsiaTheme="minorEastAsia"/>
          <w:lang w:val="es"/>
        </w:rPr>
        <w:t xml:space="preserve">  tercer </w:t>
      </w:r>
      <w:r w:rsidR="00B6650E" w:rsidRPr="43EDAFC0">
        <w:rPr>
          <w:rFonts w:eastAsiaTheme="minorEastAsia"/>
          <w:lang w:val="es"/>
        </w:rPr>
        <w:t>lugar,</w:t>
      </w:r>
      <w:r w:rsidRPr="43EDAFC0">
        <w:rPr>
          <w:rFonts w:eastAsiaTheme="minorEastAsia"/>
          <w:lang w:val="es"/>
        </w:rPr>
        <w:t xml:space="preserve"> Sc</w:t>
      </w:r>
      <w:r w:rsidR="055F46E3" w:rsidRPr="43EDAFC0">
        <w:rPr>
          <w:rFonts w:eastAsiaTheme="minorEastAsia"/>
          <w:lang w:val="es"/>
        </w:rPr>
        <w:t>opus</w:t>
      </w:r>
      <w:r w:rsidRPr="43EDAFC0">
        <w:rPr>
          <w:rFonts w:eastAsiaTheme="minorEastAsia"/>
          <w:lang w:val="es"/>
        </w:rPr>
        <w:t xml:space="preserve"> </w:t>
      </w:r>
      <w:r w:rsidR="350A6A88" w:rsidRPr="43EDAFC0">
        <w:rPr>
          <w:rFonts w:eastAsiaTheme="minorEastAsia"/>
          <w:lang w:val="es"/>
        </w:rPr>
        <w:t>2</w:t>
      </w:r>
      <w:r w:rsidRPr="43EDAFC0">
        <w:rPr>
          <w:rFonts w:eastAsiaTheme="minorEastAsia"/>
          <w:lang w:val="es"/>
        </w:rPr>
        <w:t xml:space="preserve"> artículos</w:t>
      </w:r>
      <w:r w:rsidR="276B4762" w:rsidRPr="43EDAFC0">
        <w:rPr>
          <w:rFonts w:eastAsiaTheme="minorEastAsia"/>
          <w:lang w:val="es"/>
        </w:rPr>
        <w:t>. Por último</w:t>
      </w:r>
      <w:r w:rsidR="493541FE" w:rsidRPr="43EDAFC0">
        <w:rPr>
          <w:rFonts w:eastAsiaTheme="minorEastAsia"/>
          <w:lang w:val="es"/>
        </w:rPr>
        <w:t>,</w:t>
      </w:r>
      <w:r w:rsidRPr="43EDAFC0">
        <w:rPr>
          <w:rFonts w:eastAsiaTheme="minorEastAsia"/>
          <w:lang w:val="es"/>
        </w:rPr>
        <w:t xml:space="preserve"> </w:t>
      </w:r>
      <w:r w:rsidR="4F041C3A" w:rsidRPr="43EDAFC0">
        <w:rPr>
          <w:rFonts w:eastAsiaTheme="minorEastAsia"/>
          <w:lang w:val="es"/>
        </w:rPr>
        <w:t xml:space="preserve">en </w:t>
      </w:r>
      <w:r w:rsidRPr="43EDAFC0">
        <w:rPr>
          <w:rFonts w:eastAsiaTheme="minorEastAsia"/>
          <w:lang w:val="es"/>
        </w:rPr>
        <w:t>la base de datos Dialnet plus se seleccionan 2 artículos</w:t>
      </w:r>
      <w:r w:rsidR="008C25A2">
        <w:rPr>
          <w:rFonts w:eastAsiaTheme="minorEastAsia"/>
          <w:lang w:val="es"/>
        </w:rPr>
        <w:t>.</w:t>
      </w:r>
    </w:p>
    <w:p w14:paraId="18F2A2C3" w14:textId="77777777" w:rsidR="008C25A2" w:rsidRPr="0016760D" w:rsidRDefault="008C25A2" w:rsidP="008C25A2">
      <w:pPr>
        <w:spacing w:line="360" w:lineRule="auto"/>
        <w:jc w:val="both"/>
        <w:rPr>
          <w:rFonts w:eastAsiaTheme="minorEastAsia"/>
          <w:lang w:val="es"/>
        </w:rPr>
      </w:pPr>
      <w:r w:rsidRPr="0016760D">
        <w:rPr>
          <w:rFonts w:eastAsiaTheme="minorEastAsia"/>
          <w:lang w:val="es"/>
        </w:rPr>
        <w:t>Los artículos seleccionados de acuerdo a las bases de datos se resumen en la siguiente tabla:</w:t>
      </w:r>
    </w:p>
    <w:p w14:paraId="6C183363" w14:textId="44242FB2" w:rsidR="008C25A2" w:rsidRPr="0016760D" w:rsidRDefault="008C25A2" w:rsidP="0016760D">
      <w:pPr>
        <w:spacing w:line="360" w:lineRule="auto"/>
        <w:ind w:firstLine="708"/>
        <w:jc w:val="both"/>
        <w:rPr>
          <w:rFonts w:eastAsiaTheme="minorEastAsia"/>
          <w:lang w:val="es"/>
        </w:rPr>
        <w:sectPr w:rsidR="008C25A2" w:rsidRPr="0016760D" w:rsidSect="0016760D">
          <w:type w:val="continuous"/>
          <w:pgSz w:w="12240" w:h="15840"/>
          <w:pgMar w:top="1134" w:right="1134" w:bottom="1134" w:left="1134" w:header="720" w:footer="720" w:gutter="0"/>
          <w:cols w:num="2" w:space="720"/>
          <w:docGrid w:linePitch="360"/>
        </w:sectPr>
      </w:pPr>
    </w:p>
    <w:p w14:paraId="3D33E566" w14:textId="77777777" w:rsidR="0016760D" w:rsidRDefault="0016760D" w:rsidP="00EA3DA3">
      <w:pPr>
        <w:spacing w:line="360" w:lineRule="auto"/>
        <w:jc w:val="both"/>
        <w:rPr>
          <w:rFonts w:eastAsiaTheme="minorEastAsia"/>
          <w:b/>
          <w:bCs/>
          <w:sz w:val="24"/>
          <w:szCs w:val="24"/>
          <w:lang w:val="es"/>
        </w:rPr>
        <w:sectPr w:rsidR="0016760D" w:rsidSect="0016760D">
          <w:type w:val="continuous"/>
          <w:pgSz w:w="12240" w:h="15840"/>
          <w:pgMar w:top="1134" w:right="1134" w:bottom="1134" w:left="1134" w:header="720" w:footer="720" w:gutter="0"/>
          <w:cols w:num="2" w:space="720"/>
          <w:docGrid w:linePitch="360"/>
        </w:sectPr>
      </w:pPr>
    </w:p>
    <w:p w14:paraId="21DA7E3C" w14:textId="77777777" w:rsidR="0016760D" w:rsidRDefault="0016760D" w:rsidP="43EDAFC0">
      <w:pPr>
        <w:spacing w:line="360" w:lineRule="auto"/>
        <w:jc w:val="center"/>
        <w:rPr>
          <w:rFonts w:eastAsiaTheme="minorEastAsia"/>
          <w:b/>
          <w:bCs/>
          <w:lang w:val="es"/>
        </w:rPr>
        <w:sectPr w:rsidR="0016760D" w:rsidSect="0016760D">
          <w:type w:val="continuous"/>
          <w:pgSz w:w="12240" w:h="15840"/>
          <w:pgMar w:top="1134" w:right="1134" w:bottom="1134" w:left="1134" w:header="720" w:footer="720" w:gutter="0"/>
          <w:cols w:num="2" w:space="720"/>
          <w:docGrid w:linePitch="360"/>
        </w:sectPr>
      </w:pPr>
    </w:p>
    <w:tbl>
      <w:tblPr>
        <w:tblStyle w:val="Tablaconcuadrcula"/>
        <w:tblpPr w:leftFromText="141" w:rightFromText="141" w:vertAnchor="text" w:horzAnchor="margin" w:tblpY="164"/>
        <w:tblOverlap w:val="never"/>
        <w:tblW w:w="0" w:type="auto"/>
        <w:tblLayout w:type="fixed"/>
        <w:tblLook w:val="06A0" w:firstRow="1" w:lastRow="0" w:firstColumn="1" w:lastColumn="0" w:noHBand="1" w:noVBand="1"/>
      </w:tblPr>
      <w:tblGrid>
        <w:gridCol w:w="1691"/>
        <w:gridCol w:w="2410"/>
      </w:tblGrid>
      <w:tr w:rsidR="67CB3AF6" w14:paraId="58A5E2E5" w14:textId="77777777" w:rsidTr="008C25A2">
        <w:trPr>
          <w:trHeight w:val="300"/>
        </w:trPr>
        <w:tc>
          <w:tcPr>
            <w:tcW w:w="1691" w:type="dxa"/>
            <w:tcBorders>
              <w:top w:val="single" w:sz="8" w:space="0" w:color="auto"/>
              <w:left w:val="single" w:sz="8" w:space="0" w:color="auto"/>
              <w:bottom w:val="single" w:sz="8" w:space="0" w:color="000000" w:themeColor="text1"/>
              <w:right w:val="single" w:sz="8" w:space="0" w:color="000000" w:themeColor="text1"/>
            </w:tcBorders>
            <w:tcMar>
              <w:left w:w="105" w:type="dxa"/>
              <w:right w:w="105" w:type="dxa"/>
            </w:tcMar>
          </w:tcPr>
          <w:p w14:paraId="6C423110" w14:textId="16D3A345" w:rsidR="67CB3AF6" w:rsidRDefault="13A0FDB0" w:rsidP="0016760D">
            <w:pPr>
              <w:spacing w:line="360" w:lineRule="auto"/>
              <w:jc w:val="center"/>
              <w:rPr>
                <w:rFonts w:eastAsiaTheme="minorEastAsia"/>
                <w:b/>
                <w:bCs/>
                <w:lang w:val="es"/>
              </w:rPr>
            </w:pPr>
            <w:r w:rsidRPr="43EDAFC0">
              <w:rPr>
                <w:rFonts w:eastAsiaTheme="minorEastAsia"/>
                <w:b/>
                <w:bCs/>
                <w:lang w:val="es"/>
              </w:rPr>
              <w:lastRenderedPageBreak/>
              <w:t>Base de datos</w:t>
            </w:r>
          </w:p>
        </w:tc>
        <w:tc>
          <w:tcPr>
            <w:tcW w:w="2410" w:type="dxa"/>
            <w:tcBorders>
              <w:top w:val="single" w:sz="8" w:space="0" w:color="auto"/>
              <w:left w:val="single" w:sz="8" w:space="0" w:color="000000" w:themeColor="text1"/>
              <w:bottom w:val="single" w:sz="8" w:space="0" w:color="000000" w:themeColor="text1"/>
              <w:right w:val="single" w:sz="8" w:space="0" w:color="auto"/>
            </w:tcBorders>
            <w:tcMar>
              <w:left w:w="105" w:type="dxa"/>
              <w:right w:w="105" w:type="dxa"/>
            </w:tcMar>
          </w:tcPr>
          <w:p w14:paraId="7E0444EC" w14:textId="263C1255" w:rsidR="67CB3AF6" w:rsidRDefault="13A0FDB0" w:rsidP="0016760D">
            <w:pPr>
              <w:spacing w:line="360" w:lineRule="auto"/>
              <w:jc w:val="center"/>
              <w:rPr>
                <w:rFonts w:eastAsiaTheme="minorEastAsia"/>
                <w:b/>
                <w:bCs/>
                <w:lang w:val="es"/>
              </w:rPr>
            </w:pPr>
            <w:r w:rsidRPr="43EDAFC0">
              <w:rPr>
                <w:rFonts w:eastAsiaTheme="minorEastAsia"/>
                <w:b/>
                <w:bCs/>
                <w:lang w:val="es"/>
              </w:rPr>
              <w:t>Número de artículos</w:t>
            </w:r>
          </w:p>
        </w:tc>
      </w:tr>
      <w:tr w:rsidR="67CB3AF6" w14:paraId="39DBE9BD" w14:textId="77777777" w:rsidTr="008C25A2">
        <w:trPr>
          <w:trHeight w:val="300"/>
        </w:trPr>
        <w:tc>
          <w:tcPr>
            <w:tcW w:w="1691" w:type="dxa"/>
            <w:tcBorders>
              <w:top w:val="single" w:sz="8" w:space="0" w:color="000000" w:themeColor="text1"/>
              <w:left w:val="single" w:sz="8" w:space="0" w:color="auto"/>
              <w:bottom w:val="single" w:sz="8" w:space="0" w:color="000000" w:themeColor="text1"/>
              <w:right w:val="single" w:sz="8" w:space="0" w:color="000000" w:themeColor="text1"/>
            </w:tcBorders>
            <w:tcMar>
              <w:left w:w="105" w:type="dxa"/>
              <w:right w:w="105" w:type="dxa"/>
            </w:tcMar>
          </w:tcPr>
          <w:p w14:paraId="67AF7216" w14:textId="2B65B8F2" w:rsidR="67CB3AF6" w:rsidRDefault="13A0FDB0" w:rsidP="0016760D">
            <w:pPr>
              <w:spacing w:line="360" w:lineRule="auto"/>
              <w:jc w:val="center"/>
              <w:rPr>
                <w:rFonts w:eastAsiaTheme="minorEastAsia"/>
                <w:lang w:val="es"/>
              </w:rPr>
            </w:pPr>
            <w:r w:rsidRPr="43EDAFC0">
              <w:rPr>
                <w:rFonts w:eastAsiaTheme="minorEastAsia"/>
                <w:lang w:val="es"/>
              </w:rPr>
              <w:t>WOS</w:t>
            </w:r>
          </w:p>
        </w:tc>
        <w:tc>
          <w:tcPr>
            <w:tcW w:w="2410" w:type="dxa"/>
            <w:tcBorders>
              <w:top w:val="single" w:sz="8" w:space="0" w:color="000000" w:themeColor="text1"/>
              <w:left w:val="single" w:sz="8" w:space="0" w:color="000000" w:themeColor="text1"/>
              <w:bottom w:val="single" w:sz="8" w:space="0" w:color="000000" w:themeColor="text1"/>
              <w:right w:val="single" w:sz="8" w:space="0" w:color="auto"/>
            </w:tcBorders>
            <w:tcMar>
              <w:left w:w="105" w:type="dxa"/>
              <w:right w:w="105" w:type="dxa"/>
            </w:tcMar>
          </w:tcPr>
          <w:p w14:paraId="41CDAFAC" w14:textId="4F86EE98" w:rsidR="67CB3AF6" w:rsidRDefault="7A5C8549" w:rsidP="0016760D">
            <w:pPr>
              <w:spacing w:line="360" w:lineRule="auto"/>
              <w:jc w:val="center"/>
              <w:rPr>
                <w:rFonts w:eastAsiaTheme="minorEastAsia"/>
                <w:lang w:val="es"/>
              </w:rPr>
            </w:pPr>
            <w:r w:rsidRPr="43EDAFC0">
              <w:rPr>
                <w:rFonts w:eastAsiaTheme="minorEastAsia"/>
                <w:lang w:val="es"/>
              </w:rPr>
              <w:t>4</w:t>
            </w:r>
          </w:p>
        </w:tc>
      </w:tr>
      <w:tr w:rsidR="67CB3AF6" w14:paraId="4DB17B5A" w14:textId="77777777" w:rsidTr="008C25A2">
        <w:trPr>
          <w:trHeight w:val="300"/>
        </w:trPr>
        <w:tc>
          <w:tcPr>
            <w:tcW w:w="1691" w:type="dxa"/>
            <w:tcBorders>
              <w:top w:val="single" w:sz="8" w:space="0" w:color="000000" w:themeColor="text1"/>
              <w:left w:val="single" w:sz="8" w:space="0" w:color="auto"/>
              <w:bottom w:val="single" w:sz="8" w:space="0" w:color="000000" w:themeColor="text1"/>
              <w:right w:val="single" w:sz="8" w:space="0" w:color="000000" w:themeColor="text1"/>
            </w:tcBorders>
            <w:tcMar>
              <w:left w:w="105" w:type="dxa"/>
              <w:right w:w="105" w:type="dxa"/>
            </w:tcMar>
          </w:tcPr>
          <w:p w14:paraId="521E7A85" w14:textId="6AB41E7D" w:rsidR="67CB3AF6" w:rsidRDefault="13A0FDB0" w:rsidP="0016760D">
            <w:pPr>
              <w:spacing w:line="360" w:lineRule="auto"/>
              <w:jc w:val="center"/>
              <w:rPr>
                <w:rFonts w:eastAsiaTheme="minorEastAsia"/>
                <w:lang w:val="es"/>
              </w:rPr>
            </w:pPr>
            <w:r w:rsidRPr="43EDAFC0">
              <w:rPr>
                <w:rFonts w:eastAsiaTheme="minorEastAsia"/>
                <w:lang w:val="es"/>
              </w:rPr>
              <w:t>Scopus</w:t>
            </w:r>
          </w:p>
        </w:tc>
        <w:tc>
          <w:tcPr>
            <w:tcW w:w="2410" w:type="dxa"/>
            <w:tcBorders>
              <w:top w:val="single" w:sz="8" w:space="0" w:color="000000" w:themeColor="text1"/>
              <w:left w:val="single" w:sz="8" w:space="0" w:color="000000" w:themeColor="text1"/>
              <w:bottom w:val="single" w:sz="8" w:space="0" w:color="000000" w:themeColor="text1"/>
              <w:right w:val="single" w:sz="8" w:space="0" w:color="auto"/>
            </w:tcBorders>
            <w:tcMar>
              <w:left w:w="105" w:type="dxa"/>
              <w:right w:w="105" w:type="dxa"/>
            </w:tcMar>
          </w:tcPr>
          <w:p w14:paraId="72C58691" w14:textId="796631B7" w:rsidR="67CB3AF6" w:rsidRDefault="74870EE6" w:rsidP="0016760D">
            <w:pPr>
              <w:spacing w:line="360" w:lineRule="auto"/>
              <w:jc w:val="center"/>
              <w:rPr>
                <w:rFonts w:eastAsiaTheme="minorEastAsia"/>
                <w:lang w:val="es"/>
              </w:rPr>
            </w:pPr>
            <w:r w:rsidRPr="43EDAFC0">
              <w:rPr>
                <w:rFonts w:eastAsiaTheme="minorEastAsia"/>
                <w:lang w:val="es"/>
              </w:rPr>
              <w:t>2</w:t>
            </w:r>
          </w:p>
        </w:tc>
      </w:tr>
      <w:tr w:rsidR="67CB3AF6" w14:paraId="33EAC78F" w14:textId="77777777" w:rsidTr="008C25A2">
        <w:trPr>
          <w:trHeight w:val="300"/>
        </w:trPr>
        <w:tc>
          <w:tcPr>
            <w:tcW w:w="1691" w:type="dxa"/>
            <w:tcBorders>
              <w:top w:val="single" w:sz="8" w:space="0" w:color="000000" w:themeColor="text1"/>
              <w:left w:val="single" w:sz="8" w:space="0" w:color="auto"/>
              <w:bottom w:val="single" w:sz="8" w:space="0" w:color="000000" w:themeColor="text1"/>
              <w:right w:val="single" w:sz="8" w:space="0" w:color="000000" w:themeColor="text1"/>
            </w:tcBorders>
            <w:tcMar>
              <w:left w:w="105" w:type="dxa"/>
              <w:right w:w="105" w:type="dxa"/>
            </w:tcMar>
          </w:tcPr>
          <w:p w14:paraId="0C6C0E79" w14:textId="506C0BA5" w:rsidR="67CB3AF6" w:rsidRDefault="13A0FDB0" w:rsidP="0016760D">
            <w:pPr>
              <w:spacing w:line="360" w:lineRule="auto"/>
              <w:jc w:val="center"/>
              <w:rPr>
                <w:rFonts w:eastAsiaTheme="minorEastAsia"/>
                <w:lang w:val="es"/>
              </w:rPr>
            </w:pPr>
            <w:r w:rsidRPr="43EDAFC0">
              <w:rPr>
                <w:rFonts w:eastAsiaTheme="minorEastAsia"/>
                <w:lang w:val="es"/>
              </w:rPr>
              <w:t>Science direct</w:t>
            </w:r>
          </w:p>
        </w:tc>
        <w:tc>
          <w:tcPr>
            <w:tcW w:w="2410" w:type="dxa"/>
            <w:tcBorders>
              <w:top w:val="single" w:sz="8" w:space="0" w:color="000000" w:themeColor="text1"/>
              <w:left w:val="single" w:sz="8" w:space="0" w:color="000000" w:themeColor="text1"/>
              <w:bottom w:val="single" w:sz="8" w:space="0" w:color="000000" w:themeColor="text1"/>
              <w:right w:val="single" w:sz="8" w:space="0" w:color="auto"/>
            </w:tcBorders>
            <w:tcMar>
              <w:left w:w="105" w:type="dxa"/>
              <w:right w:w="105" w:type="dxa"/>
            </w:tcMar>
          </w:tcPr>
          <w:p w14:paraId="75D727D3" w14:textId="7EA556E7" w:rsidR="67CB3AF6" w:rsidRDefault="13A0FDB0" w:rsidP="0016760D">
            <w:pPr>
              <w:spacing w:line="360" w:lineRule="auto"/>
              <w:jc w:val="center"/>
              <w:rPr>
                <w:rFonts w:eastAsiaTheme="minorEastAsia"/>
                <w:lang w:val="es"/>
              </w:rPr>
            </w:pPr>
            <w:r w:rsidRPr="43EDAFC0">
              <w:rPr>
                <w:rFonts w:eastAsiaTheme="minorEastAsia"/>
                <w:lang w:val="es"/>
              </w:rPr>
              <w:t>3</w:t>
            </w:r>
          </w:p>
        </w:tc>
      </w:tr>
      <w:tr w:rsidR="67CB3AF6" w14:paraId="77394912" w14:textId="77777777" w:rsidTr="008C25A2">
        <w:trPr>
          <w:trHeight w:val="300"/>
        </w:trPr>
        <w:tc>
          <w:tcPr>
            <w:tcW w:w="1691" w:type="dxa"/>
            <w:tcBorders>
              <w:top w:val="single" w:sz="8" w:space="0" w:color="000000" w:themeColor="text1"/>
              <w:left w:val="single" w:sz="8" w:space="0" w:color="auto"/>
              <w:bottom w:val="single" w:sz="8" w:space="0" w:color="000000" w:themeColor="text1"/>
              <w:right w:val="single" w:sz="8" w:space="0" w:color="000000" w:themeColor="text1"/>
            </w:tcBorders>
            <w:tcMar>
              <w:left w:w="105" w:type="dxa"/>
              <w:right w:w="105" w:type="dxa"/>
            </w:tcMar>
          </w:tcPr>
          <w:p w14:paraId="50524A4C" w14:textId="27342C97" w:rsidR="67CB3AF6" w:rsidRDefault="13A0FDB0" w:rsidP="0016760D">
            <w:pPr>
              <w:spacing w:line="360" w:lineRule="auto"/>
              <w:jc w:val="center"/>
              <w:rPr>
                <w:rFonts w:eastAsiaTheme="minorEastAsia"/>
                <w:lang w:val="es"/>
              </w:rPr>
            </w:pPr>
            <w:r w:rsidRPr="43EDAFC0">
              <w:rPr>
                <w:rFonts w:eastAsiaTheme="minorEastAsia"/>
                <w:lang w:val="es"/>
              </w:rPr>
              <w:t>ClinicalKey</w:t>
            </w:r>
          </w:p>
        </w:tc>
        <w:tc>
          <w:tcPr>
            <w:tcW w:w="2410" w:type="dxa"/>
            <w:tcBorders>
              <w:top w:val="single" w:sz="8" w:space="0" w:color="000000" w:themeColor="text1"/>
              <w:left w:val="single" w:sz="8" w:space="0" w:color="000000" w:themeColor="text1"/>
              <w:bottom w:val="single" w:sz="8" w:space="0" w:color="000000" w:themeColor="text1"/>
              <w:right w:val="single" w:sz="8" w:space="0" w:color="auto"/>
            </w:tcBorders>
            <w:tcMar>
              <w:left w:w="105" w:type="dxa"/>
              <w:right w:w="105" w:type="dxa"/>
            </w:tcMar>
          </w:tcPr>
          <w:p w14:paraId="389992A6" w14:textId="705234C0" w:rsidR="67CB3AF6" w:rsidRDefault="7C8CFB9E" w:rsidP="0016760D">
            <w:pPr>
              <w:spacing w:line="360" w:lineRule="auto"/>
              <w:jc w:val="center"/>
              <w:rPr>
                <w:rFonts w:eastAsiaTheme="minorEastAsia"/>
                <w:lang w:val="es"/>
              </w:rPr>
            </w:pPr>
            <w:r w:rsidRPr="43EDAFC0">
              <w:rPr>
                <w:rFonts w:eastAsiaTheme="minorEastAsia"/>
                <w:lang w:val="es"/>
              </w:rPr>
              <w:t>0</w:t>
            </w:r>
          </w:p>
        </w:tc>
      </w:tr>
      <w:tr w:rsidR="67CB3AF6" w14:paraId="4EE95A14" w14:textId="77777777" w:rsidTr="008C25A2">
        <w:trPr>
          <w:trHeight w:val="300"/>
        </w:trPr>
        <w:tc>
          <w:tcPr>
            <w:tcW w:w="1691" w:type="dxa"/>
            <w:tcBorders>
              <w:top w:val="single" w:sz="8" w:space="0" w:color="000000" w:themeColor="text1"/>
              <w:left w:val="single" w:sz="8" w:space="0" w:color="auto"/>
              <w:bottom w:val="single" w:sz="8" w:space="0" w:color="auto"/>
              <w:right w:val="single" w:sz="8" w:space="0" w:color="000000" w:themeColor="text1"/>
            </w:tcBorders>
            <w:tcMar>
              <w:left w:w="105" w:type="dxa"/>
              <w:right w:w="105" w:type="dxa"/>
            </w:tcMar>
          </w:tcPr>
          <w:p w14:paraId="067608AD" w14:textId="6EDE1585" w:rsidR="67CB3AF6" w:rsidRDefault="13A0FDB0" w:rsidP="0016760D">
            <w:pPr>
              <w:spacing w:line="360" w:lineRule="auto"/>
              <w:jc w:val="center"/>
              <w:rPr>
                <w:rFonts w:eastAsiaTheme="minorEastAsia"/>
                <w:lang w:val="es"/>
              </w:rPr>
            </w:pPr>
            <w:r w:rsidRPr="43EDAFC0">
              <w:rPr>
                <w:rFonts w:eastAsiaTheme="minorEastAsia"/>
                <w:lang w:val="es"/>
              </w:rPr>
              <w:t>Dialnet plus</w:t>
            </w:r>
          </w:p>
        </w:tc>
        <w:tc>
          <w:tcPr>
            <w:tcW w:w="2410" w:type="dxa"/>
            <w:tcBorders>
              <w:top w:val="single" w:sz="8" w:space="0" w:color="000000" w:themeColor="text1"/>
              <w:left w:val="single" w:sz="8" w:space="0" w:color="000000" w:themeColor="text1"/>
              <w:bottom w:val="single" w:sz="8" w:space="0" w:color="auto"/>
              <w:right w:val="single" w:sz="8" w:space="0" w:color="auto"/>
            </w:tcBorders>
            <w:tcMar>
              <w:left w:w="105" w:type="dxa"/>
              <w:right w:w="105" w:type="dxa"/>
            </w:tcMar>
          </w:tcPr>
          <w:p w14:paraId="29251186" w14:textId="26D44913" w:rsidR="67CB3AF6" w:rsidRDefault="36BF791E" w:rsidP="0016760D">
            <w:pPr>
              <w:spacing w:line="360" w:lineRule="auto"/>
              <w:jc w:val="center"/>
              <w:rPr>
                <w:rFonts w:eastAsiaTheme="minorEastAsia"/>
                <w:lang w:val="es"/>
              </w:rPr>
            </w:pPr>
            <w:r w:rsidRPr="43EDAFC0">
              <w:rPr>
                <w:rFonts w:eastAsiaTheme="minorEastAsia"/>
                <w:lang w:val="es"/>
              </w:rPr>
              <w:t>2</w:t>
            </w:r>
          </w:p>
        </w:tc>
      </w:tr>
    </w:tbl>
    <w:p w14:paraId="1CFE62CF" w14:textId="77777777" w:rsidR="0016760D" w:rsidRDefault="0016760D" w:rsidP="1A6703C3">
      <w:pPr>
        <w:spacing w:line="360" w:lineRule="auto"/>
        <w:jc w:val="both"/>
        <w:rPr>
          <w:rFonts w:eastAsiaTheme="minorEastAsia"/>
          <w:b/>
          <w:bCs/>
          <w:lang w:val="es"/>
        </w:rPr>
      </w:pPr>
    </w:p>
    <w:p w14:paraId="2BD455D3" w14:textId="77777777" w:rsidR="0016760D" w:rsidRDefault="0016760D" w:rsidP="1A6703C3">
      <w:pPr>
        <w:spacing w:line="360" w:lineRule="auto"/>
        <w:jc w:val="both"/>
        <w:rPr>
          <w:rFonts w:eastAsiaTheme="minorEastAsia"/>
          <w:b/>
          <w:bCs/>
          <w:lang w:val="es"/>
        </w:rPr>
      </w:pPr>
    </w:p>
    <w:p w14:paraId="58D8E5BB" w14:textId="77777777" w:rsidR="0016760D" w:rsidRDefault="0016760D" w:rsidP="1A6703C3">
      <w:pPr>
        <w:spacing w:line="360" w:lineRule="auto"/>
        <w:jc w:val="both"/>
        <w:rPr>
          <w:rFonts w:eastAsiaTheme="minorEastAsia"/>
          <w:b/>
          <w:bCs/>
          <w:lang w:val="es"/>
        </w:rPr>
      </w:pPr>
    </w:p>
    <w:p w14:paraId="6B55E828" w14:textId="544752A1" w:rsidR="3233369C" w:rsidRDefault="0016760D" w:rsidP="1A6703C3">
      <w:pPr>
        <w:spacing w:line="360" w:lineRule="auto"/>
        <w:jc w:val="both"/>
        <w:rPr>
          <w:rFonts w:eastAsiaTheme="minorEastAsia"/>
          <w:b/>
          <w:bCs/>
          <w:sz w:val="24"/>
          <w:szCs w:val="24"/>
          <w:lang w:val="es"/>
        </w:rPr>
      </w:pPr>
      <w:r w:rsidRPr="0016760D">
        <w:rPr>
          <w:rFonts w:eastAsiaTheme="minorEastAsia"/>
          <w:b/>
          <w:bCs/>
          <w:lang w:val="es"/>
        </w:rPr>
        <w:t>Tabla 1.</w:t>
      </w:r>
      <w:r w:rsidR="00EA2A6D">
        <w:rPr>
          <w:rFonts w:eastAsiaTheme="minorEastAsia"/>
          <w:b/>
          <w:bCs/>
          <w:lang w:val="es"/>
        </w:rPr>
        <w:t xml:space="preserve"> </w:t>
      </w:r>
      <w:r w:rsidRPr="0016760D">
        <w:rPr>
          <w:rFonts w:eastAsiaTheme="minorEastAsia"/>
          <w:lang w:val="es"/>
        </w:rPr>
        <w:t>Artículos incluidos en la revisión secundari</w:t>
      </w:r>
      <w:r>
        <w:rPr>
          <w:rFonts w:eastAsiaTheme="minorEastAsia"/>
          <w:lang w:val="es"/>
        </w:rPr>
        <w:t>a.</w:t>
      </w:r>
    </w:p>
    <w:p w14:paraId="6CA98AEE" w14:textId="1E233A7A" w:rsidR="00B6650E" w:rsidRDefault="32C8C826" w:rsidP="43EDAFC0">
      <w:pPr>
        <w:spacing w:line="360" w:lineRule="auto"/>
        <w:jc w:val="both"/>
      </w:pPr>
      <w:r>
        <w:rPr>
          <w:noProof/>
          <w:lang w:val="es-CL" w:eastAsia="es-CL"/>
        </w:rPr>
        <w:drawing>
          <wp:inline distT="0" distB="0" distL="0" distR="0" wp14:anchorId="0AB6BB70" wp14:editId="66A5D718">
            <wp:extent cx="5191433" cy="4023360"/>
            <wp:effectExtent l="0" t="0" r="9525" b="0"/>
            <wp:docPr id="15675935" name="Imagen 15675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196689" cy="4027434"/>
                    </a:xfrm>
                    <a:prstGeom prst="rect">
                      <a:avLst/>
                    </a:prstGeom>
                  </pic:spPr>
                </pic:pic>
              </a:graphicData>
            </a:graphic>
          </wp:inline>
        </w:drawing>
      </w:r>
      <w:r w:rsidR="00B6650E" w:rsidRPr="0016760D">
        <w:rPr>
          <w:b/>
          <w:bCs/>
        </w:rPr>
        <w:t>Tabla 2</w:t>
      </w:r>
      <w:r w:rsidR="00B6650E">
        <w:t>. Flujograma</w:t>
      </w:r>
    </w:p>
    <w:p w14:paraId="306088AC" w14:textId="77777777" w:rsidR="00375AAB" w:rsidRDefault="00375AAB" w:rsidP="00EA3DA3">
      <w:pPr>
        <w:spacing w:line="360" w:lineRule="auto"/>
        <w:jc w:val="both"/>
        <w:rPr>
          <w:rFonts w:eastAsiaTheme="minorEastAsia"/>
          <w:b/>
          <w:bCs/>
          <w:sz w:val="24"/>
          <w:szCs w:val="24"/>
        </w:rPr>
      </w:pPr>
    </w:p>
    <w:p w14:paraId="6C25690C" w14:textId="77777777" w:rsidR="00375AAB" w:rsidRDefault="00375AAB" w:rsidP="00EA3DA3">
      <w:pPr>
        <w:spacing w:line="360" w:lineRule="auto"/>
        <w:jc w:val="both"/>
        <w:rPr>
          <w:rFonts w:eastAsiaTheme="minorEastAsia"/>
          <w:b/>
          <w:bCs/>
          <w:sz w:val="24"/>
          <w:szCs w:val="24"/>
        </w:rPr>
      </w:pPr>
    </w:p>
    <w:p w14:paraId="7CE93570" w14:textId="77777777" w:rsidR="00375AAB" w:rsidRDefault="00375AAB" w:rsidP="00EA3DA3">
      <w:pPr>
        <w:spacing w:line="360" w:lineRule="auto"/>
        <w:jc w:val="both"/>
        <w:rPr>
          <w:rFonts w:eastAsiaTheme="minorEastAsia"/>
          <w:b/>
          <w:bCs/>
          <w:sz w:val="24"/>
          <w:szCs w:val="24"/>
        </w:rPr>
      </w:pPr>
    </w:p>
    <w:p w14:paraId="19B4040C" w14:textId="77777777" w:rsidR="00375AAB" w:rsidRDefault="00375AAB" w:rsidP="00EA3DA3">
      <w:pPr>
        <w:spacing w:line="360" w:lineRule="auto"/>
        <w:jc w:val="both"/>
        <w:rPr>
          <w:rFonts w:eastAsiaTheme="minorEastAsia"/>
          <w:b/>
          <w:bCs/>
          <w:sz w:val="24"/>
          <w:szCs w:val="24"/>
        </w:rPr>
        <w:sectPr w:rsidR="00375AAB" w:rsidSect="00375AAB">
          <w:type w:val="continuous"/>
          <w:pgSz w:w="12240" w:h="15840"/>
          <w:pgMar w:top="1134" w:right="1134" w:bottom="1134" w:left="1134" w:header="720" w:footer="720" w:gutter="0"/>
          <w:cols w:space="720"/>
          <w:docGrid w:linePitch="360"/>
        </w:sectPr>
      </w:pPr>
    </w:p>
    <w:p w14:paraId="2421C3B3" w14:textId="77777777" w:rsidR="00B6650E" w:rsidRDefault="00B6650E" w:rsidP="00EA3DA3">
      <w:pPr>
        <w:spacing w:line="360" w:lineRule="auto"/>
        <w:jc w:val="both"/>
        <w:rPr>
          <w:rFonts w:eastAsiaTheme="minorEastAsia"/>
          <w:b/>
          <w:bCs/>
          <w:sz w:val="24"/>
          <w:szCs w:val="24"/>
        </w:rPr>
      </w:pPr>
    </w:p>
    <w:p w14:paraId="23CC9681" w14:textId="77777777" w:rsidR="00B6650E" w:rsidRDefault="00B6650E" w:rsidP="00EA3DA3">
      <w:pPr>
        <w:spacing w:line="360" w:lineRule="auto"/>
        <w:jc w:val="both"/>
        <w:rPr>
          <w:rFonts w:eastAsiaTheme="minorEastAsia"/>
          <w:b/>
          <w:bCs/>
          <w:sz w:val="24"/>
          <w:szCs w:val="24"/>
        </w:rPr>
      </w:pPr>
    </w:p>
    <w:p w14:paraId="497FE1D5" w14:textId="77777777" w:rsidR="0016760D" w:rsidRDefault="0016760D" w:rsidP="00EA3DA3">
      <w:pPr>
        <w:spacing w:line="360" w:lineRule="auto"/>
        <w:jc w:val="both"/>
        <w:rPr>
          <w:rFonts w:eastAsiaTheme="minorEastAsia"/>
          <w:b/>
          <w:bCs/>
          <w:sz w:val="24"/>
          <w:szCs w:val="24"/>
        </w:rPr>
      </w:pPr>
    </w:p>
    <w:p w14:paraId="1E54C1EC" w14:textId="77777777" w:rsidR="0016760D" w:rsidRDefault="0016760D" w:rsidP="00EA3DA3">
      <w:pPr>
        <w:spacing w:line="360" w:lineRule="auto"/>
        <w:jc w:val="both"/>
        <w:rPr>
          <w:rFonts w:eastAsiaTheme="minorEastAsia"/>
          <w:b/>
          <w:bCs/>
          <w:sz w:val="24"/>
          <w:szCs w:val="24"/>
        </w:rPr>
      </w:pPr>
    </w:p>
    <w:p w14:paraId="01B4ACCD" w14:textId="77777777" w:rsidR="0016760D" w:rsidRDefault="0016760D" w:rsidP="00EA3DA3">
      <w:pPr>
        <w:spacing w:line="360" w:lineRule="auto"/>
        <w:jc w:val="both"/>
        <w:rPr>
          <w:rFonts w:eastAsiaTheme="minorEastAsia"/>
          <w:b/>
          <w:bCs/>
          <w:sz w:val="24"/>
          <w:szCs w:val="24"/>
        </w:rPr>
      </w:pPr>
    </w:p>
    <w:p w14:paraId="778B1FA6" w14:textId="77777777" w:rsidR="0016760D" w:rsidRDefault="0016760D" w:rsidP="00EA3DA3">
      <w:pPr>
        <w:spacing w:line="360" w:lineRule="auto"/>
        <w:jc w:val="both"/>
        <w:rPr>
          <w:rFonts w:eastAsiaTheme="minorEastAsia"/>
          <w:b/>
          <w:bCs/>
          <w:sz w:val="24"/>
          <w:szCs w:val="24"/>
        </w:rPr>
      </w:pPr>
    </w:p>
    <w:p w14:paraId="473BB705" w14:textId="0B55D9A4" w:rsidR="6E7D1628" w:rsidRDefault="715792B1" w:rsidP="00EA3DA3">
      <w:pPr>
        <w:spacing w:line="360" w:lineRule="auto"/>
        <w:jc w:val="both"/>
        <w:rPr>
          <w:rFonts w:eastAsiaTheme="minorEastAsia"/>
          <w:b/>
          <w:bCs/>
          <w:sz w:val="24"/>
          <w:szCs w:val="24"/>
        </w:rPr>
      </w:pPr>
      <w:r w:rsidRPr="71909118">
        <w:rPr>
          <w:rFonts w:eastAsiaTheme="minorEastAsia"/>
          <w:b/>
          <w:bCs/>
          <w:sz w:val="24"/>
          <w:szCs w:val="24"/>
        </w:rPr>
        <w:lastRenderedPageBreak/>
        <w:t xml:space="preserve">Resultados: </w:t>
      </w:r>
    </w:p>
    <w:p w14:paraId="63E9B8FD" w14:textId="1FD76207" w:rsidR="6E7D1628" w:rsidRDefault="715792B1" w:rsidP="00EA3DA3">
      <w:pPr>
        <w:spacing w:line="360" w:lineRule="auto"/>
        <w:jc w:val="both"/>
        <w:rPr>
          <w:rFonts w:eastAsiaTheme="minorEastAsia"/>
          <w:b/>
          <w:bCs/>
          <w:sz w:val="24"/>
          <w:szCs w:val="24"/>
        </w:rPr>
      </w:pPr>
      <w:r w:rsidRPr="71909118">
        <w:rPr>
          <w:rFonts w:eastAsiaTheme="minorEastAsia"/>
          <w:b/>
          <w:bCs/>
          <w:sz w:val="24"/>
          <w:szCs w:val="24"/>
        </w:rPr>
        <w:t>Caracterización de los estudios:</w:t>
      </w:r>
    </w:p>
    <w:p w14:paraId="1334250F" w14:textId="648D463E" w:rsidR="6E7D1628" w:rsidRDefault="7BFC3855" w:rsidP="385DB402">
      <w:pPr>
        <w:spacing w:line="360" w:lineRule="auto"/>
        <w:ind w:firstLine="708"/>
        <w:jc w:val="both"/>
        <w:rPr>
          <w:rFonts w:eastAsiaTheme="minorEastAsia"/>
          <w:lang w:val="es"/>
        </w:rPr>
      </w:pPr>
      <w:r w:rsidRPr="385DB402">
        <w:rPr>
          <w:rFonts w:eastAsiaTheme="minorEastAsia"/>
        </w:rPr>
        <w:t>Según la pregunta de investigación “¿</w:t>
      </w:r>
      <w:r w:rsidR="0A06F4B3" w:rsidRPr="385DB402">
        <w:rPr>
          <w:rFonts w:eastAsiaTheme="minorEastAsia"/>
        </w:rPr>
        <w:t>C</w:t>
      </w:r>
      <w:r w:rsidRPr="385DB402">
        <w:rPr>
          <w:rFonts w:eastAsiaTheme="minorEastAsia"/>
          <w:lang w:val="es"/>
        </w:rPr>
        <w:t xml:space="preserve">ómo influyen los tipos de apego en el desarrollo psicomotor de niños y niñas desde el nacimiento hasta los dos años de edad?”, se seleccionaron once artículos de acuerdo a la estrategia de búsqueda, criterios de inclusión y exclusión </w:t>
      </w:r>
      <w:r w:rsidRPr="385DB402">
        <w:rPr>
          <w:rFonts w:eastAsiaTheme="minorEastAsia"/>
        </w:rPr>
        <w:t>para analizar los resultados obtenidos</w:t>
      </w:r>
      <w:r w:rsidRPr="385DB402">
        <w:rPr>
          <w:rFonts w:eastAsiaTheme="minorEastAsia"/>
          <w:lang w:val="es"/>
        </w:rPr>
        <w:t xml:space="preserve">. De los artículos incluidos en la revisión, tres son estudios cualitativos y ocho son de tipo cuantitativas. </w:t>
      </w:r>
    </w:p>
    <w:p w14:paraId="7DC97BC4" w14:textId="30F428A0" w:rsidR="6E7D1628" w:rsidRDefault="715792B1" w:rsidP="385DB402">
      <w:pPr>
        <w:spacing w:line="360" w:lineRule="auto"/>
        <w:ind w:firstLine="708"/>
        <w:jc w:val="both"/>
        <w:rPr>
          <w:rFonts w:eastAsiaTheme="minorEastAsia"/>
        </w:rPr>
      </w:pPr>
      <w:r w:rsidRPr="385DB402">
        <w:rPr>
          <w:rFonts w:eastAsiaTheme="minorEastAsia"/>
          <w:lang w:val="es"/>
        </w:rPr>
        <w:t xml:space="preserve">Los once artículos son investigaciones realizadas en distintos países a nivel mundial. </w:t>
      </w:r>
      <w:r w:rsidRPr="385DB402">
        <w:rPr>
          <w:rFonts w:eastAsiaTheme="minorEastAsia"/>
        </w:rPr>
        <w:t xml:space="preserve">Estos estudios se distribuyen con mayor frecuencia en los continentes de Europa y América del Sur, ambos con un 36,3% de la muestra seleccionada, entre ellos comprenden los países de Alemania (n=3; 27,3%) y Brasil (n=2; 18,2%). Oceanía representada por Australia (n=2; 18,9%) y finalmente, los países con menor frecuencia de investigaciones realizadas respecto al tema son Estados Unidos (n=1; 9,09%), Finlandia (n=1; 9,09%), Chile (n=1; 9,09%) y Argentina (n=1; 9,09%), todos con un estudio respectivamente. </w:t>
      </w:r>
    </w:p>
    <w:p w14:paraId="40D4E436" w14:textId="00C4D7E4" w:rsidR="6E7D1628" w:rsidRDefault="715792B1" w:rsidP="385DB402">
      <w:pPr>
        <w:spacing w:line="360" w:lineRule="auto"/>
        <w:ind w:firstLine="708"/>
        <w:jc w:val="both"/>
        <w:rPr>
          <w:rFonts w:eastAsiaTheme="minorEastAsia"/>
        </w:rPr>
      </w:pPr>
      <w:r w:rsidRPr="385DB402">
        <w:rPr>
          <w:rFonts w:eastAsiaTheme="minorEastAsia"/>
        </w:rPr>
        <w:t xml:space="preserve">En relación al idioma de los estudios seleccionados, nueve de los once estudios son en inglés (n=9; 72,2%), un estudio en español (n=1; 9,09%) y uno en portugués (n=1; 9,09%). La caracterización de la población de los estudios analizados se enfoca en diada madre – hijo/padre – hijo, niños y niñas desde el nacimiento hasta los 20 </w:t>
      </w:r>
      <w:r w:rsidRPr="385DB402">
        <w:rPr>
          <w:rFonts w:eastAsiaTheme="minorEastAsia"/>
        </w:rPr>
        <w:lastRenderedPageBreak/>
        <w:t xml:space="preserve">meses de edad. En cuanto al número de participantes para las investigaciones varía entre de 50 a 8.251 personas, incluidos niñas, niños y figuras parentales.  </w:t>
      </w:r>
    </w:p>
    <w:p w14:paraId="0D8A54AD" w14:textId="60A5DF3A" w:rsidR="6E7D1628" w:rsidRDefault="715792B1" w:rsidP="385DB402">
      <w:pPr>
        <w:spacing w:line="360" w:lineRule="auto"/>
        <w:ind w:firstLine="708"/>
        <w:jc w:val="both"/>
        <w:rPr>
          <w:rFonts w:eastAsiaTheme="minorEastAsia"/>
        </w:rPr>
      </w:pPr>
      <w:r w:rsidRPr="385DB402">
        <w:rPr>
          <w:rFonts w:eastAsiaTheme="minorEastAsia"/>
        </w:rPr>
        <w:t xml:space="preserve">De acuerdo con los objetivos propuestos para esta investigación, se realiza un análisis sobre la influencia de los tipos de apego en el desarrollo psicomotor entre niños y niñas, desde el nacimiento hasta los dos años. Además, se busca relacionar el desarrollo psicomotor de niños y niñas según el tipo de apego y, asociar la regulación emocional con el desarrollo psicomotor.  </w:t>
      </w:r>
    </w:p>
    <w:p w14:paraId="1AFD22F5" w14:textId="3C649BC4" w:rsidR="6E7D1628" w:rsidRDefault="715792B1" w:rsidP="385DB402">
      <w:pPr>
        <w:spacing w:line="360" w:lineRule="auto"/>
        <w:ind w:firstLine="708"/>
        <w:jc w:val="both"/>
        <w:rPr>
          <w:rFonts w:eastAsiaTheme="minorEastAsia"/>
        </w:rPr>
      </w:pPr>
      <w:r w:rsidRPr="385DB402">
        <w:rPr>
          <w:rFonts w:eastAsiaTheme="minorEastAsia"/>
        </w:rPr>
        <w:t xml:space="preserve">En el análisis de las investigaciones seleccionadas, se abordan diversas categorías, que se centran en el desarrollo infantil. Dentro de las categorías se incluye el “desarrollo psicomotor” (n=8; 73,7%), con un enfoque en las habilidades motoras y cognitivas. También, se definen otras categorías como “Tipos de apego” (n=5; 45,5%) y "Regulación emocional" (n=1; 9,09%). Estas categorías abordan los diversos factores que influyen en el desarrollo </w:t>
      </w:r>
      <w:r w:rsidR="2AEFA30C" w:rsidRPr="385DB402">
        <w:rPr>
          <w:rFonts w:eastAsiaTheme="minorEastAsia"/>
        </w:rPr>
        <w:t>de niños</w:t>
      </w:r>
      <w:r w:rsidRPr="385DB402">
        <w:rPr>
          <w:rFonts w:eastAsiaTheme="minorEastAsia"/>
        </w:rPr>
        <w:t xml:space="preserve"> y niñas, desde la formación de vínculos emocionales, la regulación emocional y la estimulación temprana en las fases iniciales de la vida.</w:t>
      </w:r>
    </w:p>
    <w:p w14:paraId="0ABD1B29" w14:textId="31344547" w:rsidR="6E7D1628" w:rsidRDefault="715792B1" w:rsidP="7D03F54F">
      <w:pPr>
        <w:spacing w:line="360" w:lineRule="auto"/>
        <w:ind w:firstLine="708"/>
        <w:jc w:val="both"/>
        <w:rPr>
          <w:rFonts w:eastAsiaTheme="minorEastAsia"/>
        </w:rPr>
      </w:pPr>
      <w:r w:rsidRPr="7D03F54F">
        <w:rPr>
          <w:rFonts w:eastAsiaTheme="minorEastAsia"/>
        </w:rPr>
        <w:t xml:space="preserve">De los estudios seleccionados un 73,7% (n=8) abordan el tema “desarrollo psicomotor” (DSM) enfocado en las habilidades cognitivas, emocionales, verbales y motoras de niños/niñas. En la totalidad de los estudios define el vínculo parental como un predictor del desarrollo psicomotor, destacando cómo los factores psicosociales y la </w:t>
      </w:r>
      <w:r w:rsidRPr="7D03F54F">
        <w:rPr>
          <w:rFonts w:eastAsiaTheme="minorEastAsia"/>
        </w:rPr>
        <w:lastRenderedPageBreak/>
        <w:t>disminución del vínculo afectivo alteran la capacidad</w:t>
      </w:r>
      <w:r w:rsidRPr="7D03F54F">
        <w:rPr>
          <w:rFonts w:eastAsiaTheme="minorEastAsia"/>
          <w:sz w:val="24"/>
          <w:szCs w:val="24"/>
        </w:rPr>
        <w:t xml:space="preserve"> </w:t>
      </w:r>
      <w:r w:rsidRPr="7D03F54F">
        <w:rPr>
          <w:rFonts w:eastAsiaTheme="minorEastAsia"/>
        </w:rPr>
        <w:t xml:space="preserve">de desarrollar habilidades sociales, de adaptación y el afrontamiento de problemas </w:t>
      </w:r>
      <w:r w:rsidR="39F02B2D" w:rsidRPr="7D03F54F">
        <w:rPr>
          <w:rFonts w:eastAsiaTheme="minorEastAsia"/>
        </w:rPr>
        <w:t>en niños</w:t>
      </w:r>
      <w:r w:rsidRPr="7D03F54F">
        <w:rPr>
          <w:rFonts w:eastAsiaTheme="minorEastAsia"/>
        </w:rPr>
        <w:t xml:space="preserve"> y niñas estudiados/as. Por ende, un vínculo parental fuerte permite que niños y niñas desarrollen las competencias sociales, motoras y lingüísticas adecuadas según su grupo etario.</w:t>
      </w:r>
    </w:p>
    <w:p w14:paraId="4ED021EF" w14:textId="1FE18359" w:rsidR="6E7D1628" w:rsidRDefault="715792B1" w:rsidP="385DB402">
      <w:pPr>
        <w:spacing w:line="360" w:lineRule="auto"/>
        <w:ind w:firstLine="708"/>
        <w:jc w:val="both"/>
        <w:rPr>
          <w:rFonts w:eastAsiaTheme="minorEastAsia"/>
        </w:rPr>
      </w:pPr>
      <w:r w:rsidRPr="385DB402">
        <w:rPr>
          <w:rFonts w:eastAsiaTheme="minorEastAsia"/>
        </w:rPr>
        <w:t>Del total de los estudios revisados, un 45,5% (n=5) presentan como tema principal el vínculo parental o de apego, los que se desglosan distintos tipos de apego que pueden estar presentes en el vínculo madre-hijo, que se definen como seguro, inseguro y ambivalente. La totalidad de los estudios evidencian que el vínculo en el infante con su cuidador influye en el desarrollo de competencias propias del desarrollo psicomotor, tales como habilidades motoras, lingüísticas, socioemocionales y comportamiento adaptativo. Además, un 18% (n=2) de los artículos dan conocer que un vínculo madre-hijo fuerte es factor protector del desarrollo infantil.</w:t>
      </w:r>
    </w:p>
    <w:p w14:paraId="28EF304C" w14:textId="0912EEFD" w:rsidR="6E7D1628" w:rsidRDefault="715792B1" w:rsidP="385DB402">
      <w:pPr>
        <w:spacing w:line="360" w:lineRule="auto"/>
        <w:ind w:firstLine="708"/>
        <w:jc w:val="both"/>
        <w:rPr>
          <w:rFonts w:eastAsiaTheme="minorEastAsia"/>
        </w:rPr>
      </w:pPr>
      <w:r w:rsidRPr="385DB402">
        <w:rPr>
          <w:rFonts w:eastAsiaTheme="minorEastAsia"/>
        </w:rPr>
        <w:t xml:space="preserve">De los estudios seleccionados un 9.09% (n=1) corresponde al tema relacionado con “regulación emocional”, destacando en los efectos que tiene la dificultad de regulación emocional de las madres durante el desarrollo infantil. Se define que una regulación emocional materna va a tener un efecto indirecto significativo (p = 0,001) en el retraso de las competencias de niños y niñas, es por esto, que la regulación emocional materna es un factor determinante en el desarrollo socioemocional temprano. Asimismo, la regulación </w:t>
      </w:r>
      <w:r w:rsidRPr="385DB402">
        <w:rPr>
          <w:rFonts w:eastAsiaTheme="minorEastAsia"/>
        </w:rPr>
        <w:lastRenderedPageBreak/>
        <w:t>emocional materna está estrechamente relacionada con la calidad del vínculo emocional y el apego entre madre-hijo, un apego seguro va a proporcionar un entorno emocional favorable, lo que es esencial para el desarrollo psicomotor del niño y niña.</w:t>
      </w:r>
    </w:p>
    <w:p w14:paraId="36010FFC" w14:textId="165CB5F1" w:rsidR="6E7D1628" w:rsidRDefault="715792B1" w:rsidP="1A6703C3">
      <w:pPr>
        <w:spacing w:line="360" w:lineRule="auto"/>
        <w:ind w:firstLine="708"/>
        <w:jc w:val="both"/>
        <w:rPr>
          <w:rFonts w:eastAsiaTheme="minorEastAsia"/>
          <w:b/>
          <w:bCs/>
        </w:rPr>
      </w:pPr>
      <w:r w:rsidRPr="1A6703C3">
        <w:rPr>
          <w:rFonts w:eastAsiaTheme="minorEastAsia"/>
        </w:rPr>
        <w:t>De los resultados de los estudios analizados dentro de esta investigación, se establece una relación directa entre los objetivos específicos planteados y los artículos seleccionados. Los once artículos se relacionan con los objetivos establecidos para esta investigación secundaria. Por lo que, se deja en evidencia que existe una relación directa entre los tipos de apego con el desarrollo psicomotor de niños y niñas desde el nacimiento hasta los 2 años de vida. Además, se demostró la relevancia del apego, cohesión familiar y regulación emocional como factor protector del desarrollo infantil a lo largo del crecimiento de niños y niñas menores de 2 años.</w:t>
      </w:r>
    </w:p>
    <w:p w14:paraId="29B8A4CB" w14:textId="6B83825C" w:rsidR="385DB402" w:rsidRDefault="4A77ED7B" w:rsidP="3233369C">
      <w:pPr>
        <w:spacing w:line="360" w:lineRule="auto"/>
        <w:jc w:val="both"/>
        <w:rPr>
          <w:rFonts w:eastAsiaTheme="minorEastAsia"/>
          <w:b/>
          <w:bCs/>
          <w:sz w:val="24"/>
          <w:szCs w:val="24"/>
        </w:rPr>
      </w:pPr>
      <w:r w:rsidRPr="3233369C">
        <w:rPr>
          <w:rFonts w:eastAsiaTheme="minorEastAsia"/>
          <w:b/>
          <w:bCs/>
          <w:sz w:val="24"/>
          <w:szCs w:val="24"/>
        </w:rPr>
        <w:t xml:space="preserve">Discusión </w:t>
      </w:r>
    </w:p>
    <w:p w14:paraId="35D877BB" w14:textId="5AC83FFF" w:rsidR="6E7D1628" w:rsidRDefault="4A77ED7B" w:rsidP="385DB402">
      <w:pPr>
        <w:spacing w:line="360" w:lineRule="auto"/>
        <w:ind w:firstLine="708"/>
        <w:jc w:val="both"/>
        <w:rPr>
          <w:rFonts w:eastAsiaTheme="minorEastAsia"/>
        </w:rPr>
      </w:pPr>
      <w:r w:rsidRPr="385DB402">
        <w:rPr>
          <w:rFonts w:eastAsiaTheme="minorEastAsia"/>
        </w:rPr>
        <w:t xml:space="preserve">De acuerdo a la búsqueda bibliográfica secundaria realizada y los artículos seleccionados para sustentar el marco teórico de esta investigación, deja en evidencia que existe una relación entre el apego y el desarrollo psicomotor. Se demuestra que, niños y niñas con un apego seguro son capaces de alcanzar las competencias motoras, emocionales y lingüísticas esperadas acorde al rango etario. Por el contrario, según los estudios analizados resaltan que un apego inseguro afecta indirectamente en el desarrollo psicomotor </w:t>
      </w:r>
      <w:r w:rsidRPr="385DB402">
        <w:rPr>
          <w:rFonts w:eastAsiaTheme="minorEastAsia"/>
        </w:rPr>
        <w:lastRenderedPageBreak/>
        <w:t>de niños y niñas, siendo un obstáculo para la adquisición esperada de habilidades tanto del lenguaje, motrices, sociales y emocionales durante la infancia. Lo anterior, demuestra la importancia del establecimiento del vínculo emocional en la etapa temprana del desarrollo de niños y niñas.</w:t>
      </w:r>
    </w:p>
    <w:p w14:paraId="1758DCF0" w14:textId="51461C9D" w:rsidR="6E7D1628" w:rsidRDefault="5368B4F9" w:rsidP="385DB402">
      <w:pPr>
        <w:spacing w:line="360" w:lineRule="auto"/>
        <w:ind w:firstLine="708"/>
        <w:jc w:val="both"/>
        <w:rPr>
          <w:rFonts w:eastAsiaTheme="minorEastAsia"/>
        </w:rPr>
      </w:pPr>
      <w:r w:rsidRPr="385DB402">
        <w:rPr>
          <w:rFonts w:eastAsiaTheme="minorEastAsia"/>
        </w:rPr>
        <w:t>Según los resultados obtenidos en esta investigación secundaria, el vínculo parental se define como un predictor del desarrollo psicomotor, destacando que los factores psicosociales y la disminución del vínculo afectivo alteran la capacidad de desarrollar habilidades sociales, de adaptación y el afrontamiento de problemas. Resultados similares se obtuvieron en un estudio realizado por Schaber R y Kopp M durante el año 2021, el que confirma la influencia positiva a largo plazo del vínculo en las habilidades sociales, enfatizando la importancia del vínculo entre padres e hijos para el desarrollo infantil en general (</w:t>
      </w:r>
      <w:r w:rsidR="72CA849E" w:rsidRPr="385DB402">
        <w:rPr>
          <w:rFonts w:eastAsiaTheme="minorEastAsia"/>
        </w:rPr>
        <w:t>4</w:t>
      </w:r>
      <w:r w:rsidRPr="385DB402">
        <w:rPr>
          <w:rFonts w:eastAsiaTheme="minorEastAsia"/>
        </w:rPr>
        <w:t xml:space="preserve">). </w:t>
      </w:r>
    </w:p>
    <w:p w14:paraId="6D80C29C" w14:textId="14F375F5" w:rsidR="004CFF78" w:rsidRDefault="004CFF78" w:rsidP="43EDAFC0">
      <w:pPr>
        <w:spacing w:line="360" w:lineRule="auto"/>
        <w:ind w:firstLine="708"/>
        <w:jc w:val="both"/>
        <w:rPr>
          <w:rFonts w:eastAsiaTheme="minorEastAsia"/>
        </w:rPr>
      </w:pPr>
      <w:r w:rsidRPr="43EDAFC0">
        <w:rPr>
          <w:rFonts w:eastAsiaTheme="minorEastAsia"/>
        </w:rPr>
        <w:t xml:space="preserve">En cuanto a la relación entre el desarrollo psicomotor y los tipos de apego, </w:t>
      </w:r>
      <w:r w:rsidR="1F31F460" w:rsidRPr="43EDAFC0">
        <w:rPr>
          <w:rFonts w:eastAsiaTheme="minorEastAsia"/>
        </w:rPr>
        <w:t xml:space="preserve">Álvarez M menciona que existe relación significativa entre el tipo de apego y el desarrollo psicomotor en todas las áreas </w:t>
      </w:r>
      <w:r w:rsidR="39DCDE44" w:rsidRPr="43EDAFC0">
        <w:rPr>
          <w:rFonts w:eastAsiaTheme="minorEastAsia"/>
        </w:rPr>
        <w:t xml:space="preserve">que comprenden </w:t>
      </w:r>
      <w:r w:rsidR="1F31F460" w:rsidRPr="43EDAFC0">
        <w:rPr>
          <w:rFonts w:eastAsiaTheme="minorEastAsia"/>
        </w:rPr>
        <w:t>el desarrollo psicomotor</w:t>
      </w:r>
      <w:r w:rsidR="0003FB94" w:rsidRPr="43EDAFC0">
        <w:rPr>
          <w:rFonts w:eastAsiaTheme="minorEastAsia"/>
        </w:rPr>
        <w:t xml:space="preserve"> (</w:t>
      </w:r>
      <w:r w:rsidR="159939DA" w:rsidRPr="43EDAFC0">
        <w:rPr>
          <w:rFonts w:eastAsiaTheme="minorEastAsia"/>
        </w:rPr>
        <w:t>5</w:t>
      </w:r>
      <w:r w:rsidR="0003FB94" w:rsidRPr="43EDAFC0">
        <w:rPr>
          <w:rFonts w:eastAsiaTheme="minorEastAsia"/>
        </w:rPr>
        <w:t>)</w:t>
      </w:r>
      <w:r w:rsidR="1F31F460" w:rsidRPr="43EDAFC0">
        <w:rPr>
          <w:rFonts w:eastAsiaTheme="minorEastAsia"/>
        </w:rPr>
        <w:t>.</w:t>
      </w:r>
      <w:r w:rsidR="74BC065E" w:rsidRPr="43EDAFC0">
        <w:rPr>
          <w:rFonts w:eastAsiaTheme="minorEastAsia"/>
        </w:rPr>
        <w:t xml:space="preserve"> </w:t>
      </w:r>
      <w:r w:rsidR="593507AE" w:rsidRPr="43EDAFC0">
        <w:rPr>
          <w:rFonts w:eastAsiaTheme="minorEastAsia"/>
        </w:rPr>
        <w:t>Asimismo</w:t>
      </w:r>
      <w:r w:rsidR="156993C6" w:rsidRPr="43EDAFC0">
        <w:rPr>
          <w:rFonts w:eastAsiaTheme="minorEastAsia"/>
        </w:rPr>
        <w:t xml:space="preserve">, </w:t>
      </w:r>
      <w:r w:rsidR="69C08381" w:rsidRPr="43EDAFC0">
        <w:rPr>
          <w:rFonts w:eastAsiaTheme="minorEastAsia"/>
        </w:rPr>
        <w:t>Sánchez</w:t>
      </w:r>
      <w:r w:rsidR="3A8E15D7" w:rsidRPr="43EDAFC0">
        <w:rPr>
          <w:rFonts w:eastAsiaTheme="minorEastAsia"/>
        </w:rPr>
        <w:t xml:space="preserve"> </w:t>
      </w:r>
      <w:r w:rsidR="340CEE34" w:rsidRPr="43EDAFC0">
        <w:rPr>
          <w:rFonts w:eastAsiaTheme="minorEastAsia"/>
        </w:rPr>
        <w:t>R</w:t>
      </w:r>
      <w:r w:rsidR="24177BB8" w:rsidRPr="43EDAFC0">
        <w:rPr>
          <w:rFonts w:eastAsiaTheme="minorEastAsia"/>
        </w:rPr>
        <w:t xml:space="preserve">, </w:t>
      </w:r>
      <w:r w:rsidR="3747161F" w:rsidRPr="43EDAFC0">
        <w:rPr>
          <w:rFonts w:eastAsiaTheme="minorEastAsia"/>
        </w:rPr>
        <w:t xml:space="preserve">establece que hay una </w:t>
      </w:r>
      <w:r w:rsidR="21AE55D1" w:rsidRPr="43EDAFC0">
        <w:rPr>
          <w:rFonts w:eastAsiaTheme="minorEastAsia"/>
        </w:rPr>
        <w:t>relación</w:t>
      </w:r>
      <w:r w:rsidR="3747161F" w:rsidRPr="43EDAFC0">
        <w:rPr>
          <w:rFonts w:eastAsiaTheme="minorEastAsia"/>
        </w:rPr>
        <w:t xml:space="preserve"> </w:t>
      </w:r>
      <w:r w:rsidR="4AD11C03" w:rsidRPr="43EDAFC0">
        <w:rPr>
          <w:rFonts w:eastAsiaTheme="minorEastAsia"/>
        </w:rPr>
        <w:t>estadística</w:t>
      </w:r>
      <w:r w:rsidR="3747161F" w:rsidRPr="43EDAFC0">
        <w:rPr>
          <w:rFonts w:eastAsiaTheme="minorEastAsia"/>
        </w:rPr>
        <w:t xml:space="preserve"> significativa entre el </w:t>
      </w:r>
      <w:r w:rsidR="1C7735DF" w:rsidRPr="43EDAFC0">
        <w:rPr>
          <w:rFonts w:eastAsiaTheme="minorEastAsia"/>
        </w:rPr>
        <w:t>apego y el desarrollo psicomotor</w:t>
      </w:r>
      <w:r w:rsidR="346E71C7" w:rsidRPr="43EDAFC0">
        <w:rPr>
          <w:rFonts w:eastAsiaTheme="minorEastAsia"/>
        </w:rPr>
        <w:t>:</w:t>
      </w:r>
      <w:r w:rsidR="1C7735DF" w:rsidRPr="43EDAFC0">
        <w:rPr>
          <w:rFonts w:eastAsiaTheme="minorEastAsia"/>
        </w:rPr>
        <w:t xml:space="preserve"> </w:t>
      </w:r>
      <w:r w:rsidR="7981D404" w:rsidRPr="43EDAFC0">
        <w:rPr>
          <w:rFonts w:eastAsiaTheme="minorEastAsia"/>
        </w:rPr>
        <w:t xml:space="preserve">en </w:t>
      </w:r>
      <w:r w:rsidR="1C7735DF" w:rsidRPr="43EDAFC0">
        <w:rPr>
          <w:rFonts w:eastAsiaTheme="minorEastAsia"/>
        </w:rPr>
        <w:t>niños</w:t>
      </w:r>
      <w:r w:rsidR="62AB3B3D" w:rsidRPr="43EDAFC0">
        <w:rPr>
          <w:rFonts w:eastAsiaTheme="minorEastAsia"/>
        </w:rPr>
        <w:t xml:space="preserve"> y niñas</w:t>
      </w:r>
      <w:r w:rsidR="1C7735DF" w:rsidRPr="43EDAFC0">
        <w:rPr>
          <w:rFonts w:eastAsiaTheme="minorEastAsia"/>
        </w:rPr>
        <w:t xml:space="preserve"> con apego seguro presenta</w:t>
      </w:r>
      <w:r w:rsidR="55FA9FEF" w:rsidRPr="43EDAFC0">
        <w:rPr>
          <w:rFonts w:eastAsiaTheme="minorEastAsia"/>
        </w:rPr>
        <w:t xml:space="preserve">n </w:t>
      </w:r>
      <w:r w:rsidR="758775C1" w:rsidRPr="43EDAFC0">
        <w:rPr>
          <w:rFonts w:eastAsiaTheme="minorEastAsia"/>
        </w:rPr>
        <w:t>un desarrollo</w:t>
      </w:r>
      <w:r w:rsidR="1C7735DF" w:rsidRPr="43EDAFC0">
        <w:rPr>
          <w:rFonts w:eastAsiaTheme="minorEastAsia"/>
        </w:rPr>
        <w:t xml:space="preserve"> psicomotor </w:t>
      </w:r>
      <w:r w:rsidR="36DFADE6" w:rsidRPr="43EDAFC0">
        <w:rPr>
          <w:rFonts w:eastAsiaTheme="minorEastAsia"/>
        </w:rPr>
        <w:t>normal</w:t>
      </w:r>
      <w:r w:rsidR="73AB6833" w:rsidRPr="43EDAFC0">
        <w:rPr>
          <w:rFonts w:eastAsiaTheme="minorEastAsia"/>
        </w:rPr>
        <w:t>,</w:t>
      </w:r>
      <w:r w:rsidR="36DFADE6" w:rsidRPr="43EDAFC0">
        <w:rPr>
          <w:rFonts w:eastAsiaTheme="minorEastAsia"/>
        </w:rPr>
        <w:t xml:space="preserve"> mientras que aquellos con un estilo de apego ambivalente </w:t>
      </w:r>
      <w:r w:rsidR="032B35A1" w:rsidRPr="43EDAFC0">
        <w:rPr>
          <w:rFonts w:eastAsiaTheme="minorEastAsia"/>
        </w:rPr>
        <w:t xml:space="preserve">se encuentran </w:t>
      </w:r>
      <w:r w:rsidR="36DFADE6" w:rsidRPr="43EDAFC0">
        <w:rPr>
          <w:rFonts w:eastAsiaTheme="minorEastAsia"/>
        </w:rPr>
        <w:t xml:space="preserve">en </w:t>
      </w:r>
      <w:r w:rsidR="1C7924EE" w:rsidRPr="43EDAFC0">
        <w:rPr>
          <w:rFonts w:eastAsiaTheme="minorEastAsia"/>
        </w:rPr>
        <w:t>riesgo</w:t>
      </w:r>
      <w:r w:rsidR="36DFADE6" w:rsidRPr="43EDAFC0">
        <w:rPr>
          <w:rFonts w:eastAsiaTheme="minorEastAsia"/>
        </w:rPr>
        <w:t xml:space="preserve"> de</w:t>
      </w:r>
      <w:r w:rsidR="11F7889E" w:rsidRPr="43EDAFC0">
        <w:rPr>
          <w:rFonts w:eastAsiaTheme="minorEastAsia"/>
        </w:rPr>
        <w:t xml:space="preserve"> presentar</w:t>
      </w:r>
      <w:r w:rsidR="36DFADE6" w:rsidRPr="43EDAFC0">
        <w:rPr>
          <w:rFonts w:eastAsiaTheme="minorEastAsia"/>
        </w:rPr>
        <w:t xml:space="preserve"> un desarrollo psicomotor alterado</w:t>
      </w:r>
      <w:r w:rsidR="284223B4" w:rsidRPr="43EDAFC0">
        <w:rPr>
          <w:rFonts w:eastAsiaTheme="minorEastAsia"/>
        </w:rPr>
        <w:t xml:space="preserve"> (</w:t>
      </w:r>
      <w:r w:rsidR="66F8CB5A" w:rsidRPr="43EDAFC0">
        <w:rPr>
          <w:rFonts w:eastAsiaTheme="minorEastAsia"/>
        </w:rPr>
        <w:t>6</w:t>
      </w:r>
      <w:r w:rsidR="284223B4" w:rsidRPr="43EDAFC0">
        <w:rPr>
          <w:rFonts w:eastAsiaTheme="minorEastAsia"/>
        </w:rPr>
        <w:t>)</w:t>
      </w:r>
      <w:r w:rsidR="36DFADE6" w:rsidRPr="43EDAFC0">
        <w:rPr>
          <w:rFonts w:eastAsiaTheme="minorEastAsia"/>
        </w:rPr>
        <w:t>.</w:t>
      </w:r>
      <w:r w:rsidR="63B5C171" w:rsidRPr="43EDAFC0">
        <w:rPr>
          <w:rFonts w:eastAsiaTheme="minorEastAsia"/>
        </w:rPr>
        <w:t xml:space="preserve"> De</w:t>
      </w:r>
      <w:r w:rsidR="5F417435" w:rsidRPr="43EDAFC0">
        <w:rPr>
          <w:rFonts w:eastAsiaTheme="minorEastAsia"/>
        </w:rPr>
        <w:t>l</w:t>
      </w:r>
      <w:r w:rsidR="63B5C171" w:rsidRPr="43EDAFC0">
        <w:rPr>
          <w:rFonts w:eastAsiaTheme="minorEastAsia"/>
        </w:rPr>
        <w:t xml:space="preserve"> mismo modo,</w:t>
      </w:r>
      <w:r w:rsidR="436625A0" w:rsidRPr="43EDAFC0">
        <w:rPr>
          <w:rFonts w:eastAsiaTheme="minorEastAsia"/>
        </w:rPr>
        <w:t xml:space="preserve"> Quispe M menciona que la existencia de un </w:t>
      </w:r>
      <w:r w:rsidR="436625A0" w:rsidRPr="43EDAFC0">
        <w:rPr>
          <w:rFonts w:eastAsiaTheme="minorEastAsia"/>
        </w:rPr>
        <w:lastRenderedPageBreak/>
        <w:t>apego seguro y saludable son fundamentales para el progreso de las habilidades cognitivas y motoras en niños y niñas</w:t>
      </w:r>
      <w:r w:rsidR="0DE78A1D" w:rsidRPr="43EDAFC0">
        <w:rPr>
          <w:rFonts w:eastAsiaTheme="minorEastAsia"/>
        </w:rPr>
        <w:t>,</w:t>
      </w:r>
      <w:r w:rsidR="436625A0" w:rsidRPr="43EDAFC0">
        <w:rPr>
          <w:rFonts w:eastAsiaTheme="minorEastAsia"/>
        </w:rPr>
        <w:t xml:space="preserve"> </w:t>
      </w:r>
      <w:r w:rsidR="1FA32E7C" w:rsidRPr="43EDAFC0">
        <w:rPr>
          <w:rFonts w:eastAsiaTheme="minorEastAsia"/>
        </w:rPr>
        <w:t>s</w:t>
      </w:r>
      <w:r w:rsidR="436625A0" w:rsidRPr="43EDAFC0">
        <w:rPr>
          <w:rFonts w:eastAsiaTheme="minorEastAsia"/>
        </w:rPr>
        <w:t>iendo el apego de gran importancia en las primeras etapas de la vida</w:t>
      </w:r>
      <w:r w:rsidR="31ACE63A" w:rsidRPr="43EDAFC0">
        <w:rPr>
          <w:rFonts w:eastAsiaTheme="minorEastAsia"/>
        </w:rPr>
        <w:t xml:space="preserve"> (</w:t>
      </w:r>
      <w:r w:rsidR="29671692" w:rsidRPr="43EDAFC0">
        <w:rPr>
          <w:rFonts w:eastAsiaTheme="minorEastAsia"/>
        </w:rPr>
        <w:t>7</w:t>
      </w:r>
      <w:r w:rsidR="31ACE63A" w:rsidRPr="43EDAFC0">
        <w:rPr>
          <w:rFonts w:eastAsiaTheme="minorEastAsia"/>
        </w:rPr>
        <w:t>).</w:t>
      </w:r>
    </w:p>
    <w:p w14:paraId="1EEF9483" w14:textId="06E46BBC" w:rsidR="436625A0" w:rsidRDefault="436625A0" w:rsidP="43EDAFC0">
      <w:pPr>
        <w:spacing w:line="360" w:lineRule="auto"/>
        <w:ind w:firstLine="708"/>
        <w:jc w:val="both"/>
        <w:rPr>
          <w:rFonts w:eastAsiaTheme="minorEastAsia"/>
        </w:rPr>
      </w:pPr>
      <w:r w:rsidRPr="43EDAFC0">
        <w:rPr>
          <w:rFonts w:eastAsiaTheme="minorEastAsia"/>
        </w:rPr>
        <w:t xml:space="preserve"> </w:t>
      </w:r>
      <w:r w:rsidR="3CB38159" w:rsidRPr="43EDAFC0">
        <w:rPr>
          <w:rFonts w:eastAsiaTheme="minorEastAsia"/>
        </w:rPr>
        <w:t xml:space="preserve">Sin embargo, Romero E y Zambrano M, mencionan que </w:t>
      </w:r>
      <w:r w:rsidR="6383D0B7" w:rsidRPr="43EDAFC0">
        <w:rPr>
          <w:rFonts w:eastAsiaTheme="minorEastAsia"/>
        </w:rPr>
        <w:t xml:space="preserve">la conexión entre el apego y el desarrollo psicomotor no parece ser directa. </w:t>
      </w:r>
      <w:r w:rsidR="2E08ACC7" w:rsidRPr="43EDAFC0">
        <w:rPr>
          <w:rFonts w:eastAsiaTheme="minorEastAsia"/>
        </w:rPr>
        <w:t>S</w:t>
      </w:r>
      <w:r w:rsidR="6383D0B7" w:rsidRPr="43EDAFC0">
        <w:rPr>
          <w:rFonts w:eastAsiaTheme="minorEastAsia"/>
        </w:rPr>
        <w:t>ugieren</w:t>
      </w:r>
      <w:r w:rsidR="53EDDB39" w:rsidRPr="43EDAFC0">
        <w:rPr>
          <w:rFonts w:eastAsiaTheme="minorEastAsia"/>
        </w:rPr>
        <w:t>,</w:t>
      </w:r>
      <w:r w:rsidR="6383D0B7" w:rsidRPr="43EDAFC0">
        <w:rPr>
          <w:rFonts w:eastAsiaTheme="minorEastAsia"/>
        </w:rPr>
        <w:t xml:space="preserve"> que el vínculo afectivo estaría específicamente </w:t>
      </w:r>
      <w:r w:rsidR="4A35D76B" w:rsidRPr="43EDAFC0">
        <w:rPr>
          <w:rFonts w:eastAsiaTheme="minorEastAsia"/>
        </w:rPr>
        <w:t>relacionado</w:t>
      </w:r>
      <w:r w:rsidR="6383D0B7" w:rsidRPr="43EDAFC0">
        <w:rPr>
          <w:rFonts w:eastAsiaTheme="minorEastAsia"/>
        </w:rPr>
        <w:t xml:space="preserve"> al progreso en el ámbito del lenguaje. En este sentido, se plantea la interesante perspectiva de que un apego seguro podría desempeñar un papel crucial como factor protector en el desarrollo del lenguaje de los individuos</w:t>
      </w:r>
      <w:r w:rsidR="2B0BA210" w:rsidRPr="43EDAFC0">
        <w:rPr>
          <w:rFonts w:eastAsiaTheme="minorEastAsia"/>
        </w:rPr>
        <w:t xml:space="preserve"> (</w:t>
      </w:r>
      <w:r w:rsidR="03B2D611" w:rsidRPr="43EDAFC0">
        <w:rPr>
          <w:rFonts w:eastAsiaTheme="minorEastAsia"/>
        </w:rPr>
        <w:t>8</w:t>
      </w:r>
      <w:r w:rsidR="2B0BA210" w:rsidRPr="43EDAFC0">
        <w:rPr>
          <w:rFonts w:eastAsiaTheme="minorEastAsia"/>
        </w:rPr>
        <w:t>)</w:t>
      </w:r>
      <w:r w:rsidR="6383D0B7" w:rsidRPr="43EDAFC0">
        <w:rPr>
          <w:rFonts w:eastAsiaTheme="minorEastAsia"/>
        </w:rPr>
        <w:t>.</w:t>
      </w:r>
    </w:p>
    <w:p w14:paraId="6FBACEA5" w14:textId="3ADDC7D9" w:rsidR="5368B4F9" w:rsidRDefault="781F5A44" w:rsidP="43EDAFC0">
      <w:pPr>
        <w:spacing w:line="360" w:lineRule="auto"/>
        <w:ind w:firstLine="708"/>
        <w:jc w:val="both"/>
        <w:rPr>
          <w:rFonts w:eastAsiaTheme="minorEastAsia"/>
        </w:rPr>
      </w:pPr>
      <w:r w:rsidRPr="43EDAFC0">
        <w:rPr>
          <w:rFonts w:eastAsiaTheme="minorEastAsia"/>
        </w:rPr>
        <w:t>E</w:t>
      </w:r>
      <w:r w:rsidR="5368B4F9" w:rsidRPr="43EDAFC0">
        <w:rPr>
          <w:rFonts w:eastAsiaTheme="minorEastAsia"/>
        </w:rPr>
        <w:t xml:space="preserve">l vínculo existente entre el infante y su cuidador </w:t>
      </w:r>
      <w:r w:rsidR="02742639" w:rsidRPr="43EDAFC0">
        <w:rPr>
          <w:rFonts w:eastAsiaTheme="minorEastAsia"/>
        </w:rPr>
        <w:t xml:space="preserve">principal </w:t>
      </w:r>
      <w:r w:rsidR="5368B4F9" w:rsidRPr="43EDAFC0">
        <w:rPr>
          <w:rFonts w:eastAsiaTheme="minorEastAsia"/>
        </w:rPr>
        <w:t>influye en el desarrollo de competencias motoras, lingüísticas</w:t>
      </w:r>
      <w:r w:rsidR="245AF627" w:rsidRPr="43EDAFC0">
        <w:rPr>
          <w:rFonts w:eastAsiaTheme="minorEastAsia"/>
        </w:rPr>
        <w:t xml:space="preserve"> y socioemocionales</w:t>
      </w:r>
      <w:r w:rsidR="5368B4F9" w:rsidRPr="43EDAFC0">
        <w:rPr>
          <w:rFonts w:eastAsiaTheme="minorEastAsia"/>
        </w:rPr>
        <w:t xml:space="preserve">. </w:t>
      </w:r>
      <w:r w:rsidR="3B48E259" w:rsidRPr="43EDAFC0">
        <w:rPr>
          <w:rFonts w:eastAsiaTheme="minorEastAsia"/>
        </w:rPr>
        <w:t>Sin embargo,</w:t>
      </w:r>
      <w:r w:rsidR="5368B4F9" w:rsidRPr="43EDAFC0">
        <w:rPr>
          <w:rFonts w:eastAsiaTheme="minorEastAsia"/>
        </w:rPr>
        <w:t xml:space="preserve"> la influencia del vínculo </w:t>
      </w:r>
      <w:r w:rsidR="291F2E9D" w:rsidRPr="43EDAFC0">
        <w:rPr>
          <w:rFonts w:eastAsiaTheme="minorEastAsia"/>
        </w:rPr>
        <w:t>familiar</w:t>
      </w:r>
      <w:r w:rsidR="5368B4F9" w:rsidRPr="43EDAFC0">
        <w:rPr>
          <w:rFonts w:eastAsiaTheme="minorEastAsia"/>
        </w:rPr>
        <w:t xml:space="preserve"> establece que la carencia de una relación adecuada genera un desarrollo cognitivo atípico, principalmente en las áreas motrices y del lenguaje (</w:t>
      </w:r>
      <w:r w:rsidR="04219EBB" w:rsidRPr="43EDAFC0">
        <w:rPr>
          <w:rFonts w:eastAsiaTheme="minorEastAsia"/>
        </w:rPr>
        <w:t>9</w:t>
      </w:r>
      <w:r w:rsidR="5368B4F9" w:rsidRPr="43EDAFC0">
        <w:rPr>
          <w:rFonts w:eastAsiaTheme="minorEastAsia"/>
        </w:rPr>
        <w:t xml:space="preserve">). </w:t>
      </w:r>
      <w:r w:rsidR="1A9B54F2" w:rsidRPr="43EDAFC0">
        <w:rPr>
          <w:rFonts w:eastAsiaTheme="minorEastAsia"/>
        </w:rPr>
        <w:t>Es por esto que el desarrollo del vínculo del apego</w:t>
      </w:r>
      <w:r w:rsidR="5368B4F9" w:rsidRPr="43EDAFC0">
        <w:rPr>
          <w:rFonts w:eastAsiaTheme="minorEastAsia"/>
        </w:rPr>
        <w:t xml:space="preserve"> </w:t>
      </w:r>
      <w:r w:rsidR="2053F7C4" w:rsidRPr="43EDAFC0">
        <w:rPr>
          <w:rFonts w:eastAsiaTheme="minorEastAsia"/>
        </w:rPr>
        <w:t>repercute en</w:t>
      </w:r>
      <w:r w:rsidR="5368B4F9" w:rsidRPr="43EDAFC0">
        <w:rPr>
          <w:rFonts w:eastAsiaTheme="minorEastAsia"/>
        </w:rPr>
        <w:t xml:space="preserve"> el área social, </w:t>
      </w:r>
      <w:r w:rsidR="62D6D8BB" w:rsidRPr="43EDAFC0">
        <w:rPr>
          <w:rFonts w:eastAsiaTheme="minorEastAsia"/>
        </w:rPr>
        <w:t xml:space="preserve">el cual al ser inseguro </w:t>
      </w:r>
      <w:r w:rsidR="5368B4F9" w:rsidRPr="43EDAFC0">
        <w:rPr>
          <w:rFonts w:eastAsiaTheme="minorEastAsia"/>
        </w:rPr>
        <w:t>provoca una tendencia hacia el rechazo y escasa tolerancia a la frustración. Asimismo, resultados similares fueron obtenidos por Joas J y Möehler E, donde se demuestra que un vínculo inadecuado entre madre – hijo predice menos habilidades sociales en niños y niñas (</w:t>
      </w:r>
      <w:r w:rsidR="1FCF46A2" w:rsidRPr="43EDAFC0">
        <w:rPr>
          <w:rFonts w:eastAsiaTheme="minorEastAsia"/>
        </w:rPr>
        <w:t>10</w:t>
      </w:r>
      <w:r w:rsidR="5368B4F9" w:rsidRPr="43EDAFC0">
        <w:rPr>
          <w:rFonts w:eastAsiaTheme="minorEastAsia"/>
        </w:rPr>
        <w:t>).</w:t>
      </w:r>
      <w:r w:rsidR="6B68366A" w:rsidRPr="43EDAFC0">
        <w:rPr>
          <w:rFonts w:eastAsiaTheme="minorEastAsia"/>
        </w:rPr>
        <w:t xml:space="preserve"> </w:t>
      </w:r>
    </w:p>
    <w:p w14:paraId="4B85C42D" w14:textId="264978DD" w:rsidR="66669513" w:rsidRDefault="5F229E65" w:rsidP="7139E480">
      <w:pPr>
        <w:spacing w:line="360" w:lineRule="auto"/>
        <w:ind w:firstLine="708"/>
        <w:jc w:val="both"/>
        <w:rPr>
          <w:rFonts w:eastAsiaTheme="minorEastAsia"/>
        </w:rPr>
      </w:pPr>
      <w:r w:rsidRPr="43EDAFC0">
        <w:rPr>
          <w:rFonts w:eastAsiaTheme="minorEastAsia"/>
        </w:rPr>
        <w:t>Respecto</w:t>
      </w:r>
      <w:r w:rsidR="5368B4F9" w:rsidRPr="43EDAFC0">
        <w:rPr>
          <w:rFonts w:eastAsiaTheme="minorEastAsia"/>
        </w:rPr>
        <w:t xml:space="preserve"> </w:t>
      </w:r>
      <w:r w:rsidR="1B9678C5" w:rsidRPr="43EDAFC0">
        <w:rPr>
          <w:rFonts w:eastAsiaTheme="minorEastAsia"/>
        </w:rPr>
        <w:t>a</w:t>
      </w:r>
      <w:r w:rsidR="5368B4F9" w:rsidRPr="43EDAFC0">
        <w:rPr>
          <w:rFonts w:eastAsiaTheme="minorEastAsia"/>
        </w:rPr>
        <w:t xml:space="preserve"> </w:t>
      </w:r>
      <w:r w:rsidR="3C3BDD25" w:rsidRPr="43EDAFC0">
        <w:rPr>
          <w:rFonts w:eastAsiaTheme="minorEastAsia"/>
        </w:rPr>
        <w:t xml:space="preserve">los conceptos de </w:t>
      </w:r>
      <w:r w:rsidR="5368B4F9" w:rsidRPr="43EDAFC0">
        <w:rPr>
          <w:rFonts w:eastAsiaTheme="minorEastAsia"/>
        </w:rPr>
        <w:t>regulación emocional, vínculo emocional y apego</w:t>
      </w:r>
      <w:r w:rsidR="2178DD07" w:rsidRPr="43EDAFC0">
        <w:rPr>
          <w:rFonts w:eastAsiaTheme="minorEastAsia"/>
        </w:rPr>
        <w:t>,</w:t>
      </w:r>
      <w:r w:rsidR="5368B4F9" w:rsidRPr="43EDAFC0">
        <w:rPr>
          <w:rFonts w:eastAsiaTheme="minorEastAsia"/>
        </w:rPr>
        <w:t xml:space="preserve"> se desprende</w:t>
      </w:r>
      <w:r w:rsidR="7A2EA459" w:rsidRPr="43EDAFC0">
        <w:rPr>
          <w:rFonts w:eastAsiaTheme="minorEastAsia"/>
        </w:rPr>
        <w:t>n</w:t>
      </w:r>
      <w:r w:rsidR="5368B4F9" w:rsidRPr="43EDAFC0">
        <w:rPr>
          <w:rFonts w:eastAsiaTheme="minorEastAsia"/>
        </w:rPr>
        <w:t xml:space="preserve"> </w:t>
      </w:r>
      <w:r w:rsidR="15ABEB7C" w:rsidRPr="43EDAFC0">
        <w:rPr>
          <w:rFonts w:eastAsiaTheme="minorEastAsia"/>
        </w:rPr>
        <w:t>se desprende</w:t>
      </w:r>
      <w:r w:rsidR="5368B4F9" w:rsidRPr="43EDAFC0">
        <w:rPr>
          <w:rFonts w:eastAsiaTheme="minorEastAsia"/>
        </w:rPr>
        <w:t xml:space="preserve"> que la capacidad de la </w:t>
      </w:r>
      <w:r w:rsidR="5368B4F9" w:rsidRPr="43EDAFC0">
        <w:rPr>
          <w:rFonts w:eastAsiaTheme="minorEastAsia"/>
        </w:rPr>
        <w:lastRenderedPageBreak/>
        <w:t>madre para regular sus propias emociones no solo afecta directamente a la calidad del apego, sino que también se correlaciona con el nivel de desarrollo psicomotor de niños y niñas, puesto que, si el vínculo emocional es inseguro repercute en el desarrollo psicomotor esperado para niños y niñas según la edad. Paralelamente, Olhaberry M y Sieverson C, respalda</w:t>
      </w:r>
      <w:r w:rsidR="773791ED" w:rsidRPr="43EDAFC0">
        <w:rPr>
          <w:rFonts w:eastAsiaTheme="minorEastAsia"/>
        </w:rPr>
        <w:t>n</w:t>
      </w:r>
      <w:r w:rsidR="5368B4F9" w:rsidRPr="43EDAFC0">
        <w:rPr>
          <w:rFonts w:eastAsiaTheme="minorEastAsia"/>
        </w:rPr>
        <w:t xml:space="preserve"> que el impacto de los rasgos de personalidad y la dificultad en la regulación emocional de los cuidadores se asocia con la aparición de problemas en el desarrollo socioemocional de niños y niñas (</w:t>
      </w:r>
      <w:r w:rsidR="190A639E" w:rsidRPr="43EDAFC0">
        <w:rPr>
          <w:rFonts w:eastAsiaTheme="minorEastAsia"/>
        </w:rPr>
        <w:t>11</w:t>
      </w:r>
      <w:r w:rsidR="5368B4F9" w:rsidRPr="43EDAFC0">
        <w:rPr>
          <w:rFonts w:eastAsiaTheme="minorEastAsia"/>
        </w:rPr>
        <w:t xml:space="preserve">). </w:t>
      </w:r>
    </w:p>
    <w:p w14:paraId="4765A3C2" w14:textId="53ADA044" w:rsidR="6E7D1628" w:rsidRDefault="4A77ED7B" w:rsidP="4DF6AC6B">
      <w:pPr>
        <w:spacing w:line="360" w:lineRule="auto"/>
        <w:jc w:val="both"/>
        <w:rPr>
          <w:rFonts w:eastAsiaTheme="minorEastAsia"/>
          <w:b/>
          <w:bCs/>
          <w:sz w:val="24"/>
          <w:szCs w:val="24"/>
        </w:rPr>
      </w:pPr>
      <w:r w:rsidRPr="4DF6AC6B">
        <w:rPr>
          <w:rFonts w:eastAsiaTheme="minorEastAsia"/>
          <w:b/>
          <w:bCs/>
          <w:sz w:val="24"/>
          <w:szCs w:val="24"/>
        </w:rPr>
        <w:t xml:space="preserve">Conclusión  </w:t>
      </w:r>
    </w:p>
    <w:p w14:paraId="5C43238A" w14:textId="555AC4E5" w:rsidR="6E7D1628" w:rsidRDefault="5368B4F9" w:rsidP="385DB402">
      <w:pPr>
        <w:spacing w:line="360" w:lineRule="auto"/>
        <w:ind w:firstLine="708"/>
        <w:jc w:val="both"/>
        <w:rPr>
          <w:rFonts w:eastAsiaTheme="minorEastAsia"/>
        </w:rPr>
      </w:pPr>
      <w:r w:rsidRPr="385DB402">
        <w:rPr>
          <w:rFonts w:eastAsiaTheme="minorEastAsia"/>
        </w:rPr>
        <w:t xml:space="preserve">De acuerdo </w:t>
      </w:r>
      <w:r w:rsidR="2F653D91" w:rsidRPr="385DB402">
        <w:rPr>
          <w:rFonts w:eastAsiaTheme="minorEastAsia"/>
        </w:rPr>
        <w:t xml:space="preserve">con </w:t>
      </w:r>
      <w:r w:rsidRPr="385DB402">
        <w:rPr>
          <w:rFonts w:eastAsiaTheme="minorEastAsia"/>
        </w:rPr>
        <w:t xml:space="preserve">la </w:t>
      </w:r>
      <w:r w:rsidR="09E722F8" w:rsidRPr="385DB402">
        <w:rPr>
          <w:rFonts w:eastAsiaTheme="minorEastAsia"/>
        </w:rPr>
        <w:t>investigación secundaria efectuada</w:t>
      </w:r>
      <w:r w:rsidRPr="385DB402">
        <w:rPr>
          <w:rFonts w:eastAsiaTheme="minorEastAsia"/>
        </w:rPr>
        <w:t>, los estudios seleccionados y</w:t>
      </w:r>
      <w:r w:rsidR="2937FE6D" w:rsidRPr="385DB402">
        <w:rPr>
          <w:rFonts w:eastAsiaTheme="minorEastAsia"/>
        </w:rPr>
        <w:t xml:space="preserve"> </w:t>
      </w:r>
      <w:r w:rsidRPr="385DB402">
        <w:rPr>
          <w:rFonts w:eastAsiaTheme="minorEastAsia"/>
        </w:rPr>
        <w:t>analizados</w:t>
      </w:r>
      <w:r w:rsidR="77811B8D" w:rsidRPr="385DB402">
        <w:rPr>
          <w:rFonts w:eastAsiaTheme="minorEastAsia"/>
        </w:rPr>
        <w:t xml:space="preserve">, </w:t>
      </w:r>
      <w:r w:rsidRPr="385DB402">
        <w:rPr>
          <w:rFonts w:eastAsiaTheme="minorEastAsia"/>
        </w:rPr>
        <w:t xml:space="preserve">se logra identificar estudios </w:t>
      </w:r>
      <w:r w:rsidR="61764D3A" w:rsidRPr="385DB402">
        <w:rPr>
          <w:rFonts w:eastAsiaTheme="minorEastAsia"/>
        </w:rPr>
        <w:t>cómo el</w:t>
      </w:r>
      <w:r w:rsidR="13636F1C" w:rsidRPr="385DB402">
        <w:rPr>
          <w:rFonts w:eastAsiaTheme="minorEastAsia"/>
        </w:rPr>
        <w:t xml:space="preserve"> </w:t>
      </w:r>
      <w:r w:rsidR="61764D3A" w:rsidRPr="385DB402">
        <w:rPr>
          <w:rFonts w:eastAsiaTheme="minorEastAsia"/>
        </w:rPr>
        <w:t>apego influye</w:t>
      </w:r>
      <w:r w:rsidRPr="385DB402">
        <w:rPr>
          <w:rFonts w:eastAsiaTheme="minorEastAsia"/>
        </w:rPr>
        <w:t xml:space="preserve"> en el cumplimiento de los hitos del desarrollo psicomotor, y</w:t>
      </w:r>
      <w:r w:rsidR="34704349" w:rsidRPr="385DB402">
        <w:rPr>
          <w:rFonts w:eastAsiaTheme="minorEastAsia"/>
        </w:rPr>
        <w:t xml:space="preserve"> a</w:t>
      </w:r>
      <w:r w:rsidR="012FDA61" w:rsidRPr="385DB402">
        <w:rPr>
          <w:rFonts w:eastAsiaTheme="minorEastAsia"/>
        </w:rPr>
        <w:t xml:space="preserve"> </w:t>
      </w:r>
      <w:r w:rsidR="34704349" w:rsidRPr="385DB402">
        <w:rPr>
          <w:rFonts w:eastAsiaTheme="minorEastAsia"/>
        </w:rPr>
        <w:t xml:space="preserve">su vez, </w:t>
      </w:r>
      <w:r w:rsidRPr="385DB402">
        <w:rPr>
          <w:rFonts w:eastAsiaTheme="minorEastAsia"/>
        </w:rPr>
        <w:t>predice el logro de estos hitos</w:t>
      </w:r>
      <w:r w:rsidR="17EF0574" w:rsidRPr="385DB402">
        <w:rPr>
          <w:rFonts w:eastAsiaTheme="minorEastAsia"/>
        </w:rPr>
        <w:t xml:space="preserve"> de éste</w:t>
      </w:r>
      <w:r w:rsidRPr="385DB402">
        <w:rPr>
          <w:rFonts w:eastAsiaTheme="minorEastAsia"/>
        </w:rPr>
        <w:t xml:space="preserve">. </w:t>
      </w:r>
      <w:r w:rsidR="55B184B6" w:rsidRPr="385DB402">
        <w:rPr>
          <w:rFonts w:eastAsiaTheme="minorEastAsia"/>
        </w:rPr>
        <w:t>Se asocia</w:t>
      </w:r>
      <w:r w:rsidR="3503F74F" w:rsidRPr="385DB402">
        <w:rPr>
          <w:rFonts w:eastAsiaTheme="minorEastAsia"/>
        </w:rPr>
        <w:t xml:space="preserve"> además</w:t>
      </w:r>
      <w:r w:rsidR="55B184B6" w:rsidRPr="385DB402">
        <w:rPr>
          <w:rFonts w:eastAsiaTheme="minorEastAsia"/>
        </w:rPr>
        <w:t xml:space="preserve"> </w:t>
      </w:r>
      <w:r w:rsidRPr="385DB402">
        <w:rPr>
          <w:rFonts w:eastAsiaTheme="minorEastAsia"/>
        </w:rPr>
        <w:t>la regulación emocional del menor de 2 años con el propio desarrollo psicomotor. De esta manera, se logra responder la pregunta de investigación planteada y se evidencia, por medio de la revisión secundaria, que existe una influencia del apego en el desarrollo psicomotor</w:t>
      </w:r>
      <w:r w:rsidR="30780D4A" w:rsidRPr="385DB402">
        <w:rPr>
          <w:rFonts w:eastAsiaTheme="minorEastAsia"/>
        </w:rPr>
        <w:t xml:space="preserve"> de</w:t>
      </w:r>
      <w:r w:rsidRPr="385DB402">
        <w:rPr>
          <w:rFonts w:eastAsiaTheme="minorEastAsia"/>
        </w:rPr>
        <w:t xml:space="preserve"> niños y niñas, desde el nacimiento hasta los dos años de edad.</w:t>
      </w:r>
    </w:p>
    <w:p w14:paraId="5FC7FF58" w14:textId="30D1100B" w:rsidR="6E7D1628" w:rsidRDefault="5368B4F9" w:rsidP="385DB402">
      <w:pPr>
        <w:spacing w:line="360" w:lineRule="auto"/>
        <w:ind w:firstLine="708"/>
        <w:jc w:val="both"/>
        <w:rPr>
          <w:rFonts w:eastAsiaTheme="minorEastAsia"/>
        </w:rPr>
      </w:pPr>
      <w:r w:rsidRPr="385DB402">
        <w:rPr>
          <w:rFonts w:eastAsiaTheme="minorEastAsia"/>
        </w:rPr>
        <w:t>Sin embargo, de acuerdo con la literatura disponible sobre el tema de investigación, la pregunta planteada no se responde de manera concluyente debido a que</w:t>
      </w:r>
      <w:r w:rsidR="56C9632E" w:rsidRPr="385DB402">
        <w:rPr>
          <w:rFonts w:eastAsiaTheme="minorEastAsia"/>
        </w:rPr>
        <w:t xml:space="preserve"> </w:t>
      </w:r>
      <w:r w:rsidRPr="385DB402">
        <w:rPr>
          <w:rFonts w:eastAsiaTheme="minorEastAsia"/>
        </w:rPr>
        <w:t xml:space="preserve">los estudios que sustentan esta investigación </w:t>
      </w:r>
      <w:r w:rsidR="0F98178F" w:rsidRPr="385DB402">
        <w:rPr>
          <w:rFonts w:eastAsiaTheme="minorEastAsia"/>
        </w:rPr>
        <w:t>secundaria</w:t>
      </w:r>
      <w:r w:rsidRPr="385DB402">
        <w:rPr>
          <w:rFonts w:eastAsiaTheme="minorEastAsia"/>
        </w:rPr>
        <w:t xml:space="preserve"> no definen </w:t>
      </w:r>
      <w:r w:rsidRPr="385DB402">
        <w:rPr>
          <w:rFonts w:eastAsiaTheme="minorEastAsia"/>
        </w:rPr>
        <w:lastRenderedPageBreak/>
        <w:t>el vínculo del apego como una variable independiente, sino que está incluida dentro de otro conjunto de variables que influyen en el logro de los hitos del desarrollo psicomotor. Este conjunto de variables abarca el ámbito social, emocional, cultural, educacional y del entorno familiar, por lo que los resultados no son relacionados únicamente con</w:t>
      </w:r>
      <w:r w:rsidR="4FB22379" w:rsidRPr="385DB402">
        <w:rPr>
          <w:rFonts w:eastAsiaTheme="minorEastAsia"/>
        </w:rPr>
        <w:t xml:space="preserve"> </w:t>
      </w:r>
      <w:r w:rsidRPr="385DB402">
        <w:rPr>
          <w:rFonts w:eastAsiaTheme="minorEastAsia"/>
        </w:rPr>
        <w:t xml:space="preserve">la influencia del apego, sino que </w:t>
      </w:r>
      <w:r w:rsidR="7DB8A34D" w:rsidRPr="385DB402">
        <w:rPr>
          <w:rFonts w:eastAsiaTheme="minorEastAsia"/>
        </w:rPr>
        <w:t>son</w:t>
      </w:r>
      <w:r w:rsidRPr="385DB402">
        <w:rPr>
          <w:rFonts w:eastAsiaTheme="minorEastAsia"/>
        </w:rPr>
        <w:t xml:space="preserve"> abordado</w:t>
      </w:r>
      <w:r w:rsidR="31BD90C8" w:rsidRPr="385DB402">
        <w:rPr>
          <w:rFonts w:eastAsiaTheme="minorEastAsia"/>
        </w:rPr>
        <w:t>s</w:t>
      </w:r>
      <w:r w:rsidRPr="385DB402">
        <w:rPr>
          <w:rFonts w:eastAsiaTheme="minorEastAsia"/>
        </w:rPr>
        <w:t xml:space="preserve"> desde distintas perspectivas. </w:t>
      </w:r>
    </w:p>
    <w:p w14:paraId="38EB364B" w14:textId="63AF34DB" w:rsidR="6E7D1628" w:rsidRDefault="5368B4F9" w:rsidP="385DB402">
      <w:pPr>
        <w:spacing w:line="360" w:lineRule="auto"/>
        <w:ind w:firstLine="708"/>
        <w:jc w:val="both"/>
        <w:rPr>
          <w:rFonts w:eastAsiaTheme="minorEastAsia"/>
        </w:rPr>
      </w:pPr>
      <w:r w:rsidRPr="385DB402">
        <w:rPr>
          <w:rFonts w:eastAsiaTheme="minorEastAsia"/>
        </w:rPr>
        <w:t xml:space="preserve">Las principales limitaciones de este estudio secundario se relacionan con el país de origen de la mayoría de las investigaciones, siendo estos del continente </w:t>
      </w:r>
      <w:r w:rsidR="64FE5CD4" w:rsidRPr="385DB402">
        <w:rPr>
          <w:rFonts w:eastAsiaTheme="minorEastAsia"/>
        </w:rPr>
        <w:t>e</w:t>
      </w:r>
      <w:r w:rsidRPr="385DB402">
        <w:rPr>
          <w:rFonts w:eastAsiaTheme="minorEastAsia"/>
        </w:rPr>
        <w:t xml:space="preserve">uropeo y </w:t>
      </w:r>
      <w:r w:rsidR="276D830C" w:rsidRPr="385DB402">
        <w:rPr>
          <w:rFonts w:eastAsiaTheme="minorEastAsia"/>
        </w:rPr>
        <w:t>a</w:t>
      </w:r>
      <w:r w:rsidRPr="385DB402">
        <w:rPr>
          <w:rFonts w:eastAsiaTheme="minorEastAsia"/>
        </w:rPr>
        <w:t xml:space="preserve">siático, por lo que existe una influencia cultural en los resultados obtenidos. Además, hay una disponibilidad limitada de artículos que estudien las variables de “Apego” y “Desarrollo Psicomotor” de manera exclusiva. Asimismo, la variedad de descriptores utilizados para el mismo concepto dificulta el análisis de los resultados obtenidos. </w:t>
      </w:r>
      <w:r w:rsidR="7279DCF1" w:rsidRPr="385DB402">
        <w:rPr>
          <w:rFonts w:eastAsiaTheme="minorEastAsia"/>
        </w:rPr>
        <w:t>De la misma forma,</w:t>
      </w:r>
      <w:r w:rsidR="39A97BC7" w:rsidRPr="385DB402">
        <w:rPr>
          <w:rFonts w:eastAsiaTheme="minorEastAsia"/>
        </w:rPr>
        <w:t xml:space="preserve"> </w:t>
      </w:r>
      <w:r w:rsidR="33C91A7B" w:rsidRPr="385DB402">
        <w:rPr>
          <w:rFonts w:eastAsiaTheme="minorEastAsia"/>
        </w:rPr>
        <w:t>el rango etario de la población seleccionada es reducido</w:t>
      </w:r>
      <w:r w:rsidR="5DD8645E" w:rsidRPr="385DB402">
        <w:rPr>
          <w:rFonts w:eastAsiaTheme="minorEastAsia"/>
        </w:rPr>
        <w:t xml:space="preserve">, puesto que </w:t>
      </w:r>
      <w:r w:rsidR="76192BA1" w:rsidRPr="385DB402">
        <w:rPr>
          <w:rFonts w:eastAsiaTheme="minorEastAsia"/>
        </w:rPr>
        <w:t>esta investigación se centró en niños y niñas desde el nacimiento hasta los dos años</w:t>
      </w:r>
      <w:r w:rsidR="735096C6" w:rsidRPr="385DB402">
        <w:rPr>
          <w:rFonts w:eastAsiaTheme="minorEastAsia"/>
        </w:rPr>
        <w:t xml:space="preserve">, limitando el rango de </w:t>
      </w:r>
      <w:r w:rsidR="645F9F9D" w:rsidRPr="385DB402">
        <w:rPr>
          <w:rFonts w:eastAsiaTheme="minorEastAsia"/>
        </w:rPr>
        <w:t>bú</w:t>
      </w:r>
      <w:r w:rsidR="735096C6" w:rsidRPr="385DB402">
        <w:rPr>
          <w:rFonts w:eastAsiaTheme="minorEastAsia"/>
        </w:rPr>
        <w:t>squeda en otras edades</w:t>
      </w:r>
      <w:r w:rsidR="76192BA1" w:rsidRPr="385DB402">
        <w:rPr>
          <w:rFonts w:eastAsiaTheme="minorEastAsia"/>
        </w:rPr>
        <w:t xml:space="preserve">. </w:t>
      </w:r>
    </w:p>
    <w:p w14:paraId="73740B89" w14:textId="165CB5F1" w:rsidR="1877CFB6" w:rsidRDefault="20D5B962" w:rsidP="1A6703C3">
      <w:pPr>
        <w:spacing w:line="360" w:lineRule="auto"/>
        <w:ind w:firstLine="708"/>
        <w:jc w:val="both"/>
        <w:rPr>
          <w:rFonts w:eastAsiaTheme="minorEastAsia"/>
        </w:rPr>
      </w:pPr>
      <w:r w:rsidRPr="1A6703C3">
        <w:rPr>
          <w:rFonts w:eastAsiaTheme="minorEastAsia"/>
        </w:rPr>
        <w:t>El</w:t>
      </w:r>
      <w:r w:rsidR="0F0472D7" w:rsidRPr="1A6703C3">
        <w:rPr>
          <w:rFonts w:eastAsiaTheme="minorEastAsia"/>
        </w:rPr>
        <w:t xml:space="preserve"> desarrollo psicomotor se ve influenciado por el vínculo de apego</w:t>
      </w:r>
      <w:r w:rsidRPr="1A6703C3">
        <w:rPr>
          <w:rFonts w:eastAsiaTheme="minorEastAsia"/>
        </w:rPr>
        <w:t xml:space="preserve">, por lo que es fundamental la intervención de Enfermería enfocada en pesquisar alteraciones en el desarrollo psicomotor por medio de los controles de salud infantil. </w:t>
      </w:r>
      <w:r w:rsidR="3D56BE38" w:rsidRPr="1A6703C3">
        <w:rPr>
          <w:rFonts w:eastAsiaTheme="minorEastAsia"/>
        </w:rPr>
        <w:t>Es por esto que</w:t>
      </w:r>
      <w:r w:rsidR="529BBA7D" w:rsidRPr="1A6703C3">
        <w:rPr>
          <w:rFonts w:eastAsiaTheme="minorEastAsia"/>
        </w:rPr>
        <w:t>,</w:t>
      </w:r>
      <w:r w:rsidR="3D56BE38" w:rsidRPr="1A6703C3">
        <w:rPr>
          <w:rFonts w:eastAsiaTheme="minorEastAsia"/>
        </w:rPr>
        <w:t xml:space="preserve"> es importante</w:t>
      </w:r>
      <w:r w:rsidRPr="1A6703C3">
        <w:rPr>
          <w:rFonts w:eastAsiaTheme="minorEastAsia"/>
        </w:rPr>
        <w:t xml:space="preserve"> implementar actividades de promoción de la salud, que incluyan la dimensión de apego y vínculo parental.</w:t>
      </w:r>
      <w:r w:rsidR="115200BB" w:rsidRPr="1A6703C3">
        <w:rPr>
          <w:rFonts w:eastAsiaTheme="minorEastAsia"/>
        </w:rPr>
        <w:t xml:space="preserve"> </w:t>
      </w:r>
      <w:r w:rsidR="2CE8518E" w:rsidRPr="1A6703C3">
        <w:rPr>
          <w:rFonts w:eastAsiaTheme="minorEastAsia"/>
        </w:rPr>
        <w:t xml:space="preserve">El vínculo de </w:t>
      </w:r>
      <w:r w:rsidR="4901F38B" w:rsidRPr="1A6703C3">
        <w:rPr>
          <w:rFonts w:eastAsiaTheme="minorEastAsia"/>
        </w:rPr>
        <w:t xml:space="preserve">apego </w:t>
      </w:r>
      <w:r w:rsidR="4901F38B" w:rsidRPr="1A6703C3">
        <w:rPr>
          <w:rFonts w:eastAsiaTheme="minorEastAsia"/>
        </w:rPr>
        <w:lastRenderedPageBreak/>
        <w:t>desempeña un papel crucial</w:t>
      </w:r>
      <w:r w:rsidR="0D893CFF" w:rsidRPr="1A6703C3">
        <w:rPr>
          <w:rFonts w:eastAsiaTheme="minorEastAsia"/>
        </w:rPr>
        <w:t xml:space="preserve"> al adaptarse a las necesidades de cada familia</w:t>
      </w:r>
      <w:r w:rsidR="4901F38B" w:rsidRPr="1A6703C3">
        <w:rPr>
          <w:rFonts w:eastAsiaTheme="minorEastAsia"/>
        </w:rPr>
        <w:t xml:space="preserve"> y a las circunstancias individuales de cada niño</w:t>
      </w:r>
      <w:r w:rsidR="07A6D8BD" w:rsidRPr="1A6703C3">
        <w:rPr>
          <w:rFonts w:eastAsiaTheme="minorEastAsia"/>
        </w:rPr>
        <w:t xml:space="preserve"> y niña</w:t>
      </w:r>
      <w:r w:rsidR="4901F38B" w:rsidRPr="1A6703C3">
        <w:rPr>
          <w:rFonts w:eastAsiaTheme="minorEastAsia"/>
        </w:rPr>
        <w:t>.</w:t>
      </w:r>
      <w:r w:rsidR="736A1246" w:rsidRPr="1A6703C3">
        <w:rPr>
          <w:rFonts w:eastAsiaTheme="minorEastAsia"/>
        </w:rPr>
        <w:t xml:space="preserve"> Por lo anterior, es esencial educar a los cuidadores sobre </w:t>
      </w:r>
      <w:r w:rsidR="7A3F7154" w:rsidRPr="1A6703C3">
        <w:rPr>
          <w:rFonts w:eastAsiaTheme="minorEastAsia"/>
        </w:rPr>
        <w:t>prácticas</w:t>
      </w:r>
      <w:r w:rsidR="736A1246" w:rsidRPr="1A6703C3">
        <w:rPr>
          <w:rFonts w:eastAsiaTheme="minorEastAsia"/>
        </w:rPr>
        <w:t xml:space="preserve"> saludables del vínculo. </w:t>
      </w:r>
      <w:r w:rsidR="4369C4F8" w:rsidRPr="1A6703C3">
        <w:rPr>
          <w:rFonts w:eastAsiaTheme="minorEastAsia"/>
        </w:rPr>
        <w:t>De la misma manera, el profesional de Enfermería bajo el contexto del control de salud</w:t>
      </w:r>
      <w:r w:rsidR="2D5A41AC" w:rsidRPr="1A6703C3">
        <w:rPr>
          <w:rFonts w:eastAsiaTheme="minorEastAsia"/>
        </w:rPr>
        <w:t xml:space="preserve"> infantil</w:t>
      </w:r>
      <w:r w:rsidR="4369C4F8" w:rsidRPr="1A6703C3">
        <w:rPr>
          <w:rFonts w:eastAsiaTheme="minorEastAsia"/>
        </w:rPr>
        <w:t xml:space="preserve"> debe </w:t>
      </w:r>
      <w:r w:rsidR="17DFF0A3" w:rsidRPr="1A6703C3">
        <w:rPr>
          <w:rFonts w:eastAsiaTheme="minorEastAsia"/>
        </w:rPr>
        <w:t xml:space="preserve">observar las conductas, valorando la calidad de las interacciones afectivas, lo que permite detectar </w:t>
      </w:r>
      <w:r w:rsidR="6405E64A" w:rsidRPr="1A6703C3">
        <w:rPr>
          <w:rFonts w:eastAsiaTheme="minorEastAsia"/>
        </w:rPr>
        <w:t>el tipo de vinculo de apego presente en el binomio</w:t>
      </w:r>
      <w:r w:rsidR="5CF96332" w:rsidRPr="1A6703C3">
        <w:rPr>
          <w:rFonts w:eastAsiaTheme="minorEastAsia"/>
        </w:rPr>
        <w:t>.</w:t>
      </w:r>
      <w:r w:rsidR="66DA7158" w:rsidRPr="1A6703C3">
        <w:rPr>
          <w:rFonts w:eastAsiaTheme="minorEastAsia"/>
        </w:rPr>
        <w:t xml:space="preserve"> </w:t>
      </w:r>
      <w:r w:rsidR="7EDC48B7" w:rsidRPr="1A6703C3">
        <w:rPr>
          <w:rFonts w:eastAsiaTheme="minorEastAsia"/>
        </w:rPr>
        <w:t>L</w:t>
      </w:r>
      <w:r w:rsidR="4901F38B" w:rsidRPr="1A6703C3">
        <w:rPr>
          <w:rFonts w:eastAsiaTheme="minorEastAsia"/>
        </w:rPr>
        <w:t xml:space="preserve">a intervención en el apego se orienta hacia la vigilancia continua de las conductas de apego, incluyendo la cercanía, la </w:t>
      </w:r>
      <w:r w:rsidR="4901F38B" w:rsidRPr="1A6703C3">
        <w:rPr>
          <w:rFonts w:eastAsiaTheme="minorEastAsia"/>
        </w:rPr>
        <w:lastRenderedPageBreak/>
        <w:t>búsqueda y la instauración de la lactancia materna, promoviendo un desarrollo integral y contribuyendo al bienestar emocional y físico del niño.</w:t>
      </w:r>
    </w:p>
    <w:p w14:paraId="0CC2EB5B" w14:textId="19F872D9" w:rsidR="6E7D1628" w:rsidRPr="00AC3FB6" w:rsidRDefault="4A77ED7B" w:rsidP="3233369C">
      <w:pPr>
        <w:spacing w:line="360" w:lineRule="auto"/>
        <w:jc w:val="both"/>
        <w:rPr>
          <w:rFonts w:eastAsiaTheme="minorEastAsia"/>
          <w:b/>
          <w:bCs/>
          <w:sz w:val="24"/>
          <w:szCs w:val="24"/>
        </w:rPr>
      </w:pPr>
      <w:r w:rsidRPr="00AC3FB6">
        <w:rPr>
          <w:rFonts w:eastAsiaTheme="minorEastAsia"/>
          <w:b/>
          <w:bCs/>
          <w:sz w:val="24"/>
          <w:szCs w:val="24"/>
        </w:rPr>
        <w:t>Conflictos de Interés</w:t>
      </w:r>
    </w:p>
    <w:p w14:paraId="287C374A" w14:textId="4CF31B5E" w:rsidR="6E7D1628" w:rsidRDefault="4A77ED7B" w:rsidP="19D81EB2">
      <w:pPr>
        <w:spacing w:line="360" w:lineRule="auto"/>
        <w:ind w:firstLine="708"/>
        <w:jc w:val="both"/>
        <w:rPr>
          <w:rFonts w:eastAsiaTheme="minorEastAsia"/>
        </w:rPr>
      </w:pPr>
      <w:r w:rsidRPr="19D81EB2">
        <w:rPr>
          <w:rFonts w:eastAsiaTheme="minorEastAsia"/>
        </w:rPr>
        <w:t xml:space="preserve">Durante la realización de esta investigación no se declaran conflictos de interés. </w:t>
      </w:r>
    </w:p>
    <w:p w14:paraId="662DB5E1" w14:textId="3F3F7A97" w:rsidR="6E7D1628" w:rsidRDefault="4A77ED7B" w:rsidP="19D81EB2">
      <w:pPr>
        <w:spacing w:line="360" w:lineRule="auto"/>
        <w:jc w:val="both"/>
        <w:rPr>
          <w:rFonts w:eastAsiaTheme="minorEastAsia"/>
          <w:b/>
          <w:bCs/>
        </w:rPr>
      </w:pPr>
      <w:r w:rsidRPr="19D81EB2">
        <w:rPr>
          <w:rFonts w:eastAsiaTheme="minorEastAsia"/>
        </w:rPr>
        <w:t xml:space="preserve"> </w:t>
      </w:r>
      <w:r w:rsidRPr="00AC3FB6">
        <w:rPr>
          <w:rFonts w:eastAsiaTheme="minorEastAsia"/>
          <w:b/>
          <w:bCs/>
          <w:sz w:val="24"/>
          <w:szCs w:val="24"/>
        </w:rPr>
        <w:t>F</w:t>
      </w:r>
      <w:r w:rsidR="240B62C7" w:rsidRPr="00AC3FB6">
        <w:rPr>
          <w:rFonts w:eastAsiaTheme="minorEastAsia"/>
          <w:b/>
          <w:bCs/>
          <w:sz w:val="24"/>
          <w:szCs w:val="24"/>
        </w:rPr>
        <w:t>i</w:t>
      </w:r>
      <w:r w:rsidRPr="00AC3FB6">
        <w:rPr>
          <w:rFonts w:eastAsiaTheme="minorEastAsia"/>
          <w:b/>
          <w:bCs/>
          <w:sz w:val="24"/>
          <w:szCs w:val="24"/>
        </w:rPr>
        <w:t xml:space="preserve">nanciamiento </w:t>
      </w:r>
    </w:p>
    <w:p w14:paraId="370FC13F" w14:textId="6B633ECA" w:rsidR="6E7D1628" w:rsidRDefault="5368B4F9" w:rsidP="19D81EB2">
      <w:pPr>
        <w:spacing w:line="360" w:lineRule="auto"/>
        <w:ind w:firstLine="708"/>
        <w:jc w:val="both"/>
        <w:rPr>
          <w:rFonts w:eastAsiaTheme="minorEastAsia"/>
        </w:rPr>
      </w:pPr>
      <w:r w:rsidRPr="19D81EB2">
        <w:rPr>
          <w:rFonts w:eastAsiaTheme="minorEastAsia"/>
        </w:rPr>
        <w:t>Esta investigación secundaria se realiza sin fuente de financiamiento.</w:t>
      </w:r>
    </w:p>
    <w:p w14:paraId="1993D373" w14:textId="77777777" w:rsidR="00B6650E" w:rsidRDefault="00B6650E" w:rsidP="3233369C">
      <w:pPr>
        <w:spacing w:line="360" w:lineRule="auto"/>
        <w:jc w:val="both"/>
        <w:rPr>
          <w:rFonts w:eastAsiaTheme="minorEastAsia"/>
          <w:b/>
          <w:bCs/>
          <w:sz w:val="24"/>
          <w:szCs w:val="24"/>
        </w:rPr>
        <w:sectPr w:rsidR="00B6650E" w:rsidSect="00375AAB">
          <w:type w:val="continuous"/>
          <w:pgSz w:w="12240" w:h="15840"/>
          <w:pgMar w:top="1134" w:right="1134" w:bottom="1134" w:left="1134" w:header="720" w:footer="720" w:gutter="0"/>
          <w:cols w:num="2" w:space="720"/>
          <w:docGrid w:linePitch="360"/>
        </w:sectPr>
      </w:pPr>
    </w:p>
    <w:p w14:paraId="5C71D460" w14:textId="77777777" w:rsidR="00B6650E" w:rsidRDefault="00B6650E" w:rsidP="3233369C">
      <w:pPr>
        <w:spacing w:line="360" w:lineRule="auto"/>
        <w:jc w:val="both"/>
        <w:rPr>
          <w:rFonts w:eastAsiaTheme="minorEastAsia"/>
          <w:b/>
          <w:bCs/>
          <w:sz w:val="24"/>
          <w:szCs w:val="24"/>
        </w:rPr>
      </w:pPr>
    </w:p>
    <w:p w14:paraId="4B0C1050" w14:textId="77777777" w:rsidR="00B6650E" w:rsidRDefault="00B6650E" w:rsidP="3233369C">
      <w:pPr>
        <w:spacing w:line="360" w:lineRule="auto"/>
        <w:jc w:val="both"/>
        <w:rPr>
          <w:rFonts w:eastAsiaTheme="minorEastAsia"/>
          <w:b/>
          <w:bCs/>
          <w:sz w:val="24"/>
          <w:szCs w:val="24"/>
        </w:rPr>
      </w:pPr>
    </w:p>
    <w:p w14:paraId="6A18FCDE" w14:textId="77777777" w:rsidR="00B6650E" w:rsidRDefault="00B6650E" w:rsidP="3233369C">
      <w:pPr>
        <w:spacing w:line="360" w:lineRule="auto"/>
        <w:jc w:val="both"/>
        <w:rPr>
          <w:rFonts w:eastAsiaTheme="minorEastAsia"/>
          <w:b/>
          <w:bCs/>
          <w:sz w:val="24"/>
          <w:szCs w:val="24"/>
        </w:rPr>
      </w:pPr>
    </w:p>
    <w:p w14:paraId="1BA7396A" w14:textId="77777777" w:rsidR="00B6650E" w:rsidRDefault="00B6650E" w:rsidP="3233369C">
      <w:pPr>
        <w:spacing w:line="360" w:lineRule="auto"/>
        <w:jc w:val="both"/>
        <w:rPr>
          <w:rFonts w:eastAsiaTheme="minorEastAsia"/>
          <w:b/>
          <w:bCs/>
          <w:sz w:val="24"/>
          <w:szCs w:val="24"/>
        </w:rPr>
      </w:pPr>
    </w:p>
    <w:p w14:paraId="676C3C30" w14:textId="77777777" w:rsidR="00B6650E" w:rsidRDefault="00B6650E" w:rsidP="3233369C">
      <w:pPr>
        <w:spacing w:line="360" w:lineRule="auto"/>
        <w:jc w:val="both"/>
        <w:rPr>
          <w:rFonts w:eastAsiaTheme="minorEastAsia"/>
          <w:b/>
          <w:bCs/>
          <w:sz w:val="24"/>
          <w:szCs w:val="24"/>
        </w:rPr>
      </w:pPr>
    </w:p>
    <w:p w14:paraId="4E61ECC5" w14:textId="77777777" w:rsidR="00B6650E" w:rsidRDefault="00B6650E" w:rsidP="3233369C">
      <w:pPr>
        <w:spacing w:line="360" w:lineRule="auto"/>
        <w:jc w:val="both"/>
        <w:rPr>
          <w:rFonts w:eastAsiaTheme="minorEastAsia"/>
          <w:b/>
          <w:bCs/>
          <w:sz w:val="24"/>
          <w:szCs w:val="24"/>
        </w:rPr>
      </w:pPr>
    </w:p>
    <w:p w14:paraId="2FAD5FF4" w14:textId="77777777" w:rsidR="00B6650E" w:rsidRDefault="00B6650E" w:rsidP="3233369C">
      <w:pPr>
        <w:spacing w:line="360" w:lineRule="auto"/>
        <w:jc w:val="both"/>
        <w:rPr>
          <w:rFonts w:eastAsiaTheme="minorEastAsia"/>
          <w:b/>
          <w:bCs/>
          <w:sz w:val="24"/>
          <w:szCs w:val="24"/>
        </w:rPr>
      </w:pPr>
    </w:p>
    <w:p w14:paraId="1D0687EA" w14:textId="77777777" w:rsidR="00B6650E" w:rsidRDefault="00B6650E" w:rsidP="3233369C">
      <w:pPr>
        <w:spacing w:line="360" w:lineRule="auto"/>
        <w:jc w:val="both"/>
        <w:rPr>
          <w:rFonts w:eastAsiaTheme="minorEastAsia"/>
          <w:b/>
          <w:bCs/>
          <w:sz w:val="24"/>
          <w:szCs w:val="24"/>
        </w:rPr>
      </w:pPr>
    </w:p>
    <w:p w14:paraId="6B282E01" w14:textId="77777777" w:rsidR="00B6650E" w:rsidRDefault="00B6650E" w:rsidP="3233369C">
      <w:pPr>
        <w:spacing w:line="360" w:lineRule="auto"/>
        <w:jc w:val="both"/>
        <w:rPr>
          <w:rFonts w:eastAsiaTheme="minorEastAsia"/>
          <w:b/>
          <w:bCs/>
          <w:sz w:val="24"/>
          <w:szCs w:val="24"/>
        </w:rPr>
      </w:pPr>
    </w:p>
    <w:p w14:paraId="7F380DA1" w14:textId="77777777" w:rsidR="00B6650E" w:rsidRDefault="00B6650E" w:rsidP="3233369C">
      <w:pPr>
        <w:spacing w:line="360" w:lineRule="auto"/>
        <w:jc w:val="both"/>
        <w:rPr>
          <w:rFonts w:eastAsiaTheme="minorEastAsia"/>
          <w:b/>
          <w:bCs/>
          <w:sz w:val="24"/>
          <w:szCs w:val="24"/>
        </w:rPr>
      </w:pPr>
    </w:p>
    <w:p w14:paraId="70C8BB03" w14:textId="77777777" w:rsidR="00B6650E" w:rsidRDefault="00B6650E" w:rsidP="3233369C">
      <w:pPr>
        <w:spacing w:line="360" w:lineRule="auto"/>
        <w:jc w:val="both"/>
        <w:rPr>
          <w:rFonts w:eastAsiaTheme="minorEastAsia"/>
          <w:b/>
          <w:bCs/>
          <w:sz w:val="24"/>
          <w:szCs w:val="24"/>
        </w:rPr>
      </w:pPr>
    </w:p>
    <w:p w14:paraId="31665833" w14:textId="77777777" w:rsidR="00B6650E" w:rsidRDefault="00B6650E" w:rsidP="3233369C">
      <w:pPr>
        <w:spacing w:line="360" w:lineRule="auto"/>
        <w:jc w:val="both"/>
        <w:rPr>
          <w:rFonts w:eastAsiaTheme="minorEastAsia"/>
          <w:b/>
          <w:bCs/>
          <w:sz w:val="24"/>
          <w:szCs w:val="24"/>
        </w:rPr>
      </w:pPr>
    </w:p>
    <w:p w14:paraId="7C1DEB1F" w14:textId="77777777" w:rsidR="00B6650E" w:rsidRDefault="00B6650E" w:rsidP="3233369C">
      <w:pPr>
        <w:spacing w:line="360" w:lineRule="auto"/>
        <w:jc w:val="both"/>
        <w:rPr>
          <w:rFonts w:eastAsiaTheme="minorEastAsia"/>
          <w:b/>
          <w:bCs/>
          <w:sz w:val="24"/>
          <w:szCs w:val="24"/>
        </w:rPr>
      </w:pPr>
    </w:p>
    <w:p w14:paraId="6A84231F" w14:textId="77777777" w:rsidR="00B6650E" w:rsidRDefault="00B6650E" w:rsidP="3233369C">
      <w:pPr>
        <w:spacing w:line="360" w:lineRule="auto"/>
        <w:jc w:val="both"/>
        <w:rPr>
          <w:rFonts w:eastAsiaTheme="minorEastAsia"/>
          <w:b/>
          <w:bCs/>
          <w:sz w:val="24"/>
          <w:szCs w:val="24"/>
        </w:rPr>
      </w:pPr>
    </w:p>
    <w:p w14:paraId="0FB608DA" w14:textId="6A44454F" w:rsidR="669B5C69" w:rsidRDefault="74EEFE4B" w:rsidP="3233369C">
      <w:pPr>
        <w:spacing w:line="360" w:lineRule="auto"/>
        <w:jc w:val="both"/>
        <w:rPr>
          <w:rFonts w:eastAsiaTheme="minorEastAsia"/>
          <w:color w:val="0563C1"/>
          <w:sz w:val="24"/>
          <w:szCs w:val="24"/>
          <w:u w:val="single"/>
          <w:lang w:val="es"/>
        </w:rPr>
      </w:pPr>
      <w:r w:rsidRPr="3233369C">
        <w:rPr>
          <w:rFonts w:eastAsiaTheme="minorEastAsia"/>
          <w:b/>
          <w:bCs/>
          <w:sz w:val="24"/>
          <w:szCs w:val="24"/>
        </w:rPr>
        <w:lastRenderedPageBreak/>
        <w:t>Referencias b</w:t>
      </w:r>
      <w:r w:rsidR="4BAC755F" w:rsidRPr="3233369C">
        <w:rPr>
          <w:rFonts w:eastAsiaTheme="minorEastAsia"/>
          <w:b/>
          <w:bCs/>
          <w:sz w:val="24"/>
          <w:szCs w:val="24"/>
        </w:rPr>
        <w:t>ibliogr</w:t>
      </w:r>
      <w:r w:rsidR="2130C395" w:rsidRPr="3233369C">
        <w:rPr>
          <w:rFonts w:eastAsiaTheme="minorEastAsia"/>
          <w:b/>
          <w:bCs/>
          <w:sz w:val="24"/>
          <w:szCs w:val="24"/>
        </w:rPr>
        <w:t>á</w:t>
      </w:r>
      <w:r w:rsidR="4BAC755F" w:rsidRPr="3233369C">
        <w:rPr>
          <w:rFonts w:eastAsiaTheme="minorEastAsia"/>
          <w:b/>
          <w:bCs/>
          <w:sz w:val="24"/>
          <w:szCs w:val="24"/>
        </w:rPr>
        <w:t>f</w:t>
      </w:r>
      <w:r w:rsidR="6822F529" w:rsidRPr="3233369C">
        <w:rPr>
          <w:rFonts w:eastAsiaTheme="minorEastAsia"/>
          <w:b/>
          <w:bCs/>
          <w:sz w:val="24"/>
          <w:szCs w:val="24"/>
        </w:rPr>
        <w:t>ic</w:t>
      </w:r>
      <w:r w:rsidR="4BAC755F" w:rsidRPr="3233369C">
        <w:rPr>
          <w:rFonts w:eastAsiaTheme="minorEastAsia"/>
          <w:b/>
          <w:bCs/>
          <w:sz w:val="24"/>
          <w:szCs w:val="24"/>
        </w:rPr>
        <w:t>a</w:t>
      </w:r>
      <w:r w:rsidR="310CBE03" w:rsidRPr="3233369C">
        <w:rPr>
          <w:rFonts w:eastAsiaTheme="minorEastAsia"/>
          <w:b/>
          <w:bCs/>
          <w:sz w:val="24"/>
          <w:szCs w:val="24"/>
        </w:rPr>
        <w:t>s</w:t>
      </w:r>
      <w:r w:rsidR="13A0FDB0" w:rsidRPr="3233369C">
        <w:rPr>
          <w:rFonts w:eastAsiaTheme="minorEastAsia"/>
          <w:color w:val="000000" w:themeColor="text1"/>
          <w:sz w:val="24"/>
          <w:szCs w:val="24"/>
          <w:lang w:val="es"/>
        </w:rPr>
        <w:t xml:space="preserve"> </w:t>
      </w:r>
    </w:p>
    <w:p w14:paraId="72D463C0" w14:textId="40C66950" w:rsidR="669B5C69" w:rsidRDefault="4BAC755F" w:rsidP="43EDAFC0">
      <w:pPr>
        <w:pStyle w:val="Prrafodelista"/>
        <w:numPr>
          <w:ilvl w:val="0"/>
          <w:numId w:val="18"/>
        </w:numPr>
        <w:spacing w:line="360" w:lineRule="auto"/>
        <w:jc w:val="both"/>
        <w:rPr>
          <w:rFonts w:eastAsiaTheme="minorEastAsia"/>
          <w:color w:val="0563C1"/>
          <w:u w:val="single"/>
          <w:lang w:val="es"/>
        </w:rPr>
      </w:pPr>
      <w:r w:rsidRPr="43EDAFC0">
        <w:rPr>
          <w:rFonts w:eastAsiaTheme="minorEastAsia"/>
          <w:color w:val="000000" w:themeColor="text1"/>
          <w:lang w:val="es"/>
        </w:rPr>
        <w:t>Chile Crece Contigo (ChCC). Apego. [Internet]. 2023. [c</w:t>
      </w:r>
      <w:r w:rsidR="7B376AA6" w:rsidRPr="43EDAFC0">
        <w:rPr>
          <w:rFonts w:eastAsiaTheme="minorEastAsia"/>
          <w:color w:val="000000" w:themeColor="text1"/>
          <w:lang w:val="es"/>
        </w:rPr>
        <w:t xml:space="preserve">onsultado </w:t>
      </w:r>
      <w:r w:rsidRPr="43EDAFC0">
        <w:rPr>
          <w:rFonts w:eastAsiaTheme="minorEastAsia"/>
          <w:color w:val="000000" w:themeColor="text1"/>
          <w:lang w:val="es"/>
        </w:rPr>
        <w:t>28 de agosto</w:t>
      </w:r>
      <w:r w:rsidR="2D7407E3" w:rsidRPr="43EDAFC0">
        <w:rPr>
          <w:rFonts w:eastAsiaTheme="minorEastAsia"/>
          <w:color w:val="000000" w:themeColor="text1"/>
          <w:lang w:val="es"/>
        </w:rPr>
        <w:t xml:space="preserve"> 2023</w:t>
      </w:r>
      <w:r w:rsidRPr="43EDAFC0">
        <w:rPr>
          <w:rFonts w:eastAsiaTheme="minorEastAsia"/>
          <w:color w:val="000000" w:themeColor="text1"/>
          <w:lang w:val="es"/>
        </w:rPr>
        <w:t>]. Disponible en:</w:t>
      </w:r>
      <w:r w:rsidRPr="43EDAFC0">
        <w:rPr>
          <w:rFonts w:eastAsiaTheme="minorEastAsia"/>
          <w:color w:val="333333"/>
          <w:lang w:val="es"/>
        </w:rPr>
        <w:t xml:space="preserve"> </w:t>
      </w:r>
      <w:hyperlink r:id="rId14">
        <w:r w:rsidRPr="43EDAFC0">
          <w:rPr>
            <w:rStyle w:val="Hipervnculo"/>
            <w:rFonts w:eastAsiaTheme="minorEastAsia"/>
            <w:color w:val="0563C1"/>
            <w:lang w:val="es"/>
          </w:rPr>
          <w:t xml:space="preserve">https://www.crececontigo.gob.cl/tema/apego/  </w:t>
        </w:r>
      </w:hyperlink>
    </w:p>
    <w:p w14:paraId="6BC15183" w14:textId="12C879B3" w:rsidR="669B5C69" w:rsidRDefault="4BAC755F" w:rsidP="43EDAFC0">
      <w:pPr>
        <w:pStyle w:val="Prrafodelista"/>
        <w:numPr>
          <w:ilvl w:val="0"/>
          <w:numId w:val="18"/>
        </w:numPr>
        <w:spacing w:line="360" w:lineRule="auto"/>
        <w:jc w:val="both"/>
        <w:rPr>
          <w:rFonts w:eastAsiaTheme="minorEastAsia"/>
          <w:color w:val="0563C1"/>
          <w:u w:val="single"/>
          <w:lang w:val="es"/>
        </w:rPr>
      </w:pPr>
      <w:r w:rsidRPr="43EDAFC0">
        <w:rPr>
          <w:rFonts w:eastAsiaTheme="minorEastAsia"/>
          <w:color w:val="000000" w:themeColor="text1"/>
          <w:lang w:val="es"/>
        </w:rPr>
        <w:t>Hernández R, Fernández C, Baptista P. Metodología de la Investigación. MC Graw Hill Education; sexta edición. [Internet]. 2014. [c</w:t>
      </w:r>
      <w:r w:rsidR="56EC5665" w:rsidRPr="43EDAFC0">
        <w:rPr>
          <w:rFonts w:eastAsiaTheme="minorEastAsia"/>
          <w:color w:val="000000" w:themeColor="text1"/>
          <w:lang w:val="es"/>
        </w:rPr>
        <w:t xml:space="preserve">onsultado </w:t>
      </w:r>
      <w:r w:rsidRPr="43EDAFC0">
        <w:rPr>
          <w:rFonts w:eastAsiaTheme="minorEastAsia"/>
          <w:color w:val="000000" w:themeColor="text1"/>
          <w:lang w:val="es"/>
        </w:rPr>
        <w:t>28 de agosto</w:t>
      </w:r>
      <w:r w:rsidR="1385B2F6" w:rsidRPr="43EDAFC0">
        <w:rPr>
          <w:rFonts w:eastAsiaTheme="minorEastAsia"/>
          <w:color w:val="000000" w:themeColor="text1"/>
          <w:lang w:val="es"/>
        </w:rPr>
        <w:t xml:space="preserve"> 2023</w:t>
      </w:r>
      <w:r w:rsidRPr="43EDAFC0">
        <w:rPr>
          <w:rFonts w:eastAsiaTheme="minorEastAsia"/>
          <w:color w:val="000000" w:themeColor="text1"/>
          <w:lang w:val="es"/>
        </w:rPr>
        <w:t xml:space="preserve">]. Disponible en: </w:t>
      </w:r>
      <w:hyperlink r:id="rId15">
        <w:r w:rsidRPr="43EDAFC0">
          <w:rPr>
            <w:rStyle w:val="Hipervnculo"/>
            <w:rFonts w:eastAsiaTheme="minorEastAsia"/>
            <w:color w:val="0563C1"/>
            <w:lang w:val="es"/>
          </w:rPr>
          <w:t>https://www.uca.ac.cr/wp-content/uploads/2017/10/Investigacion.pdf</w:t>
        </w:r>
      </w:hyperlink>
    </w:p>
    <w:p w14:paraId="0240E9D9" w14:textId="13D8C7E2" w:rsidR="669B5C69" w:rsidRDefault="4BAC755F" w:rsidP="43EDAFC0">
      <w:pPr>
        <w:pStyle w:val="Prrafodelista"/>
        <w:numPr>
          <w:ilvl w:val="0"/>
          <w:numId w:val="18"/>
        </w:numPr>
        <w:spacing w:line="360" w:lineRule="auto"/>
        <w:jc w:val="both"/>
        <w:rPr>
          <w:rFonts w:eastAsiaTheme="minorEastAsia"/>
          <w:lang w:val="es"/>
        </w:rPr>
      </w:pPr>
      <w:r w:rsidRPr="43EDAFC0">
        <w:rPr>
          <w:rFonts w:eastAsiaTheme="minorEastAsia"/>
          <w:color w:val="000000" w:themeColor="text1"/>
          <w:lang w:val="es"/>
        </w:rPr>
        <w:t>Ministerio de Salud (MINSAL). Encuesta Nacional de Salud 2016 – 2017: Segunda entrega de resultados. [Internet]. 2018. [c</w:t>
      </w:r>
      <w:r w:rsidR="554D7382" w:rsidRPr="43EDAFC0">
        <w:rPr>
          <w:rFonts w:eastAsiaTheme="minorEastAsia"/>
          <w:color w:val="000000" w:themeColor="text1"/>
          <w:lang w:val="es"/>
        </w:rPr>
        <w:t xml:space="preserve">onsultado </w:t>
      </w:r>
      <w:r w:rsidRPr="43EDAFC0">
        <w:rPr>
          <w:rFonts w:eastAsiaTheme="minorEastAsia"/>
          <w:color w:val="000000" w:themeColor="text1"/>
          <w:lang w:val="es"/>
        </w:rPr>
        <w:t>28 de agosto</w:t>
      </w:r>
      <w:r w:rsidR="3E084F67" w:rsidRPr="43EDAFC0">
        <w:rPr>
          <w:rFonts w:eastAsiaTheme="minorEastAsia"/>
          <w:color w:val="000000" w:themeColor="text1"/>
          <w:lang w:val="es"/>
        </w:rPr>
        <w:t xml:space="preserve"> 2023</w:t>
      </w:r>
      <w:r w:rsidRPr="43EDAFC0">
        <w:rPr>
          <w:rFonts w:eastAsiaTheme="minorEastAsia"/>
          <w:color w:val="000000" w:themeColor="text1"/>
          <w:lang w:val="es"/>
        </w:rPr>
        <w:t xml:space="preserve">]. Disponible en: </w:t>
      </w:r>
      <w:hyperlink r:id="rId16">
        <w:r w:rsidRPr="43EDAFC0">
          <w:rPr>
            <w:rStyle w:val="Hipervnculo"/>
            <w:rFonts w:eastAsiaTheme="minorEastAsia"/>
            <w:lang w:val="es"/>
          </w:rPr>
          <w:t>https://www.minsal.cl/wp-content/uploads/2018/01/2-Resultados-ENS_MINSAL_31_01_2018.pdf</w:t>
        </w:r>
      </w:hyperlink>
      <w:r w:rsidR="1C89E607" w:rsidRPr="43EDAFC0">
        <w:rPr>
          <w:rFonts w:eastAsiaTheme="minorEastAsia"/>
          <w:lang w:val="es"/>
        </w:rPr>
        <w:t xml:space="preserve"> </w:t>
      </w:r>
    </w:p>
    <w:p w14:paraId="368F9228" w14:textId="7C64A2FE" w:rsidR="0B72FE6D" w:rsidRDefault="1C89E607" w:rsidP="43EDAFC0">
      <w:pPr>
        <w:pStyle w:val="Prrafodelista"/>
        <w:numPr>
          <w:ilvl w:val="0"/>
          <w:numId w:val="18"/>
        </w:numPr>
        <w:spacing w:line="360" w:lineRule="auto"/>
        <w:jc w:val="both"/>
        <w:rPr>
          <w:rFonts w:eastAsiaTheme="minorEastAsia"/>
          <w:color w:val="0000EE"/>
          <w:lang w:val="es"/>
        </w:rPr>
      </w:pPr>
      <w:r w:rsidRPr="43EDAFC0">
        <w:rPr>
          <w:rFonts w:eastAsiaTheme="minorEastAsia"/>
          <w:color w:val="000000" w:themeColor="text1"/>
          <w:lang w:val="es-CL"/>
        </w:rPr>
        <w:t>Schaber R, Kopp M, Zähringer A, Mack J, Kreis V, Garthus S. Licencia por paternidad y vínculo entre padre e hijo: hallazgos del estudio de cohorte poblacional DREAM. Rev. Fron</w:t>
      </w:r>
      <w:r w:rsidR="49315D7E" w:rsidRPr="43EDAFC0">
        <w:rPr>
          <w:rFonts w:eastAsiaTheme="minorEastAsia"/>
          <w:color w:val="000000" w:themeColor="text1"/>
          <w:lang w:val="es-CL"/>
        </w:rPr>
        <w:t xml:space="preserve">t. </w:t>
      </w:r>
      <w:r w:rsidRPr="43EDAFC0">
        <w:rPr>
          <w:rFonts w:eastAsiaTheme="minorEastAsia"/>
          <w:color w:val="000000" w:themeColor="text1"/>
          <w:lang w:val="es-CL"/>
        </w:rPr>
        <w:t>in Psyc</w:t>
      </w:r>
      <w:r w:rsidR="6B718CD4" w:rsidRPr="43EDAFC0">
        <w:rPr>
          <w:rFonts w:eastAsiaTheme="minorEastAsia"/>
          <w:color w:val="000000" w:themeColor="text1"/>
          <w:lang w:val="es-CL"/>
        </w:rPr>
        <w:t>h</w:t>
      </w:r>
      <w:r w:rsidRPr="43EDAFC0">
        <w:rPr>
          <w:rFonts w:eastAsiaTheme="minorEastAsia"/>
          <w:color w:val="000000" w:themeColor="text1"/>
          <w:lang w:val="es-CL"/>
        </w:rPr>
        <w:t>. [Internet]. 2021 [</w:t>
      </w:r>
      <w:r w:rsidR="0CC89F5E" w:rsidRPr="43EDAFC0">
        <w:rPr>
          <w:rFonts w:eastAsiaTheme="minorEastAsia"/>
          <w:color w:val="000000" w:themeColor="text1"/>
          <w:lang w:val="es-CL"/>
        </w:rPr>
        <w:t xml:space="preserve">consultado </w:t>
      </w:r>
      <w:r w:rsidRPr="43EDAFC0">
        <w:rPr>
          <w:rFonts w:eastAsiaTheme="minorEastAsia"/>
          <w:color w:val="000000" w:themeColor="text1"/>
          <w:lang w:val="es-CL"/>
        </w:rPr>
        <w:t>20 de noviembre</w:t>
      </w:r>
      <w:r w:rsidR="637922D7" w:rsidRPr="43EDAFC0">
        <w:rPr>
          <w:rFonts w:eastAsiaTheme="minorEastAsia"/>
          <w:color w:val="000000" w:themeColor="text1"/>
          <w:lang w:val="es"/>
        </w:rPr>
        <w:t xml:space="preserve"> 2023</w:t>
      </w:r>
      <w:r w:rsidRPr="43EDAFC0">
        <w:rPr>
          <w:rFonts w:eastAsiaTheme="minorEastAsia"/>
          <w:color w:val="000000" w:themeColor="text1"/>
          <w:lang w:val="es-CL"/>
        </w:rPr>
        <w:t>]</w:t>
      </w:r>
      <w:r w:rsidR="0D5A0A18" w:rsidRPr="43EDAFC0">
        <w:rPr>
          <w:rFonts w:eastAsiaTheme="minorEastAsia"/>
          <w:color w:val="000000" w:themeColor="text1"/>
          <w:lang w:val="es-CL"/>
        </w:rPr>
        <w:t>; 12</w:t>
      </w:r>
      <w:r w:rsidRPr="43EDAFC0">
        <w:rPr>
          <w:rFonts w:eastAsiaTheme="minorEastAsia"/>
          <w:color w:val="000000" w:themeColor="text1"/>
          <w:lang w:val="es-CL"/>
        </w:rPr>
        <w:t>. Disponible en:</w:t>
      </w:r>
      <w:r w:rsidRPr="43EDAFC0">
        <w:rPr>
          <w:rFonts w:eastAsiaTheme="minorEastAsia"/>
          <w:color w:val="333333"/>
          <w:lang w:val="es-CL"/>
        </w:rPr>
        <w:t xml:space="preserve"> </w:t>
      </w:r>
      <w:hyperlink r:id="rId17">
        <w:r w:rsidRPr="43EDAFC0">
          <w:rPr>
            <w:rStyle w:val="Hipervnculo"/>
            <w:rFonts w:eastAsiaTheme="minorEastAsia"/>
            <w:lang w:val="es-CL"/>
          </w:rPr>
          <w:t>https://www.frontiersin.org/articles/10.3389/fpsyg.2021.668028/full</w:t>
        </w:r>
      </w:hyperlink>
      <w:r w:rsidRPr="43EDAFC0">
        <w:rPr>
          <w:rFonts w:eastAsiaTheme="minorEastAsia"/>
          <w:color w:val="0000EE"/>
          <w:lang w:val="es-CL"/>
        </w:rPr>
        <w:t xml:space="preserve"> </w:t>
      </w:r>
    </w:p>
    <w:p w14:paraId="74257DA9" w14:textId="59B463DE" w:rsidR="1563A826" w:rsidRDefault="1563A826" w:rsidP="43EDAFC0">
      <w:pPr>
        <w:pStyle w:val="Prrafodelista"/>
        <w:numPr>
          <w:ilvl w:val="0"/>
          <w:numId w:val="18"/>
        </w:numPr>
        <w:spacing w:line="360" w:lineRule="auto"/>
        <w:jc w:val="both"/>
        <w:rPr>
          <w:rFonts w:eastAsiaTheme="minorEastAsia"/>
          <w:color w:val="333333"/>
          <w:lang w:val="es"/>
        </w:rPr>
      </w:pPr>
      <w:r w:rsidRPr="43EDAFC0">
        <w:rPr>
          <w:rFonts w:eastAsiaTheme="minorEastAsia"/>
          <w:lang w:val="es"/>
        </w:rPr>
        <w:t xml:space="preserve">Alvarez M. Influencia del apego infantil en el desarrollo psicomotor [Tesis de pregrado]. Arequipa: Universidad Alas Peruanas; 2015. 79 p. [Consultado 28 de noviembre 2023]. Disponible en: </w:t>
      </w:r>
      <w:hyperlink r:id="rId18">
        <w:r w:rsidRPr="43EDAFC0">
          <w:rPr>
            <w:rStyle w:val="Hipervnculo"/>
            <w:rFonts w:eastAsiaTheme="minorEastAsia"/>
            <w:color w:val="4472C4" w:themeColor="accent1"/>
            <w:lang w:val="es"/>
          </w:rPr>
          <w:t>https://repositorio.uap.edu.pe/bitstream/handle/20.500.12990/5626/Tesis_influencia_apego%20infantil_desarrollo%20Psicomotor_distrito%20Umacollo_Arequipa.pdf?sequence=1&amp;isAllowed=y</w:t>
        </w:r>
      </w:hyperlink>
      <w:r w:rsidR="320B2194" w:rsidRPr="43EDAFC0">
        <w:rPr>
          <w:rFonts w:eastAsiaTheme="minorEastAsia"/>
          <w:color w:val="4472C4" w:themeColor="accent1"/>
          <w:lang w:val="es"/>
        </w:rPr>
        <w:t xml:space="preserve"> </w:t>
      </w:r>
    </w:p>
    <w:p w14:paraId="3901CEF0" w14:textId="0AA40DC4" w:rsidR="1563A826" w:rsidRDefault="1563A826" w:rsidP="43EDAFC0">
      <w:pPr>
        <w:pStyle w:val="Prrafodelista"/>
        <w:numPr>
          <w:ilvl w:val="0"/>
          <w:numId w:val="18"/>
        </w:numPr>
        <w:spacing w:line="360" w:lineRule="auto"/>
        <w:jc w:val="both"/>
        <w:rPr>
          <w:rFonts w:eastAsiaTheme="minorEastAsia"/>
          <w:color w:val="333333"/>
          <w:lang w:val="es"/>
        </w:rPr>
      </w:pPr>
      <w:r w:rsidRPr="43EDAFC0">
        <w:rPr>
          <w:rFonts w:eastAsiaTheme="minorEastAsia"/>
          <w:lang w:val="es"/>
        </w:rPr>
        <w:t xml:space="preserve">Sanchez R. Estilos de apego y nivel de desarrollo psicomotor en niños menores de 2 años. Servicio de niño sano del C.S. Francisco Bolognesi Cayma - 2018 [Tesis pregrado]. Arequipa: Universidad Nacional de San Agustín de Arequipa; 2019. 104 p. [Consultado 28 de noviembre 2023]. Disponible en: </w:t>
      </w:r>
      <w:hyperlink r:id="rId19">
        <w:r w:rsidRPr="43EDAFC0">
          <w:rPr>
            <w:rStyle w:val="Hipervnculo"/>
            <w:rFonts w:eastAsiaTheme="minorEastAsia"/>
            <w:color w:val="4472C4" w:themeColor="accent1"/>
            <w:lang w:val="es"/>
          </w:rPr>
          <w:t>https://repositorio.unsa.edu.pe/server/api/core/bitstreams/8b913337-2801-4011-b700-e79f978764b8/content</w:t>
        </w:r>
      </w:hyperlink>
    </w:p>
    <w:p w14:paraId="6C467611" w14:textId="44D97303" w:rsidR="1563A826" w:rsidRDefault="1563A826" w:rsidP="43EDAFC0">
      <w:pPr>
        <w:pStyle w:val="Prrafodelista"/>
        <w:numPr>
          <w:ilvl w:val="0"/>
          <w:numId w:val="18"/>
        </w:numPr>
        <w:spacing w:line="360" w:lineRule="auto"/>
        <w:jc w:val="both"/>
        <w:rPr>
          <w:rFonts w:eastAsiaTheme="minorEastAsia"/>
          <w:color w:val="333333"/>
          <w:lang w:val="es"/>
        </w:rPr>
      </w:pPr>
      <w:r w:rsidRPr="43EDAFC0">
        <w:rPr>
          <w:rFonts w:eastAsiaTheme="minorEastAsia"/>
          <w:lang w:val="es"/>
        </w:rPr>
        <w:t xml:space="preserve">Quispe M. Estilos de apego y su relación con el desarrollo psicomotor en niños de 12 a 24 meses, Centro de Salud Manco CCAPAC Cusco - 2023 [Tesis pregrado]. Cusco: Universidad Andina del Cusco; 2023. 121 p. [Consultado 28 de noviembre 2023]. Disponible en: </w:t>
      </w:r>
      <w:r w:rsidRPr="43EDAFC0">
        <w:rPr>
          <w:rFonts w:eastAsiaTheme="minorEastAsia"/>
          <w:color w:val="333333"/>
          <w:lang w:val="es"/>
        </w:rPr>
        <w:t xml:space="preserve"> </w:t>
      </w:r>
      <w:hyperlink r:id="rId20">
        <w:r w:rsidRPr="43EDAFC0">
          <w:rPr>
            <w:rStyle w:val="Hipervnculo"/>
            <w:rFonts w:eastAsiaTheme="minorEastAsia"/>
            <w:lang w:val="es"/>
          </w:rPr>
          <w:t>https://repositorio.uandina.edu.pe/bitstream/handle/20.500.12557/5686/Milagros_Tesis_bachiller_2023.pdf?sequence=1&amp;isAllowed=y</w:t>
        </w:r>
      </w:hyperlink>
    </w:p>
    <w:p w14:paraId="31F36922" w14:textId="7AD7059A" w:rsidR="47C539E0" w:rsidRDefault="47C539E0" w:rsidP="43EDAFC0">
      <w:pPr>
        <w:pStyle w:val="Prrafodelista"/>
        <w:numPr>
          <w:ilvl w:val="0"/>
          <w:numId w:val="18"/>
        </w:numPr>
        <w:spacing w:line="360" w:lineRule="auto"/>
        <w:jc w:val="both"/>
        <w:rPr>
          <w:rFonts w:ascii="Segoe UI" w:eastAsia="Segoe UI" w:hAnsi="Segoe UI" w:cs="Segoe UI"/>
          <w:color w:val="333333"/>
          <w:sz w:val="18"/>
          <w:szCs w:val="18"/>
          <w:lang w:val="es"/>
        </w:rPr>
      </w:pPr>
      <w:r w:rsidRPr="43EDAFC0">
        <w:rPr>
          <w:rFonts w:eastAsiaTheme="minorEastAsia"/>
          <w:lang w:val="es"/>
        </w:rPr>
        <w:t xml:space="preserve">Romero Z, Zambrano M. Relación de apego y el desarrollo psicomotor en niños de 0 a 2 años, en el Centro de Salud San Juan de Salinas, 2019 [Tesis de pregrado]. Huancayo: Universidad Peruana Los Andes; 2021. 107 p. [consultado 28 de noviembre 2023]. Disponible en: </w:t>
      </w:r>
      <w:r w:rsidRPr="43EDAFC0">
        <w:rPr>
          <w:rFonts w:eastAsiaTheme="minorEastAsia"/>
          <w:color w:val="333333"/>
          <w:lang w:val="es"/>
        </w:rPr>
        <w:t xml:space="preserve"> </w:t>
      </w:r>
      <w:hyperlink r:id="rId21">
        <w:r w:rsidRPr="43EDAFC0">
          <w:rPr>
            <w:rStyle w:val="Hipervnculo"/>
            <w:rFonts w:eastAsiaTheme="minorEastAsia"/>
            <w:lang w:val="es"/>
          </w:rPr>
          <w:t>https://repositorio.upla.edu.pe/bitstream/handle/20.500.12848/2680/TESIS%20FINAL.pdf?sequence=1&amp;isAllowed=y</w:t>
        </w:r>
      </w:hyperlink>
      <w:r w:rsidRPr="43EDAFC0">
        <w:rPr>
          <w:rFonts w:ascii="Segoe UI" w:eastAsia="Segoe UI" w:hAnsi="Segoe UI" w:cs="Segoe UI"/>
          <w:color w:val="333333"/>
          <w:sz w:val="18"/>
          <w:szCs w:val="18"/>
          <w:lang w:val="es"/>
        </w:rPr>
        <w:t xml:space="preserve"> </w:t>
      </w:r>
    </w:p>
    <w:p w14:paraId="1995F7AB" w14:textId="2ACFFAE3" w:rsidR="0B72FE6D" w:rsidRDefault="1C89E607" w:rsidP="43EDAFC0">
      <w:pPr>
        <w:pStyle w:val="Prrafodelista"/>
        <w:numPr>
          <w:ilvl w:val="0"/>
          <w:numId w:val="18"/>
        </w:numPr>
        <w:spacing w:line="360" w:lineRule="auto"/>
        <w:jc w:val="both"/>
        <w:rPr>
          <w:rFonts w:eastAsiaTheme="minorEastAsia"/>
          <w:color w:val="000000" w:themeColor="text1"/>
          <w:lang w:val="es"/>
        </w:rPr>
      </w:pPr>
      <w:r w:rsidRPr="43EDAFC0">
        <w:rPr>
          <w:rFonts w:eastAsiaTheme="minorEastAsia"/>
          <w:color w:val="000000" w:themeColor="text1"/>
          <w:lang w:val="es-CL"/>
        </w:rPr>
        <w:lastRenderedPageBreak/>
        <w:t>Seijo E, Fernández J, Otero S. Influencia de la familia en el desarrollo normal y en la patologia del niño y adolescente. Manual de Psiquiatría de la Infancia y la Adolescencia</w:t>
      </w:r>
      <w:r w:rsidR="7E34F500" w:rsidRPr="43EDAFC0">
        <w:rPr>
          <w:rFonts w:eastAsiaTheme="minorEastAsia"/>
          <w:color w:val="000000" w:themeColor="text1"/>
          <w:lang w:val="es-CL"/>
        </w:rPr>
        <w:t>.</w:t>
      </w:r>
      <w:r w:rsidRPr="43EDAFC0">
        <w:rPr>
          <w:rFonts w:eastAsiaTheme="minorEastAsia"/>
          <w:color w:val="000000" w:themeColor="text1"/>
          <w:lang w:val="es-CL"/>
        </w:rPr>
        <w:t xml:space="preserve"> [Internet] 2021 [</w:t>
      </w:r>
      <w:r w:rsidR="15D5259F" w:rsidRPr="43EDAFC0">
        <w:rPr>
          <w:rFonts w:eastAsiaTheme="minorEastAsia"/>
          <w:color w:val="000000" w:themeColor="text1"/>
          <w:lang w:val="es-CL"/>
        </w:rPr>
        <w:t xml:space="preserve">consultado </w:t>
      </w:r>
      <w:r w:rsidRPr="43EDAFC0">
        <w:rPr>
          <w:rFonts w:eastAsiaTheme="minorEastAsia"/>
          <w:color w:val="000000" w:themeColor="text1"/>
          <w:lang w:val="es-CL"/>
        </w:rPr>
        <w:t>20 noviembre</w:t>
      </w:r>
      <w:r w:rsidR="05D76308" w:rsidRPr="43EDAFC0">
        <w:rPr>
          <w:rFonts w:eastAsiaTheme="minorEastAsia"/>
          <w:color w:val="000000" w:themeColor="text1"/>
          <w:lang w:val="es-CL"/>
        </w:rPr>
        <w:t xml:space="preserve"> </w:t>
      </w:r>
      <w:r w:rsidR="05D76308" w:rsidRPr="43EDAFC0">
        <w:rPr>
          <w:rFonts w:eastAsiaTheme="minorEastAsia"/>
          <w:color w:val="000000" w:themeColor="text1"/>
          <w:lang w:val="es"/>
        </w:rPr>
        <w:t>2023</w:t>
      </w:r>
      <w:r w:rsidRPr="43EDAFC0">
        <w:rPr>
          <w:rFonts w:eastAsiaTheme="minorEastAsia"/>
          <w:color w:val="000000" w:themeColor="text1"/>
          <w:lang w:val="es-CL"/>
        </w:rPr>
        <w:t>]</w:t>
      </w:r>
      <w:r w:rsidR="6FC6EC0A" w:rsidRPr="43EDAFC0">
        <w:rPr>
          <w:rFonts w:eastAsiaTheme="minorEastAsia"/>
          <w:color w:val="000000" w:themeColor="text1"/>
          <w:lang w:val="es-CL"/>
        </w:rPr>
        <w:t>;</w:t>
      </w:r>
      <w:r w:rsidRPr="43EDAFC0">
        <w:rPr>
          <w:rFonts w:eastAsiaTheme="minorEastAsia"/>
          <w:color w:val="000000" w:themeColor="text1"/>
          <w:lang w:val="es-CL"/>
        </w:rPr>
        <w:t xml:space="preserve"> </w:t>
      </w:r>
      <w:r w:rsidR="14C0523D" w:rsidRPr="43EDAFC0">
        <w:rPr>
          <w:rFonts w:eastAsiaTheme="minorEastAsia"/>
          <w:color w:val="000000" w:themeColor="text1"/>
          <w:lang w:val="es-CL"/>
        </w:rPr>
        <w:t>(</w:t>
      </w:r>
      <w:r w:rsidRPr="43EDAFC0">
        <w:rPr>
          <w:rFonts w:eastAsiaTheme="minorEastAsia"/>
          <w:color w:val="000000" w:themeColor="text1"/>
          <w:lang w:val="es-CL"/>
        </w:rPr>
        <w:t>8</w:t>
      </w:r>
      <w:r w:rsidR="0C6F1AE0" w:rsidRPr="43EDAFC0">
        <w:rPr>
          <w:rFonts w:eastAsiaTheme="minorEastAsia"/>
          <w:color w:val="000000" w:themeColor="text1"/>
          <w:lang w:val="es-CL"/>
        </w:rPr>
        <w:t>):</w:t>
      </w:r>
      <w:r w:rsidR="4455DF37" w:rsidRPr="43EDAFC0">
        <w:rPr>
          <w:rFonts w:eastAsiaTheme="minorEastAsia"/>
          <w:color w:val="000000" w:themeColor="text1"/>
          <w:lang w:val="es-CL"/>
        </w:rPr>
        <w:t xml:space="preserve"> </w:t>
      </w:r>
      <w:r w:rsidRPr="43EDAFC0">
        <w:rPr>
          <w:rFonts w:eastAsiaTheme="minorEastAsia"/>
          <w:color w:val="000000" w:themeColor="text1"/>
          <w:lang w:val="es-CL"/>
        </w:rPr>
        <w:t xml:space="preserve">72-78. Disponible en: </w:t>
      </w:r>
      <w:hyperlink r:id="rId22" w:anchor="!/content/book/3-s2.0-B9788491138471000085?scrollTo=%23hl0000188">
        <w:r w:rsidRPr="43EDAFC0">
          <w:rPr>
            <w:rStyle w:val="Hipervnculo"/>
            <w:rFonts w:eastAsiaTheme="minorEastAsia"/>
            <w:lang w:val="es-CL"/>
          </w:rPr>
          <w:t>https://www-clinicalkey-es.bibliotecadigital.uv.cl/#!/content/book/3-s2.0-B9788491138471000085?scrollTo=%23hl0000188</w:t>
        </w:r>
      </w:hyperlink>
    </w:p>
    <w:p w14:paraId="0340B802" w14:textId="0CB2BE1F" w:rsidR="0B72FE6D" w:rsidRDefault="1C89E607" w:rsidP="43EDAFC0">
      <w:pPr>
        <w:pStyle w:val="Prrafodelista"/>
        <w:numPr>
          <w:ilvl w:val="0"/>
          <w:numId w:val="18"/>
        </w:numPr>
        <w:spacing w:line="360" w:lineRule="auto"/>
        <w:jc w:val="both"/>
        <w:rPr>
          <w:rFonts w:eastAsiaTheme="minorEastAsia"/>
          <w:color w:val="000000" w:themeColor="text1"/>
          <w:lang w:val="es"/>
        </w:rPr>
      </w:pPr>
      <w:r w:rsidRPr="43EDAFC0">
        <w:rPr>
          <w:rFonts w:eastAsiaTheme="minorEastAsia"/>
          <w:color w:val="000000" w:themeColor="text1"/>
          <w:lang w:val="es-CL"/>
        </w:rPr>
        <w:t>Joas J, Möhler E. El vínculo materno en la primera infancia predice las competencias sociales de los niños en edad preescolar. Rev. Fronteras en psiquiatría. [Internet]. 2021. [</w:t>
      </w:r>
      <w:r w:rsidR="4241715C" w:rsidRPr="43EDAFC0">
        <w:rPr>
          <w:rFonts w:eastAsiaTheme="minorEastAsia"/>
          <w:color w:val="000000" w:themeColor="text1"/>
          <w:lang w:val="es-CL"/>
        </w:rPr>
        <w:t xml:space="preserve">consultado </w:t>
      </w:r>
      <w:r w:rsidRPr="43EDAFC0">
        <w:rPr>
          <w:rFonts w:eastAsiaTheme="minorEastAsia"/>
          <w:color w:val="000000" w:themeColor="text1"/>
          <w:lang w:val="es-CL"/>
        </w:rPr>
        <w:t>20 noviembre</w:t>
      </w:r>
      <w:r w:rsidR="70EC87E2" w:rsidRPr="43EDAFC0">
        <w:rPr>
          <w:rFonts w:eastAsiaTheme="minorEastAsia"/>
          <w:color w:val="000000" w:themeColor="text1"/>
          <w:lang w:val="es-CL"/>
        </w:rPr>
        <w:t xml:space="preserve"> </w:t>
      </w:r>
      <w:r w:rsidR="70EC87E2" w:rsidRPr="43EDAFC0">
        <w:rPr>
          <w:rFonts w:eastAsiaTheme="minorEastAsia"/>
          <w:color w:val="000000" w:themeColor="text1"/>
          <w:lang w:val="es"/>
        </w:rPr>
        <w:t>2023</w:t>
      </w:r>
      <w:r w:rsidRPr="43EDAFC0">
        <w:rPr>
          <w:rFonts w:eastAsiaTheme="minorEastAsia"/>
          <w:color w:val="000000" w:themeColor="text1"/>
          <w:lang w:val="es-CL"/>
        </w:rPr>
        <w:t>]</w:t>
      </w:r>
      <w:r w:rsidR="1E30C578" w:rsidRPr="43EDAFC0">
        <w:rPr>
          <w:rFonts w:eastAsiaTheme="minorEastAsia"/>
          <w:color w:val="000000" w:themeColor="text1"/>
          <w:lang w:val="es-CL"/>
        </w:rPr>
        <w:t>; 12.</w:t>
      </w:r>
      <w:r w:rsidRPr="43EDAFC0">
        <w:rPr>
          <w:rFonts w:eastAsiaTheme="minorEastAsia"/>
          <w:color w:val="000000" w:themeColor="text1"/>
          <w:lang w:val="es-CL"/>
        </w:rPr>
        <w:t xml:space="preserve"> Disponible en: </w:t>
      </w:r>
      <w:hyperlink r:id="rId23">
        <w:r w:rsidRPr="43EDAFC0">
          <w:rPr>
            <w:rStyle w:val="Hipervnculo"/>
            <w:rFonts w:eastAsiaTheme="minorEastAsia"/>
            <w:lang w:val="es-CL"/>
          </w:rPr>
          <w:t>https://www.frontiersin.org/articles/10.3389/fpsyt.2021.687535/full</w:t>
        </w:r>
      </w:hyperlink>
    </w:p>
    <w:p w14:paraId="6411774F" w14:textId="2E459D24" w:rsidR="0B72FE6D" w:rsidRDefault="1C89E607" w:rsidP="43EDAFC0">
      <w:pPr>
        <w:pStyle w:val="Prrafodelista"/>
        <w:numPr>
          <w:ilvl w:val="0"/>
          <w:numId w:val="18"/>
        </w:numPr>
        <w:spacing w:line="360" w:lineRule="auto"/>
        <w:jc w:val="both"/>
        <w:rPr>
          <w:rFonts w:eastAsiaTheme="minorEastAsia"/>
          <w:color w:val="000000" w:themeColor="text1"/>
          <w:lang w:val="es"/>
        </w:rPr>
      </w:pPr>
      <w:r w:rsidRPr="43EDAFC0">
        <w:rPr>
          <w:rFonts w:eastAsiaTheme="minorEastAsia"/>
          <w:color w:val="000000" w:themeColor="text1"/>
        </w:rPr>
        <w:t>Olhaberry M, Sieverson C. Desarrollo socioemocional temprano y regulación emocional. Rev</w:t>
      </w:r>
      <w:r w:rsidR="3C44A436" w:rsidRPr="43EDAFC0">
        <w:rPr>
          <w:rFonts w:eastAsiaTheme="minorEastAsia"/>
          <w:color w:val="000000" w:themeColor="text1"/>
        </w:rPr>
        <w:t>.</w:t>
      </w:r>
      <w:r w:rsidRPr="43EDAFC0">
        <w:rPr>
          <w:rFonts w:eastAsiaTheme="minorEastAsia"/>
          <w:color w:val="000000" w:themeColor="text1"/>
        </w:rPr>
        <w:t xml:space="preserve"> Méd</w:t>
      </w:r>
      <w:r w:rsidR="1A98212D" w:rsidRPr="43EDAFC0">
        <w:rPr>
          <w:rFonts w:eastAsiaTheme="minorEastAsia"/>
          <w:color w:val="000000" w:themeColor="text1"/>
        </w:rPr>
        <w:t>.</w:t>
      </w:r>
      <w:r w:rsidRPr="43EDAFC0">
        <w:rPr>
          <w:rFonts w:eastAsiaTheme="minorEastAsia"/>
          <w:color w:val="000000" w:themeColor="text1"/>
        </w:rPr>
        <w:t xml:space="preserve"> Clí</w:t>
      </w:r>
      <w:r w:rsidR="61F0358A" w:rsidRPr="43EDAFC0">
        <w:rPr>
          <w:rFonts w:eastAsiaTheme="minorEastAsia"/>
          <w:color w:val="000000" w:themeColor="text1"/>
        </w:rPr>
        <w:t>nica</w:t>
      </w:r>
      <w:r w:rsidRPr="43EDAFC0">
        <w:rPr>
          <w:rFonts w:eastAsiaTheme="minorEastAsia"/>
          <w:color w:val="000000" w:themeColor="text1"/>
        </w:rPr>
        <w:t xml:space="preserve"> Las Condes</w:t>
      </w:r>
      <w:r w:rsidR="268CA68C" w:rsidRPr="43EDAFC0">
        <w:rPr>
          <w:rFonts w:eastAsiaTheme="minorEastAsia"/>
          <w:color w:val="000000" w:themeColor="text1"/>
        </w:rPr>
        <w:t xml:space="preserve">. </w:t>
      </w:r>
      <w:r w:rsidRPr="43EDAFC0">
        <w:rPr>
          <w:rFonts w:eastAsiaTheme="minorEastAsia"/>
          <w:color w:val="000000" w:themeColor="text1"/>
        </w:rPr>
        <w:t>[Internet]. 2022. [</w:t>
      </w:r>
      <w:r w:rsidR="6A1C20E4" w:rsidRPr="43EDAFC0">
        <w:rPr>
          <w:rFonts w:eastAsiaTheme="minorEastAsia"/>
          <w:color w:val="000000" w:themeColor="text1"/>
        </w:rPr>
        <w:t xml:space="preserve">consultado </w:t>
      </w:r>
      <w:r w:rsidRPr="43EDAFC0">
        <w:rPr>
          <w:rFonts w:eastAsiaTheme="minorEastAsia"/>
          <w:color w:val="000000" w:themeColor="text1"/>
        </w:rPr>
        <w:t>20 de noviembre</w:t>
      </w:r>
      <w:r w:rsidR="724AC05B" w:rsidRPr="43EDAFC0">
        <w:rPr>
          <w:rFonts w:eastAsiaTheme="minorEastAsia"/>
          <w:color w:val="000000" w:themeColor="text1"/>
        </w:rPr>
        <w:t xml:space="preserve"> </w:t>
      </w:r>
      <w:r w:rsidR="724AC05B" w:rsidRPr="43EDAFC0">
        <w:rPr>
          <w:rFonts w:eastAsiaTheme="minorEastAsia"/>
          <w:color w:val="000000" w:themeColor="text1"/>
          <w:lang w:val="es"/>
        </w:rPr>
        <w:t>2023</w:t>
      </w:r>
      <w:r w:rsidRPr="43EDAFC0">
        <w:rPr>
          <w:rFonts w:eastAsiaTheme="minorEastAsia"/>
          <w:color w:val="000000" w:themeColor="text1"/>
        </w:rPr>
        <w:t>]</w:t>
      </w:r>
      <w:r w:rsidR="089C9E71" w:rsidRPr="43EDAFC0">
        <w:rPr>
          <w:rFonts w:eastAsiaTheme="minorEastAsia"/>
          <w:color w:val="000000" w:themeColor="text1"/>
        </w:rPr>
        <w:t>; 33 (4): 358-366</w:t>
      </w:r>
      <w:r w:rsidRPr="43EDAFC0">
        <w:rPr>
          <w:rFonts w:eastAsiaTheme="minorEastAsia"/>
          <w:color w:val="000000" w:themeColor="text1"/>
        </w:rPr>
        <w:t xml:space="preserve">. Disponible en:  </w:t>
      </w:r>
      <w:hyperlink r:id="rId24" w:anchor="!/content/journal/1-s2.0-S0716864022000748">
        <w:r w:rsidRPr="43EDAFC0">
          <w:rPr>
            <w:rStyle w:val="Hipervnculo"/>
            <w:rFonts w:eastAsiaTheme="minorEastAsia"/>
          </w:rPr>
          <w:t>//www-clinicalkey-es.bibliotecadigital.uv.cl/#!/content/journal/1-s2.0-S0716864022000748</w:t>
        </w:r>
      </w:hyperlink>
    </w:p>
    <w:p w14:paraId="08D01F1D" w14:textId="5DD106C8" w:rsidR="0EA67D18" w:rsidRDefault="0145D297" w:rsidP="43EDAFC0">
      <w:pPr>
        <w:pStyle w:val="Prrafodelista"/>
        <w:numPr>
          <w:ilvl w:val="0"/>
          <w:numId w:val="18"/>
        </w:numPr>
        <w:spacing w:line="360" w:lineRule="auto"/>
        <w:jc w:val="both"/>
        <w:rPr>
          <w:rFonts w:eastAsiaTheme="minorEastAsia"/>
          <w:color w:val="000000" w:themeColor="text1"/>
          <w:lang w:val="es"/>
        </w:rPr>
      </w:pPr>
      <w:r w:rsidRPr="43EDAFC0">
        <w:rPr>
          <w:rFonts w:eastAsiaTheme="minorEastAsia"/>
          <w:color w:val="000000" w:themeColor="text1"/>
          <w:lang w:val="es-CL"/>
        </w:rPr>
        <w:t>Rusanen E, Lahikainen A, Vierikko E, Polkki P, Paavonen E.</w:t>
      </w:r>
      <w:r w:rsidRPr="43EDAFC0">
        <w:rPr>
          <w:rFonts w:eastAsiaTheme="minorEastAsia"/>
          <w:color w:val="000000" w:themeColor="text1"/>
        </w:rPr>
        <w:t xml:space="preserve"> Un estudio longitudinal del vínculo postnatal materno y factores psicosociales que contribuyen al desarrollo socioemocional. Psiquiatría Infantil Hum Dev. [Internet]. 2022. [c</w:t>
      </w:r>
      <w:r w:rsidR="341BB3F9" w:rsidRPr="43EDAFC0">
        <w:rPr>
          <w:rFonts w:eastAsiaTheme="minorEastAsia"/>
          <w:color w:val="000000" w:themeColor="text1"/>
        </w:rPr>
        <w:t xml:space="preserve">onsultado </w:t>
      </w:r>
      <w:r w:rsidRPr="43EDAFC0">
        <w:rPr>
          <w:rFonts w:eastAsiaTheme="minorEastAsia"/>
          <w:color w:val="000000" w:themeColor="text1"/>
        </w:rPr>
        <w:t>24 de junio</w:t>
      </w:r>
      <w:r w:rsidR="5605341D" w:rsidRPr="43EDAFC0">
        <w:rPr>
          <w:rFonts w:eastAsiaTheme="minorEastAsia"/>
          <w:color w:val="000000" w:themeColor="text1"/>
        </w:rPr>
        <w:t xml:space="preserve"> </w:t>
      </w:r>
      <w:r w:rsidR="5605341D" w:rsidRPr="43EDAFC0">
        <w:rPr>
          <w:rFonts w:eastAsiaTheme="minorEastAsia"/>
          <w:color w:val="000000" w:themeColor="text1"/>
          <w:lang w:val="es"/>
        </w:rPr>
        <w:t>2023</w:t>
      </w:r>
      <w:r w:rsidRPr="43EDAFC0">
        <w:rPr>
          <w:rFonts w:eastAsiaTheme="minorEastAsia"/>
          <w:color w:val="000000" w:themeColor="text1"/>
        </w:rPr>
        <w:t>]</w:t>
      </w:r>
      <w:r w:rsidR="4CE3D6CA" w:rsidRPr="43EDAFC0">
        <w:rPr>
          <w:rFonts w:eastAsiaTheme="minorEastAsia"/>
          <w:color w:val="000000" w:themeColor="text1"/>
        </w:rPr>
        <w:t>; 54 (6)</w:t>
      </w:r>
      <w:r w:rsidRPr="43EDAFC0">
        <w:rPr>
          <w:rFonts w:eastAsiaTheme="minorEastAsia"/>
          <w:color w:val="000000" w:themeColor="text1"/>
        </w:rPr>
        <w:t xml:space="preserve">. Disponible en: </w:t>
      </w:r>
      <w:hyperlink r:id="rId25">
        <w:r w:rsidRPr="43EDAFC0">
          <w:rPr>
            <w:rStyle w:val="Hipervnculo"/>
            <w:rFonts w:eastAsiaTheme="minorEastAsia"/>
          </w:rPr>
          <w:t>https://www-webofscience-com.bibliotecadigital.uv.cl/wos/woscc/full-record/WOS:000829128700001</w:t>
        </w:r>
      </w:hyperlink>
      <w:r w:rsidRPr="43EDAFC0">
        <w:rPr>
          <w:rFonts w:eastAsiaTheme="minorEastAsia"/>
          <w:color w:val="000000" w:themeColor="text1"/>
        </w:rPr>
        <w:t xml:space="preserve"> </w:t>
      </w:r>
      <w:r w:rsidRPr="43EDAFC0">
        <w:rPr>
          <w:rFonts w:eastAsiaTheme="minorEastAsia"/>
          <w:color w:val="000000" w:themeColor="text1"/>
          <w:lang w:val="es-CL"/>
        </w:rPr>
        <w:t xml:space="preserve"> </w:t>
      </w:r>
    </w:p>
    <w:p w14:paraId="3E7F7E4B" w14:textId="24564C48" w:rsidR="0EA67D18" w:rsidRDefault="0145D297" w:rsidP="43EDAFC0">
      <w:pPr>
        <w:pStyle w:val="Prrafodelista"/>
        <w:numPr>
          <w:ilvl w:val="0"/>
          <w:numId w:val="18"/>
        </w:numPr>
        <w:spacing w:line="360" w:lineRule="auto"/>
        <w:jc w:val="both"/>
        <w:rPr>
          <w:rFonts w:eastAsiaTheme="minorEastAsia"/>
          <w:color w:val="000000" w:themeColor="text1"/>
          <w:lang w:val="es"/>
        </w:rPr>
      </w:pPr>
      <w:r w:rsidRPr="43EDAFC0">
        <w:rPr>
          <w:rFonts w:eastAsiaTheme="minorEastAsia"/>
          <w:color w:val="000000" w:themeColor="text1"/>
          <w:lang w:val="es-CL"/>
        </w:rPr>
        <w:t xml:space="preserve">Blum S, Mack J, Weise V, Kopp M, Asselmann E, Martini J, Garthus-Niegel S. </w:t>
      </w:r>
      <w:r w:rsidRPr="43EDAFC0">
        <w:rPr>
          <w:rFonts w:eastAsiaTheme="minorEastAsia"/>
          <w:color w:val="000000" w:themeColor="text1"/>
        </w:rPr>
        <w:t>El impacto de los síntomas obsesivo-compulsivos posparto en el desarrollo infantil y el papel mediador de la relación padre-hijo: un estudio longitudinal prospectivo. Sec. Psicopatología. [Internet]. 2022. [c</w:t>
      </w:r>
      <w:r w:rsidR="5EAAA4BC" w:rsidRPr="43EDAFC0">
        <w:rPr>
          <w:rFonts w:eastAsiaTheme="minorEastAsia"/>
          <w:color w:val="000000" w:themeColor="text1"/>
        </w:rPr>
        <w:t xml:space="preserve">onsultado </w:t>
      </w:r>
      <w:r w:rsidRPr="43EDAFC0">
        <w:rPr>
          <w:rFonts w:eastAsiaTheme="minorEastAsia"/>
          <w:color w:val="000000" w:themeColor="text1"/>
        </w:rPr>
        <w:t>24 de junio</w:t>
      </w:r>
      <w:r w:rsidR="6EEC534A" w:rsidRPr="43EDAFC0">
        <w:rPr>
          <w:rFonts w:eastAsiaTheme="minorEastAsia"/>
          <w:color w:val="000000" w:themeColor="text1"/>
        </w:rPr>
        <w:t xml:space="preserve"> </w:t>
      </w:r>
      <w:r w:rsidR="6EEC534A" w:rsidRPr="43EDAFC0">
        <w:rPr>
          <w:rFonts w:eastAsiaTheme="minorEastAsia"/>
          <w:color w:val="000000" w:themeColor="text1"/>
          <w:lang w:val="es"/>
        </w:rPr>
        <w:t>2023</w:t>
      </w:r>
      <w:r w:rsidRPr="43EDAFC0">
        <w:rPr>
          <w:rFonts w:eastAsiaTheme="minorEastAsia"/>
          <w:color w:val="000000" w:themeColor="text1"/>
        </w:rPr>
        <w:t>]</w:t>
      </w:r>
      <w:r w:rsidR="52C63B0C" w:rsidRPr="43EDAFC0">
        <w:rPr>
          <w:rFonts w:eastAsiaTheme="minorEastAsia"/>
          <w:color w:val="000000" w:themeColor="text1"/>
        </w:rPr>
        <w:t>; 13</w:t>
      </w:r>
      <w:r w:rsidRPr="43EDAFC0">
        <w:rPr>
          <w:rFonts w:eastAsiaTheme="minorEastAsia"/>
          <w:color w:val="000000" w:themeColor="text1"/>
        </w:rPr>
        <w:t xml:space="preserve">. Disponible en: </w:t>
      </w:r>
      <w:hyperlink r:id="rId26">
        <w:r w:rsidRPr="43EDAFC0">
          <w:rPr>
            <w:rStyle w:val="Hipervnculo"/>
            <w:rFonts w:eastAsiaTheme="minorEastAsia"/>
          </w:rPr>
          <w:t>https://www-webofscience-com.bibliotecadigital.uv.cl/wos/woscc/full-record/WOS:000848084000001</w:t>
        </w:r>
      </w:hyperlink>
    </w:p>
    <w:p w14:paraId="7BFE086C" w14:textId="48D7AF3A" w:rsidR="0EA67D18" w:rsidRDefault="0145D297" w:rsidP="43EDAFC0">
      <w:pPr>
        <w:pStyle w:val="Prrafodelista"/>
        <w:numPr>
          <w:ilvl w:val="0"/>
          <w:numId w:val="18"/>
        </w:numPr>
        <w:spacing w:line="360" w:lineRule="auto"/>
        <w:jc w:val="both"/>
        <w:rPr>
          <w:rFonts w:eastAsiaTheme="minorEastAsia"/>
          <w:color w:val="000000" w:themeColor="text1"/>
          <w:lang w:val="es"/>
        </w:rPr>
      </w:pPr>
      <w:r w:rsidRPr="43EDAFC0">
        <w:rPr>
          <w:rFonts w:eastAsiaTheme="minorEastAsia"/>
          <w:color w:val="000000" w:themeColor="text1"/>
          <w:lang w:val="es-CL"/>
        </w:rPr>
        <w:t xml:space="preserve">Le Bas G, Youssef G, Macdonald J, Mattick R, Teague S, Honan I, McIntosh J, Khor S, Rossen L, Elliott E, Allsop S, Quemaduras L, Olsson C, Hutchinson D. </w:t>
      </w:r>
      <w:r w:rsidRPr="43EDAFC0">
        <w:rPr>
          <w:rFonts w:eastAsiaTheme="minorEastAsia"/>
          <w:color w:val="000000" w:themeColor="text1"/>
        </w:rPr>
        <w:t>Vínculo materno, afecto negativo y desarrollo socioemocional infantil: un estudio de cohorte prospectivo. Rev. De trastornos afectivos. [Internet]. 2021. [c</w:t>
      </w:r>
      <w:r w:rsidR="2DB51D95" w:rsidRPr="43EDAFC0">
        <w:rPr>
          <w:rFonts w:eastAsiaTheme="minorEastAsia"/>
          <w:color w:val="000000" w:themeColor="text1"/>
        </w:rPr>
        <w:t xml:space="preserve">onsultado </w:t>
      </w:r>
      <w:r w:rsidRPr="43EDAFC0">
        <w:rPr>
          <w:rFonts w:eastAsiaTheme="minorEastAsia"/>
          <w:color w:val="000000" w:themeColor="text1"/>
        </w:rPr>
        <w:t>24 de junio</w:t>
      </w:r>
      <w:r w:rsidR="4813B209" w:rsidRPr="43EDAFC0">
        <w:rPr>
          <w:rFonts w:eastAsiaTheme="minorEastAsia"/>
          <w:color w:val="000000" w:themeColor="text1"/>
        </w:rPr>
        <w:t xml:space="preserve"> </w:t>
      </w:r>
      <w:r w:rsidR="4813B209" w:rsidRPr="43EDAFC0">
        <w:rPr>
          <w:rFonts w:eastAsiaTheme="minorEastAsia"/>
          <w:color w:val="000000" w:themeColor="text1"/>
          <w:lang w:val="es"/>
        </w:rPr>
        <w:t>2023</w:t>
      </w:r>
      <w:r w:rsidRPr="43EDAFC0">
        <w:rPr>
          <w:rFonts w:eastAsiaTheme="minorEastAsia"/>
          <w:color w:val="000000" w:themeColor="text1"/>
        </w:rPr>
        <w:t>]</w:t>
      </w:r>
      <w:r w:rsidR="1EDA1B43" w:rsidRPr="43EDAFC0">
        <w:rPr>
          <w:rFonts w:eastAsiaTheme="minorEastAsia"/>
          <w:color w:val="000000" w:themeColor="text1"/>
        </w:rPr>
        <w:t>; 281: 926-934</w:t>
      </w:r>
      <w:r w:rsidRPr="43EDAFC0">
        <w:rPr>
          <w:rFonts w:eastAsiaTheme="minorEastAsia"/>
          <w:color w:val="000000" w:themeColor="text1"/>
        </w:rPr>
        <w:t xml:space="preserve">. Disponible en: </w:t>
      </w:r>
      <w:hyperlink r:id="rId27">
        <w:r w:rsidRPr="43EDAFC0">
          <w:rPr>
            <w:rStyle w:val="Hipervnculo"/>
            <w:rFonts w:eastAsiaTheme="minorEastAsia"/>
          </w:rPr>
          <w:t>https://www-webofscience-com.bibliotecadigital.uv.cl/wos/woscc/full-record/WOS:000612356400017</w:t>
        </w:r>
      </w:hyperlink>
    </w:p>
    <w:p w14:paraId="65436CC3" w14:textId="4D9DECAF" w:rsidR="0145D297" w:rsidRDefault="0145D297" w:rsidP="43EDAFC0">
      <w:pPr>
        <w:pStyle w:val="Prrafodelista"/>
        <w:numPr>
          <w:ilvl w:val="0"/>
          <w:numId w:val="18"/>
        </w:numPr>
        <w:spacing w:line="360" w:lineRule="auto"/>
        <w:jc w:val="both"/>
        <w:rPr>
          <w:rFonts w:eastAsiaTheme="minorEastAsia"/>
          <w:color w:val="000000" w:themeColor="text1"/>
          <w:lang w:val="es"/>
        </w:rPr>
      </w:pPr>
      <w:r w:rsidRPr="43EDAFC0">
        <w:rPr>
          <w:rFonts w:eastAsiaTheme="minorEastAsia"/>
          <w:color w:val="000000" w:themeColor="text1"/>
        </w:rPr>
        <w:t>Borges B, Puchalski J, Coelho C, Teixerira F, Freire E, Bonati de Matos M, Ghisleni G, Tavares R, De Ávila L. Apego materno-fetal y desarrollo socioemocional en bebés de 3 meses de edad: un estudio de base poblacional en el sur de Brasil. Rev. Interpersona. [Internet] 2022. [</w:t>
      </w:r>
      <w:r w:rsidR="33AEC7C0" w:rsidRPr="43EDAFC0">
        <w:rPr>
          <w:rFonts w:eastAsiaTheme="minorEastAsia"/>
          <w:color w:val="000000" w:themeColor="text1"/>
        </w:rPr>
        <w:t xml:space="preserve">consultado </w:t>
      </w:r>
      <w:r w:rsidRPr="43EDAFC0">
        <w:rPr>
          <w:rFonts w:eastAsiaTheme="minorEastAsia"/>
          <w:color w:val="000000" w:themeColor="text1"/>
        </w:rPr>
        <w:t>24 de junio</w:t>
      </w:r>
      <w:r w:rsidR="3C7E9BA2" w:rsidRPr="43EDAFC0">
        <w:rPr>
          <w:rFonts w:eastAsiaTheme="minorEastAsia"/>
          <w:color w:val="000000" w:themeColor="text1"/>
          <w:lang w:val="es"/>
        </w:rPr>
        <w:t xml:space="preserve"> 2023</w:t>
      </w:r>
      <w:r w:rsidRPr="43EDAFC0">
        <w:rPr>
          <w:rFonts w:eastAsiaTheme="minorEastAsia"/>
          <w:color w:val="000000" w:themeColor="text1"/>
        </w:rPr>
        <w:t>]</w:t>
      </w:r>
      <w:r w:rsidR="5614150B" w:rsidRPr="43EDAFC0">
        <w:rPr>
          <w:rFonts w:eastAsiaTheme="minorEastAsia"/>
          <w:color w:val="000000" w:themeColor="text1"/>
        </w:rPr>
        <w:t>; 16 (2)</w:t>
      </w:r>
      <w:r w:rsidR="1535FC01" w:rsidRPr="43EDAFC0">
        <w:rPr>
          <w:rFonts w:eastAsiaTheme="minorEastAsia"/>
          <w:color w:val="000000" w:themeColor="text1"/>
        </w:rPr>
        <w:t>: 260-276</w:t>
      </w:r>
      <w:r w:rsidRPr="43EDAFC0">
        <w:rPr>
          <w:rFonts w:eastAsiaTheme="minorEastAsia"/>
          <w:color w:val="000000" w:themeColor="text1"/>
        </w:rPr>
        <w:t>. Disponible en</w:t>
      </w:r>
      <w:r w:rsidR="02866AF7" w:rsidRPr="43EDAFC0">
        <w:rPr>
          <w:rFonts w:eastAsiaTheme="minorEastAsia"/>
          <w:color w:val="000000" w:themeColor="text1"/>
        </w:rPr>
        <w:t xml:space="preserve">: </w:t>
      </w:r>
      <w:hyperlink r:id="rId28">
        <w:r w:rsidR="02866AF7" w:rsidRPr="43EDAFC0">
          <w:rPr>
            <w:rStyle w:val="Hipervnculo"/>
            <w:rFonts w:eastAsiaTheme="minorEastAsia"/>
          </w:rPr>
          <w:t>https://interpersona.psychopen.eu/index.php/interpersona/article/view/6693/6693.pdf</w:t>
        </w:r>
      </w:hyperlink>
      <w:r w:rsidR="02866AF7" w:rsidRPr="43EDAFC0">
        <w:rPr>
          <w:rFonts w:eastAsiaTheme="minorEastAsia"/>
          <w:color w:val="000000" w:themeColor="text1"/>
        </w:rPr>
        <w:t xml:space="preserve"> </w:t>
      </w:r>
    </w:p>
    <w:p w14:paraId="2DC8728E" w14:textId="727B6C6C" w:rsidR="0145D297" w:rsidRDefault="0145D297" w:rsidP="43EDAFC0">
      <w:pPr>
        <w:pStyle w:val="Prrafodelista"/>
        <w:numPr>
          <w:ilvl w:val="0"/>
          <w:numId w:val="18"/>
        </w:numPr>
        <w:spacing w:line="360" w:lineRule="auto"/>
        <w:jc w:val="both"/>
        <w:rPr>
          <w:rFonts w:eastAsiaTheme="minorEastAsia"/>
          <w:color w:val="2E2E2E"/>
          <w:lang w:val="es"/>
        </w:rPr>
      </w:pPr>
      <w:r w:rsidRPr="43EDAFC0">
        <w:rPr>
          <w:rFonts w:eastAsiaTheme="minorEastAsia"/>
          <w:color w:val="000000" w:themeColor="text1"/>
        </w:rPr>
        <w:t xml:space="preserve"> Behrendt H, Scharke W, Herpetz-Dahlmann B, Konrad, K, Firk C. ¿De tal madre, tal hijo? Determinantes maternos del desarrollo socioemocional temprano de los niños. Infant Mental Health Journa</w:t>
      </w:r>
      <w:r w:rsidR="7F15CF57" w:rsidRPr="43EDAFC0">
        <w:rPr>
          <w:rFonts w:eastAsiaTheme="minorEastAsia"/>
          <w:color w:val="000000" w:themeColor="text1"/>
        </w:rPr>
        <w:t>l.</w:t>
      </w:r>
      <w:r w:rsidRPr="43EDAFC0">
        <w:rPr>
          <w:rFonts w:eastAsiaTheme="minorEastAsia"/>
          <w:color w:val="000000" w:themeColor="text1"/>
        </w:rPr>
        <w:t xml:space="preserve"> [Internet]. 2019. [c</w:t>
      </w:r>
      <w:r w:rsidR="43826818" w:rsidRPr="43EDAFC0">
        <w:rPr>
          <w:rFonts w:eastAsiaTheme="minorEastAsia"/>
          <w:color w:val="000000" w:themeColor="text1"/>
        </w:rPr>
        <w:t xml:space="preserve">onsultado </w:t>
      </w:r>
      <w:r w:rsidRPr="43EDAFC0">
        <w:rPr>
          <w:rFonts w:eastAsiaTheme="minorEastAsia"/>
          <w:color w:val="000000" w:themeColor="text1"/>
        </w:rPr>
        <w:t>24 de junio</w:t>
      </w:r>
      <w:r w:rsidR="3F3B858A" w:rsidRPr="43EDAFC0">
        <w:rPr>
          <w:rFonts w:eastAsiaTheme="minorEastAsia"/>
          <w:color w:val="000000" w:themeColor="text1"/>
          <w:lang w:val="es"/>
        </w:rPr>
        <w:t xml:space="preserve"> 2023</w:t>
      </w:r>
      <w:r w:rsidRPr="43EDAFC0">
        <w:rPr>
          <w:rFonts w:eastAsiaTheme="minorEastAsia"/>
          <w:color w:val="000000" w:themeColor="text1"/>
        </w:rPr>
        <w:t>]</w:t>
      </w:r>
      <w:r w:rsidR="14F9042B" w:rsidRPr="43EDAFC0">
        <w:rPr>
          <w:rFonts w:eastAsiaTheme="minorEastAsia"/>
          <w:color w:val="000000" w:themeColor="text1"/>
        </w:rPr>
        <w:t>; 40 (2)</w:t>
      </w:r>
      <w:r w:rsidR="0636CBBE" w:rsidRPr="43EDAFC0">
        <w:rPr>
          <w:rFonts w:eastAsiaTheme="minorEastAsia"/>
          <w:color w:val="000000" w:themeColor="text1"/>
        </w:rPr>
        <w:t>: 234-247</w:t>
      </w:r>
      <w:r w:rsidRPr="43EDAFC0">
        <w:rPr>
          <w:rFonts w:eastAsiaTheme="minorEastAsia"/>
          <w:color w:val="000000" w:themeColor="text1"/>
        </w:rPr>
        <w:t>. Disponible en:</w:t>
      </w:r>
      <w:r w:rsidRPr="43EDAFC0">
        <w:rPr>
          <w:rFonts w:eastAsiaTheme="minorEastAsia"/>
          <w:b/>
          <w:bCs/>
          <w:color w:val="000000" w:themeColor="text1"/>
        </w:rPr>
        <w:t xml:space="preserve"> </w:t>
      </w:r>
      <w:hyperlink r:id="rId29">
        <w:r w:rsidR="3A611D11" w:rsidRPr="43EDAFC0">
          <w:rPr>
            <w:rStyle w:val="Hipervnculo"/>
            <w:rFonts w:eastAsiaTheme="minorEastAsia"/>
            <w:lang w:val="es"/>
          </w:rPr>
          <w:t>https://onlinelibrary-wiley-com.bibliotecadigital.uv.cl/doi/10.1002/imhj.21765</w:t>
        </w:r>
      </w:hyperlink>
      <w:r w:rsidR="3A611D11" w:rsidRPr="43EDAFC0">
        <w:rPr>
          <w:rFonts w:eastAsiaTheme="minorEastAsia"/>
          <w:color w:val="2E2E2E"/>
          <w:lang w:val="es"/>
        </w:rPr>
        <w:t xml:space="preserve"> </w:t>
      </w:r>
    </w:p>
    <w:p w14:paraId="593D50C7" w14:textId="56C833D1" w:rsidR="0EA67D18" w:rsidRDefault="0145D297" w:rsidP="008C25A2">
      <w:pPr>
        <w:pStyle w:val="Prrafodelista"/>
        <w:numPr>
          <w:ilvl w:val="0"/>
          <w:numId w:val="18"/>
        </w:numPr>
        <w:spacing w:line="360" w:lineRule="auto"/>
        <w:ind w:left="723"/>
        <w:jc w:val="both"/>
        <w:rPr>
          <w:rFonts w:eastAsiaTheme="minorEastAsia"/>
          <w:color w:val="000000" w:themeColor="text1"/>
          <w:lang w:val="es"/>
        </w:rPr>
      </w:pPr>
      <w:r w:rsidRPr="43EDAFC0">
        <w:rPr>
          <w:rFonts w:eastAsiaTheme="minorEastAsia"/>
          <w:color w:val="000000" w:themeColor="text1"/>
        </w:rPr>
        <w:lastRenderedPageBreak/>
        <w:t xml:space="preserve">Kuoa P, Braungart-Rieker J. Las configuraciones de apego a las madres y los padres durante la infancia predicen el cumplimiento, el desafío y el control esforzado en la niñez.  Early </w:t>
      </w:r>
      <w:r w:rsidR="008C25A2" w:rsidRPr="43EDAFC0">
        <w:rPr>
          <w:rFonts w:eastAsiaTheme="minorEastAsia"/>
          <w:color w:val="000000" w:themeColor="text1"/>
        </w:rPr>
        <w:t>Childhood Research</w:t>
      </w:r>
      <w:r w:rsidRPr="43EDAFC0">
        <w:rPr>
          <w:rFonts w:eastAsiaTheme="minorEastAsia"/>
          <w:color w:val="000000" w:themeColor="text1"/>
        </w:rPr>
        <w:t xml:space="preserve"> Quarterly</w:t>
      </w:r>
      <w:r w:rsidR="49C3EA07" w:rsidRPr="43EDAFC0">
        <w:rPr>
          <w:rFonts w:eastAsiaTheme="minorEastAsia"/>
          <w:color w:val="000000" w:themeColor="text1"/>
        </w:rPr>
        <w:t>.</w:t>
      </w:r>
      <w:r w:rsidRPr="43EDAFC0">
        <w:rPr>
          <w:rFonts w:eastAsiaTheme="minorEastAsia"/>
          <w:color w:val="000000" w:themeColor="text1"/>
        </w:rPr>
        <w:t xml:space="preserve"> [Internet].  2022. [c</w:t>
      </w:r>
      <w:r w:rsidR="130F7CBD" w:rsidRPr="43EDAFC0">
        <w:rPr>
          <w:rFonts w:eastAsiaTheme="minorEastAsia"/>
          <w:color w:val="000000" w:themeColor="text1"/>
        </w:rPr>
        <w:t xml:space="preserve">onsultado </w:t>
      </w:r>
      <w:r w:rsidRPr="43EDAFC0">
        <w:rPr>
          <w:rFonts w:eastAsiaTheme="minorEastAsia"/>
          <w:color w:val="000000" w:themeColor="text1"/>
        </w:rPr>
        <w:t>24 de junio</w:t>
      </w:r>
      <w:r w:rsidR="20EB6FB1" w:rsidRPr="43EDAFC0">
        <w:rPr>
          <w:rFonts w:eastAsiaTheme="minorEastAsia"/>
          <w:color w:val="000000" w:themeColor="text1"/>
          <w:lang w:val="es"/>
        </w:rPr>
        <w:t xml:space="preserve"> 2023</w:t>
      </w:r>
      <w:r w:rsidRPr="43EDAFC0">
        <w:rPr>
          <w:rFonts w:eastAsiaTheme="minorEastAsia"/>
          <w:color w:val="000000" w:themeColor="text1"/>
        </w:rPr>
        <w:t>]</w:t>
      </w:r>
      <w:r w:rsidR="29165CA0" w:rsidRPr="43EDAFC0">
        <w:rPr>
          <w:rFonts w:eastAsiaTheme="minorEastAsia"/>
          <w:color w:val="000000" w:themeColor="text1"/>
        </w:rPr>
        <w:t>; 58 (1): 188-197.</w:t>
      </w:r>
      <w:r w:rsidRPr="43EDAFC0">
        <w:rPr>
          <w:rFonts w:eastAsiaTheme="minorEastAsia"/>
          <w:color w:val="000000" w:themeColor="text1"/>
        </w:rPr>
        <w:t xml:space="preserve"> Disponible en: </w:t>
      </w:r>
      <w:hyperlink r:id="rId30">
        <w:r w:rsidRPr="43EDAFC0">
          <w:rPr>
            <w:rStyle w:val="Hipervnculo"/>
            <w:rFonts w:eastAsiaTheme="minorEastAsia"/>
          </w:rPr>
          <w:t>https://www-sciencedirect-com.bibliotecadigital.uv.cl/science/article/pii/S0885200621001101?via%3Dihub</w:t>
        </w:r>
      </w:hyperlink>
    </w:p>
    <w:p w14:paraId="769122AF" w14:textId="0758345A" w:rsidR="0EA67D18" w:rsidRDefault="0145D297" w:rsidP="43EDAFC0">
      <w:pPr>
        <w:pStyle w:val="Prrafodelista"/>
        <w:numPr>
          <w:ilvl w:val="0"/>
          <w:numId w:val="18"/>
        </w:numPr>
        <w:spacing w:line="360" w:lineRule="auto"/>
        <w:jc w:val="both"/>
        <w:rPr>
          <w:rFonts w:eastAsiaTheme="minorEastAsia"/>
          <w:color w:val="000000" w:themeColor="text1"/>
          <w:lang w:val="es"/>
        </w:rPr>
      </w:pPr>
      <w:r w:rsidRPr="43EDAFC0">
        <w:rPr>
          <w:rFonts w:eastAsiaTheme="minorEastAsia"/>
          <w:color w:val="000000" w:themeColor="text1"/>
        </w:rPr>
        <w:t>Briones L, Contreras D, Otero G, Sotp G. Determinantes de la estimulación infantil temprana: Evidencia utilizando datos de panel de Chile. Early Childhood Research Quarterly [internet]. 2021. [c</w:t>
      </w:r>
      <w:r w:rsidR="198563DD" w:rsidRPr="43EDAFC0">
        <w:rPr>
          <w:rFonts w:eastAsiaTheme="minorEastAsia"/>
          <w:color w:val="000000" w:themeColor="text1"/>
        </w:rPr>
        <w:t xml:space="preserve">onsultado </w:t>
      </w:r>
      <w:r w:rsidRPr="43EDAFC0">
        <w:rPr>
          <w:rFonts w:eastAsiaTheme="minorEastAsia"/>
          <w:color w:val="000000" w:themeColor="text1"/>
        </w:rPr>
        <w:t>24 de junio</w:t>
      </w:r>
      <w:r w:rsidR="071D6811" w:rsidRPr="43EDAFC0">
        <w:rPr>
          <w:rFonts w:eastAsiaTheme="minorEastAsia"/>
          <w:color w:val="000000" w:themeColor="text1"/>
          <w:lang w:val="es"/>
        </w:rPr>
        <w:t xml:space="preserve"> 2023</w:t>
      </w:r>
      <w:r w:rsidRPr="43EDAFC0">
        <w:rPr>
          <w:rFonts w:eastAsiaTheme="minorEastAsia"/>
          <w:color w:val="000000" w:themeColor="text1"/>
        </w:rPr>
        <w:t>]</w:t>
      </w:r>
      <w:r w:rsidR="1AACB8B8" w:rsidRPr="43EDAFC0">
        <w:rPr>
          <w:rFonts w:eastAsiaTheme="minorEastAsia"/>
          <w:color w:val="000000" w:themeColor="text1"/>
        </w:rPr>
        <w:t>; 57 (4): 202-214</w:t>
      </w:r>
      <w:r w:rsidRPr="43EDAFC0">
        <w:rPr>
          <w:rFonts w:eastAsiaTheme="minorEastAsia"/>
          <w:color w:val="000000" w:themeColor="text1"/>
        </w:rPr>
        <w:t xml:space="preserve">. Disponible en:  </w:t>
      </w:r>
      <w:hyperlink r:id="rId31">
        <w:r w:rsidRPr="43EDAFC0">
          <w:rPr>
            <w:rStyle w:val="Hipervnculo"/>
            <w:rFonts w:eastAsiaTheme="minorEastAsia"/>
          </w:rPr>
          <w:t>https://www-sciencedirect-com.bibliotecadigital.uv.cl/science/article/pii/S0885200621000806</w:t>
        </w:r>
      </w:hyperlink>
    </w:p>
    <w:p w14:paraId="653AABBE" w14:textId="47D15F67" w:rsidR="0EA67D18" w:rsidRDefault="0145D297" w:rsidP="43EDAFC0">
      <w:pPr>
        <w:pStyle w:val="Prrafodelista"/>
        <w:numPr>
          <w:ilvl w:val="0"/>
          <w:numId w:val="18"/>
        </w:numPr>
        <w:spacing w:line="360" w:lineRule="auto"/>
        <w:jc w:val="both"/>
        <w:rPr>
          <w:rFonts w:eastAsiaTheme="minorEastAsia"/>
          <w:color w:val="000000" w:themeColor="text1"/>
          <w:lang w:val="es"/>
        </w:rPr>
      </w:pPr>
      <w:r w:rsidRPr="43EDAFC0">
        <w:rPr>
          <w:rFonts w:eastAsiaTheme="minorEastAsia"/>
          <w:color w:val="000000" w:themeColor="text1"/>
        </w:rPr>
        <w:t>Le vas G, Youssef G, Macdonald J, Mattick R, Honan I, McIntosh J, Khor S, Rossen L, Elliott E, Allsop S, Burns L,  Olsson C, Hutchinson D. El papel del vínculo materno prenatal y posnatal en el desarrollo infantil. Revista de la Academia Estadounidense de Psiquiatría Infantil y Adolescente. [Internet] 2022. [c</w:t>
      </w:r>
      <w:r w:rsidR="03FFA5EF" w:rsidRPr="43EDAFC0">
        <w:rPr>
          <w:rFonts w:eastAsiaTheme="minorEastAsia"/>
          <w:color w:val="000000" w:themeColor="text1"/>
        </w:rPr>
        <w:t xml:space="preserve">onsultado </w:t>
      </w:r>
      <w:r w:rsidRPr="43EDAFC0">
        <w:rPr>
          <w:rFonts w:eastAsiaTheme="minorEastAsia"/>
          <w:color w:val="000000" w:themeColor="text1"/>
        </w:rPr>
        <w:t>24 de junio</w:t>
      </w:r>
      <w:r w:rsidR="2184AC86" w:rsidRPr="43EDAFC0">
        <w:rPr>
          <w:rFonts w:eastAsiaTheme="minorEastAsia"/>
          <w:color w:val="000000" w:themeColor="text1"/>
          <w:lang w:val="es"/>
        </w:rPr>
        <w:t xml:space="preserve"> 2023</w:t>
      </w:r>
      <w:r w:rsidRPr="43EDAFC0">
        <w:rPr>
          <w:rFonts w:eastAsiaTheme="minorEastAsia"/>
          <w:color w:val="000000" w:themeColor="text1"/>
        </w:rPr>
        <w:t>]</w:t>
      </w:r>
      <w:r w:rsidR="1DE82FE4" w:rsidRPr="43EDAFC0">
        <w:rPr>
          <w:rFonts w:eastAsiaTheme="minorEastAsia"/>
          <w:color w:val="000000" w:themeColor="text1"/>
        </w:rPr>
        <w:t>; 61 (6): 820-829</w:t>
      </w:r>
      <w:r w:rsidRPr="43EDAFC0">
        <w:rPr>
          <w:rFonts w:eastAsiaTheme="minorEastAsia"/>
          <w:color w:val="000000" w:themeColor="text1"/>
        </w:rPr>
        <w:t xml:space="preserve">. Disponible en: </w:t>
      </w:r>
      <w:hyperlink r:id="rId32">
        <w:r w:rsidRPr="43EDAFC0">
          <w:rPr>
            <w:rStyle w:val="Hipervnculo"/>
            <w:rFonts w:eastAsiaTheme="minorEastAsia"/>
          </w:rPr>
          <w:t>ttps://www-sciencedirect-com.bibliotecadigital.uv.cl/science/article/abs/pii/S0890856721018104</w:t>
        </w:r>
      </w:hyperlink>
    </w:p>
    <w:p w14:paraId="7E89321E" w14:textId="77777777" w:rsidR="00375AAB" w:rsidRDefault="00375AAB" w:rsidP="43EDAFC0">
      <w:pPr>
        <w:pStyle w:val="Prrafodelista"/>
        <w:numPr>
          <w:ilvl w:val="0"/>
          <w:numId w:val="18"/>
        </w:numPr>
        <w:spacing w:line="360" w:lineRule="auto"/>
        <w:jc w:val="both"/>
        <w:rPr>
          <w:rFonts w:eastAsiaTheme="minorEastAsia"/>
          <w:color w:val="000000" w:themeColor="text1"/>
        </w:rPr>
        <w:sectPr w:rsidR="00375AAB" w:rsidSect="00B6650E">
          <w:type w:val="continuous"/>
          <w:pgSz w:w="12240" w:h="15840"/>
          <w:pgMar w:top="1134" w:right="1134" w:bottom="1134" w:left="1134" w:header="720" w:footer="720" w:gutter="0"/>
          <w:cols w:space="720"/>
          <w:docGrid w:linePitch="360"/>
        </w:sectPr>
      </w:pPr>
    </w:p>
    <w:p w14:paraId="7C9277DD" w14:textId="030EED39" w:rsidR="0EA67D18" w:rsidRDefault="0145D297" w:rsidP="43EDAFC0">
      <w:pPr>
        <w:pStyle w:val="Prrafodelista"/>
        <w:numPr>
          <w:ilvl w:val="0"/>
          <w:numId w:val="18"/>
        </w:numPr>
        <w:spacing w:line="360" w:lineRule="auto"/>
        <w:jc w:val="both"/>
        <w:rPr>
          <w:rFonts w:eastAsiaTheme="minorEastAsia"/>
          <w:color w:val="000000" w:themeColor="text1"/>
          <w:lang w:val="es"/>
        </w:rPr>
      </w:pPr>
      <w:r w:rsidRPr="43EDAFC0">
        <w:rPr>
          <w:rFonts w:eastAsiaTheme="minorEastAsia"/>
          <w:color w:val="000000" w:themeColor="text1"/>
        </w:rPr>
        <w:lastRenderedPageBreak/>
        <w:t>Moretti M, Lechuga, M, Torrecilla N. Desarrollo psicomotor en la infancia temprana y funcionalidad familiar. Psychología: Avances de la Disciplina. [Internet]. 2020. [c</w:t>
      </w:r>
      <w:r w:rsidR="3300E4E2" w:rsidRPr="43EDAFC0">
        <w:rPr>
          <w:rFonts w:eastAsiaTheme="minorEastAsia"/>
          <w:color w:val="000000" w:themeColor="text1"/>
        </w:rPr>
        <w:t xml:space="preserve">onsultado </w:t>
      </w:r>
      <w:r w:rsidRPr="43EDAFC0">
        <w:rPr>
          <w:rFonts w:eastAsiaTheme="minorEastAsia"/>
          <w:color w:val="000000" w:themeColor="text1"/>
        </w:rPr>
        <w:t>24 de junio</w:t>
      </w:r>
      <w:r w:rsidR="471A9271" w:rsidRPr="43EDAFC0">
        <w:rPr>
          <w:rFonts w:eastAsiaTheme="minorEastAsia"/>
          <w:color w:val="000000" w:themeColor="text1"/>
          <w:lang w:val="es"/>
        </w:rPr>
        <w:t xml:space="preserve"> 2023</w:t>
      </w:r>
      <w:r w:rsidRPr="43EDAFC0">
        <w:rPr>
          <w:rFonts w:eastAsiaTheme="minorEastAsia"/>
          <w:color w:val="000000" w:themeColor="text1"/>
        </w:rPr>
        <w:t>]</w:t>
      </w:r>
      <w:r w:rsidR="65C00B0A" w:rsidRPr="43EDAFC0">
        <w:rPr>
          <w:rFonts w:eastAsiaTheme="minorEastAsia"/>
          <w:color w:val="000000" w:themeColor="text1"/>
        </w:rPr>
        <w:t>; 14 (2): 37-48</w:t>
      </w:r>
      <w:r w:rsidRPr="43EDAFC0">
        <w:rPr>
          <w:rFonts w:eastAsiaTheme="minorEastAsia"/>
          <w:color w:val="000000" w:themeColor="text1"/>
        </w:rPr>
        <w:t xml:space="preserve">. Disponible en: </w:t>
      </w:r>
      <w:hyperlink r:id="rId33">
        <w:r w:rsidRPr="43EDAFC0">
          <w:rPr>
            <w:rStyle w:val="Hipervnculo"/>
            <w:rFonts w:eastAsiaTheme="minorEastAsia"/>
          </w:rPr>
          <w:t>https://dialnet.unirioja.es/servlet/articulo?codigo=7873332</w:t>
        </w:r>
      </w:hyperlink>
    </w:p>
    <w:p w14:paraId="24FF76A2" w14:textId="793EE239" w:rsidR="0EA67D18" w:rsidRDefault="0145D297" w:rsidP="43EDAFC0">
      <w:pPr>
        <w:pStyle w:val="Prrafodelista"/>
        <w:numPr>
          <w:ilvl w:val="0"/>
          <w:numId w:val="18"/>
        </w:numPr>
        <w:spacing w:line="360" w:lineRule="auto"/>
        <w:jc w:val="both"/>
        <w:rPr>
          <w:rFonts w:eastAsiaTheme="minorEastAsia"/>
          <w:color w:val="000000" w:themeColor="text1"/>
          <w:lang w:val="es"/>
        </w:rPr>
      </w:pPr>
      <w:r w:rsidRPr="43EDAFC0">
        <w:rPr>
          <w:rFonts w:eastAsiaTheme="minorEastAsia"/>
          <w:color w:val="000000" w:themeColor="text1"/>
        </w:rPr>
        <w:t>Saur B, Bruck I, Antoniuk S, Jaworski de Sá Riechi T. Relación entre el vínculo de apego y el desarrollo cognitivo, lingüístico y motor. Psicología y educación: Psicología. [Internet] 2018. [c</w:t>
      </w:r>
      <w:r w:rsidR="692DD421" w:rsidRPr="43EDAFC0">
        <w:rPr>
          <w:rFonts w:eastAsiaTheme="minorEastAsia"/>
          <w:color w:val="000000" w:themeColor="text1"/>
        </w:rPr>
        <w:t xml:space="preserve">onsultado </w:t>
      </w:r>
      <w:r w:rsidRPr="43EDAFC0">
        <w:rPr>
          <w:rFonts w:eastAsiaTheme="minorEastAsia"/>
          <w:color w:val="000000" w:themeColor="text1"/>
        </w:rPr>
        <w:t>24 de junio</w:t>
      </w:r>
      <w:r w:rsidR="0AB7F828" w:rsidRPr="43EDAFC0">
        <w:rPr>
          <w:rFonts w:eastAsiaTheme="minorEastAsia"/>
          <w:color w:val="000000" w:themeColor="text1"/>
          <w:lang w:val="es"/>
        </w:rPr>
        <w:t xml:space="preserve"> 2023</w:t>
      </w:r>
      <w:r w:rsidRPr="43EDAFC0">
        <w:rPr>
          <w:rFonts w:eastAsiaTheme="minorEastAsia"/>
          <w:color w:val="000000" w:themeColor="text1"/>
        </w:rPr>
        <w:t>]</w:t>
      </w:r>
      <w:r w:rsidR="23CA9426" w:rsidRPr="43EDAFC0">
        <w:rPr>
          <w:rFonts w:eastAsiaTheme="minorEastAsia"/>
          <w:color w:val="000000" w:themeColor="text1"/>
        </w:rPr>
        <w:t>; 49 (3): 257-265</w:t>
      </w:r>
      <w:r w:rsidRPr="43EDAFC0">
        <w:rPr>
          <w:rFonts w:eastAsiaTheme="minorEastAsia"/>
          <w:color w:val="000000" w:themeColor="text1"/>
        </w:rPr>
        <w:t xml:space="preserve">. Disponible en: </w:t>
      </w:r>
      <w:hyperlink r:id="rId34">
        <w:r w:rsidRPr="43EDAFC0">
          <w:rPr>
            <w:rStyle w:val="Hipervnculo"/>
            <w:rFonts w:eastAsiaTheme="minorEastAsia"/>
          </w:rPr>
          <w:t>https://dialnet.unirioja.es/servlet/articulo?codigo=6676239</w:t>
        </w:r>
      </w:hyperlink>
    </w:p>
    <w:p w14:paraId="2A0C0BAA" w14:textId="77777777" w:rsidR="00375AAB" w:rsidRDefault="00375AAB" w:rsidP="1A6703C3">
      <w:pPr>
        <w:spacing w:line="360" w:lineRule="auto"/>
        <w:rPr>
          <w:rFonts w:eastAsiaTheme="minorEastAsia"/>
          <w:color w:val="0563C1"/>
          <w:u w:val="single"/>
          <w:lang w:val="es"/>
        </w:rPr>
        <w:sectPr w:rsidR="00375AAB" w:rsidSect="00B6650E">
          <w:type w:val="continuous"/>
          <w:pgSz w:w="12240" w:h="15840"/>
          <w:pgMar w:top="1134" w:right="1134" w:bottom="1134" w:left="1134" w:header="720" w:footer="720" w:gutter="0"/>
          <w:cols w:space="720"/>
          <w:docGrid w:linePitch="360"/>
        </w:sectPr>
      </w:pPr>
    </w:p>
    <w:p w14:paraId="57239281" w14:textId="77777777" w:rsidR="00B6650E" w:rsidRDefault="00B6650E" w:rsidP="1A6703C3">
      <w:pPr>
        <w:spacing w:line="360" w:lineRule="auto"/>
        <w:rPr>
          <w:rFonts w:eastAsiaTheme="minorEastAsia"/>
          <w:color w:val="0563C1"/>
          <w:u w:val="single"/>
          <w:lang w:val="es"/>
        </w:rPr>
        <w:sectPr w:rsidR="00B6650E" w:rsidSect="00375AAB">
          <w:type w:val="continuous"/>
          <w:pgSz w:w="12240" w:h="15840"/>
          <w:pgMar w:top="1134" w:right="1134" w:bottom="1134" w:left="1134" w:header="720" w:footer="720" w:gutter="0"/>
          <w:cols w:space="720"/>
          <w:docGrid w:linePitch="360"/>
        </w:sectPr>
      </w:pPr>
    </w:p>
    <w:p w14:paraId="7F2C6865" w14:textId="0C2D0901" w:rsidR="67CB3AF6" w:rsidRDefault="67CB3AF6" w:rsidP="1A6703C3">
      <w:pPr>
        <w:spacing w:line="360" w:lineRule="auto"/>
        <w:rPr>
          <w:rFonts w:eastAsiaTheme="minorEastAsia"/>
          <w:color w:val="0563C1"/>
          <w:u w:val="single"/>
          <w:lang w:val="es"/>
        </w:rPr>
      </w:pPr>
    </w:p>
    <w:sectPr w:rsidR="67CB3AF6" w:rsidSect="00375AAB">
      <w:type w:val="continuous"/>
      <w:pgSz w:w="12240" w:h="15840"/>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92CA49" w14:textId="77777777" w:rsidR="007B20B4" w:rsidRDefault="007B20B4">
      <w:pPr>
        <w:spacing w:after="0" w:line="240" w:lineRule="auto"/>
      </w:pPr>
      <w:r>
        <w:separator/>
      </w:r>
    </w:p>
  </w:endnote>
  <w:endnote w:type="continuationSeparator" w:id="0">
    <w:p w14:paraId="0B48071E" w14:textId="77777777" w:rsidR="007B20B4" w:rsidRDefault="007B20B4">
      <w:pPr>
        <w:spacing w:after="0" w:line="240" w:lineRule="auto"/>
      </w:pPr>
      <w:r>
        <w:continuationSeparator/>
      </w:r>
    </w:p>
  </w:endnote>
  <w:endnote w:type="continuationNotice" w:id="1">
    <w:p w14:paraId="4048147F" w14:textId="77777777" w:rsidR="007B20B4" w:rsidRDefault="007B20B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189151820"/>
      <w:docPartObj>
        <w:docPartGallery w:val="Page Numbers (Bottom of Page)"/>
        <w:docPartUnique/>
      </w:docPartObj>
    </w:sdtPr>
    <w:sdtEndPr>
      <w:rPr>
        <w:rStyle w:val="Nmerodepgina"/>
      </w:rPr>
    </w:sdtEndPr>
    <w:sdtContent>
      <w:p w14:paraId="232EEE4E" w14:textId="69CD0C48" w:rsidR="00D057B3" w:rsidRDefault="00D057B3">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3C6253A0" w14:textId="77777777" w:rsidR="00D057B3" w:rsidRDefault="00D057B3">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12232049"/>
      <w:docPartObj>
        <w:docPartGallery w:val="Page Numbers (Bottom of Page)"/>
        <w:docPartUnique/>
      </w:docPartObj>
    </w:sdtPr>
    <w:sdtEndPr>
      <w:rPr>
        <w:rStyle w:val="Nmerodepgina"/>
      </w:rPr>
    </w:sdtEndPr>
    <w:sdtContent>
      <w:p w14:paraId="3CF82001" w14:textId="03F2D606" w:rsidR="00D057B3" w:rsidRDefault="00D057B3">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89110D">
          <w:rPr>
            <w:rStyle w:val="Nmerodepgina"/>
            <w:noProof/>
          </w:rPr>
          <w:t>1</w:t>
        </w:r>
        <w:r>
          <w:rPr>
            <w:rStyle w:val="Nmerodepgina"/>
          </w:rPr>
          <w:fldChar w:fldCharType="end"/>
        </w:r>
      </w:p>
    </w:sdtContent>
  </w:sdt>
  <w:tbl>
    <w:tblPr>
      <w:tblW w:w="0" w:type="auto"/>
      <w:tblLayout w:type="fixed"/>
      <w:tblLook w:val="06A0" w:firstRow="1" w:lastRow="0" w:firstColumn="1" w:lastColumn="0" w:noHBand="1" w:noVBand="1"/>
    </w:tblPr>
    <w:tblGrid>
      <w:gridCol w:w="3120"/>
      <w:gridCol w:w="3120"/>
      <w:gridCol w:w="3120"/>
    </w:tblGrid>
    <w:tr w:rsidR="71909118" w14:paraId="65865455" w14:textId="77777777" w:rsidTr="71909118">
      <w:trPr>
        <w:trHeight w:val="300"/>
      </w:trPr>
      <w:tc>
        <w:tcPr>
          <w:tcW w:w="3120" w:type="dxa"/>
        </w:tcPr>
        <w:p w14:paraId="64F97E0C" w14:textId="3F6F647C" w:rsidR="71909118" w:rsidRDefault="71909118" w:rsidP="00D057B3">
          <w:pPr>
            <w:pStyle w:val="Encabezado"/>
            <w:ind w:left="-115" w:right="360"/>
          </w:pPr>
        </w:p>
      </w:tc>
      <w:tc>
        <w:tcPr>
          <w:tcW w:w="3120" w:type="dxa"/>
        </w:tcPr>
        <w:p w14:paraId="0E86513F" w14:textId="2B2E6217" w:rsidR="71909118" w:rsidRDefault="71909118" w:rsidP="71909118">
          <w:pPr>
            <w:pStyle w:val="Encabezado"/>
            <w:jc w:val="center"/>
          </w:pPr>
        </w:p>
      </w:tc>
      <w:tc>
        <w:tcPr>
          <w:tcW w:w="3120" w:type="dxa"/>
        </w:tcPr>
        <w:p w14:paraId="333084D0" w14:textId="6F8784A2" w:rsidR="71909118" w:rsidRDefault="71909118" w:rsidP="71909118">
          <w:pPr>
            <w:pStyle w:val="Encabezado"/>
            <w:ind w:right="-115"/>
            <w:jc w:val="right"/>
          </w:pPr>
        </w:p>
      </w:tc>
    </w:tr>
  </w:tbl>
  <w:p w14:paraId="05A7B8F6" w14:textId="491F5416" w:rsidR="71909118" w:rsidRDefault="71909118" w:rsidP="7190911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B4B5B8" w14:textId="77777777" w:rsidR="007B20B4" w:rsidRDefault="007B20B4">
      <w:pPr>
        <w:spacing w:after="0" w:line="240" w:lineRule="auto"/>
      </w:pPr>
      <w:r>
        <w:separator/>
      </w:r>
    </w:p>
  </w:footnote>
  <w:footnote w:type="continuationSeparator" w:id="0">
    <w:p w14:paraId="38E340F5" w14:textId="77777777" w:rsidR="007B20B4" w:rsidRDefault="007B20B4">
      <w:pPr>
        <w:spacing w:after="0" w:line="240" w:lineRule="auto"/>
      </w:pPr>
      <w:r>
        <w:continuationSeparator/>
      </w:r>
    </w:p>
  </w:footnote>
  <w:footnote w:type="continuationNotice" w:id="1">
    <w:p w14:paraId="074A4B02" w14:textId="77777777" w:rsidR="007B20B4" w:rsidRDefault="007B20B4">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120"/>
      <w:gridCol w:w="3120"/>
      <w:gridCol w:w="3120"/>
    </w:tblGrid>
    <w:tr w:rsidR="71909118" w14:paraId="3E3ED5E7" w14:textId="77777777" w:rsidTr="71909118">
      <w:trPr>
        <w:trHeight w:val="300"/>
      </w:trPr>
      <w:tc>
        <w:tcPr>
          <w:tcW w:w="3120" w:type="dxa"/>
        </w:tcPr>
        <w:p w14:paraId="24E0C9E3" w14:textId="660B0C27" w:rsidR="71909118" w:rsidRDefault="71909118" w:rsidP="71909118">
          <w:pPr>
            <w:pStyle w:val="Encabezado"/>
            <w:ind w:left="-115"/>
          </w:pPr>
        </w:p>
      </w:tc>
      <w:tc>
        <w:tcPr>
          <w:tcW w:w="3120" w:type="dxa"/>
        </w:tcPr>
        <w:p w14:paraId="127EF35B" w14:textId="162BFEBB" w:rsidR="71909118" w:rsidRDefault="71909118" w:rsidP="71909118">
          <w:pPr>
            <w:pStyle w:val="Encabezado"/>
            <w:jc w:val="center"/>
          </w:pPr>
        </w:p>
      </w:tc>
      <w:tc>
        <w:tcPr>
          <w:tcW w:w="3120" w:type="dxa"/>
        </w:tcPr>
        <w:p w14:paraId="1CCD4A63" w14:textId="468F92C3" w:rsidR="71909118" w:rsidRDefault="71909118" w:rsidP="71909118">
          <w:pPr>
            <w:pStyle w:val="Encabezado"/>
            <w:ind w:right="-115"/>
            <w:jc w:val="right"/>
          </w:pPr>
        </w:p>
      </w:tc>
    </w:tr>
  </w:tbl>
  <w:p w14:paraId="674EED59" w14:textId="4B631642" w:rsidR="71909118" w:rsidRDefault="71909118" w:rsidP="71909118">
    <w:pPr>
      <w:pStyle w:val="Encabezado"/>
    </w:pPr>
  </w:p>
</w:hdr>
</file>

<file path=word/intelligence2.xml><?xml version="1.0" encoding="utf-8"?>
<int2:intelligence xmlns:int2="http://schemas.microsoft.com/office/intelligence/2020/intelligence" xmlns:oel="http://schemas.microsoft.com/office/2019/extlst">
  <int2:observations>
    <int2:textHash int2:hashCode="bqFFf9VAhNnNS3" int2:id="00YGdnxB">
      <int2:state int2:value="Rejected" int2:type="AugLoop_Text_Critique"/>
    </int2:textHash>
    <int2:textHash int2:hashCode="uolJx7w9IPj14u" int2:id="1JqNylpz">
      <int2:state int2:value="Rejected" int2:type="AugLoop_Text_Critique"/>
    </int2:textHash>
    <int2:textHash int2:hashCode="BjQuTGTAytMMQY" int2:id="2VmZVHXE">
      <int2:state int2:value="Rejected" int2:type="AugLoop_Text_Critique"/>
    </int2:textHash>
    <int2:textHash int2:hashCode="7D7DM2eucUBeNb" int2:id="3LVuAEk9">
      <int2:state int2:value="Rejected" int2:type="AugLoop_Text_Critique"/>
    </int2:textHash>
    <int2:textHash int2:hashCode="DpMGnEARHNYtrC" int2:id="3xw6LJBz">
      <int2:state int2:value="Rejected" int2:type="AugLoop_Text_Critique"/>
    </int2:textHash>
    <int2:textHash int2:hashCode="JKFzPKi7CuRaP/" int2:id="73HTRvpr">
      <int2:state int2:value="Rejected" int2:type="AugLoop_Text_Critique"/>
    </int2:textHash>
    <int2:textHash int2:hashCode="piCJxx0d0ZKBfq" int2:id="7ehUK1Dy">
      <int2:state int2:value="Rejected" int2:type="AugLoop_Text_Critique"/>
    </int2:textHash>
    <int2:textHash int2:hashCode="qMlVCdIEdDeXKP" int2:id="CISBmKa3">
      <int2:state int2:value="Rejected" int2:type="AugLoop_Text_Critique"/>
    </int2:textHash>
    <int2:textHash int2:hashCode="BRNEJrzRdQULCB" int2:id="CLCdsC86">
      <int2:state int2:value="Rejected" int2:type="AugLoop_Text_Critique"/>
    </int2:textHash>
    <int2:textHash int2:hashCode="GaKzG18AKSULp5" int2:id="Yo62VnQQ">
      <int2:state int2:value="Rejected" int2:type="AugLoop_Text_Critique"/>
    </int2:textHash>
    <int2:textHash int2:hashCode="av3sgMwDExPOXE" int2:id="ZekUXHnl">
      <int2:state int2:value="Rejected" int2:type="AugLoop_Text_Critique"/>
    </int2:textHash>
    <int2:textHash int2:hashCode="J7wsVpiPJokcMr" int2:id="aTpbN2vr">
      <int2:state int2:value="Rejected" int2:type="AugLoop_Text_Critique"/>
    </int2:textHash>
    <int2:textHash int2:hashCode="uSM2ovuK9jE0vp" int2:id="b24xJOs1">
      <int2:state int2:value="Rejected" int2:type="AugLoop_Text_Critique"/>
    </int2:textHash>
    <int2:textHash int2:hashCode="b5/lsr7La5599W" int2:id="cahy6AVO">
      <int2:state int2:value="Rejected" int2:type="AugLoop_Text_Critique"/>
    </int2:textHash>
    <int2:textHash int2:hashCode="UgSagrRc1nwyb8" int2:id="clUyyEBy">
      <int2:state int2:value="Rejected" int2:type="AugLoop_Text_Critique"/>
    </int2:textHash>
    <int2:textHash int2:hashCode="BNP/ZkajAi2BT2" int2:id="q1UyCdno">
      <int2:state int2:value="Rejected" int2:type="AugLoop_Text_Critique"/>
    </int2:textHash>
    <int2:textHash int2:hashCode="FiXl7ffnF4QtJG" int2:id="s5Bcmy2R">
      <int2:state int2:value="Rejected" int2:type="AugLoop_Text_Critique"/>
    </int2:textHash>
    <int2:textHash int2:hashCode="+IIWari8BtYsKv" int2:id="uB7dQ2zp">
      <int2:state int2:value="Rejected" int2:type="AugLoop_Text_Critique"/>
    </int2:textHash>
    <int2:textHash int2:hashCode="KmmvizyXgawOcO" int2:id="yP2ciOg7">
      <int2:state int2:value="Rejected" int2:type="AugLoop_Text_Critique"/>
    </int2:textHash>
    <int2:textHash int2:hashCode="XPi4wBdRNSC8L2" int2:id="yXiOrUsj">
      <int2:state int2:value="Rejected" int2:type="AugLoop_Text_Critique"/>
    </int2:textHash>
    <int2:textHash int2:hashCode="B5pLJg4YaJMLy8" int2:id="yxepLIib">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3A454"/>
    <w:multiLevelType w:val="hybridMultilevel"/>
    <w:tmpl w:val="C9B4BA8A"/>
    <w:lvl w:ilvl="0" w:tplc="E9C487E2">
      <w:start w:val="11"/>
      <w:numFmt w:val="decimal"/>
      <w:lvlText w:val="%1."/>
      <w:lvlJc w:val="left"/>
      <w:pPr>
        <w:ind w:left="720" w:hanging="360"/>
      </w:pPr>
    </w:lvl>
    <w:lvl w:ilvl="1" w:tplc="4D261FDE">
      <w:start w:val="1"/>
      <w:numFmt w:val="lowerLetter"/>
      <w:lvlText w:val="%2."/>
      <w:lvlJc w:val="left"/>
      <w:pPr>
        <w:ind w:left="1440" w:hanging="360"/>
      </w:pPr>
    </w:lvl>
    <w:lvl w:ilvl="2" w:tplc="138432B4">
      <w:start w:val="1"/>
      <w:numFmt w:val="lowerRoman"/>
      <w:lvlText w:val="%3."/>
      <w:lvlJc w:val="right"/>
      <w:pPr>
        <w:ind w:left="2160" w:hanging="180"/>
      </w:pPr>
    </w:lvl>
    <w:lvl w:ilvl="3" w:tplc="B0E82BE4">
      <w:start w:val="1"/>
      <w:numFmt w:val="decimal"/>
      <w:lvlText w:val="%4."/>
      <w:lvlJc w:val="left"/>
      <w:pPr>
        <w:ind w:left="2880" w:hanging="360"/>
      </w:pPr>
    </w:lvl>
    <w:lvl w:ilvl="4" w:tplc="4AECC8B0">
      <w:start w:val="1"/>
      <w:numFmt w:val="lowerLetter"/>
      <w:lvlText w:val="%5."/>
      <w:lvlJc w:val="left"/>
      <w:pPr>
        <w:ind w:left="3600" w:hanging="360"/>
      </w:pPr>
    </w:lvl>
    <w:lvl w:ilvl="5" w:tplc="BE2634EA">
      <w:start w:val="1"/>
      <w:numFmt w:val="lowerRoman"/>
      <w:lvlText w:val="%6."/>
      <w:lvlJc w:val="right"/>
      <w:pPr>
        <w:ind w:left="4320" w:hanging="180"/>
      </w:pPr>
    </w:lvl>
    <w:lvl w:ilvl="6" w:tplc="5C88546A">
      <w:start w:val="1"/>
      <w:numFmt w:val="decimal"/>
      <w:lvlText w:val="%7."/>
      <w:lvlJc w:val="left"/>
      <w:pPr>
        <w:ind w:left="5040" w:hanging="360"/>
      </w:pPr>
    </w:lvl>
    <w:lvl w:ilvl="7" w:tplc="BB0429AC">
      <w:start w:val="1"/>
      <w:numFmt w:val="lowerLetter"/>
      <w:lvlText w:val="%8."/>
      <w:lvlJc w:val="left"/>
      <w:pPr>
        <w:ind w:left="5760" w:hanging="360"/>
      </w:pPr>
    </w:lvl>
    <w:lvl w:ilvl="8" w:tplc="11DEF6C0">
      <w:start w:val="1"/>
      <w:numFmt w:val="lowerRoman"/>
      <w:lvlText w:val="%9."/>
      <w:lvlJc w:val="right"/>
      <w:pPr>
        <w:ind w:left="6480" w:hanging="180"/>
      </w:pPr>
    </w:lvl>
  </w:abstractNum>
  <w:abstractNum w:abstractNumId="1" w15:restartNumberingAfterBreak="0">
    <w:nsid w:val="055C7178"/>
    <w:multiLevelType w:val="hybridMultilevel"/>
    <w:tmpl w:val="6EF63AD4"/>
    <w:lvl w:ilvl="0" w:tplc="3E5A758A">
      <w:start w:val="1"/>
      <w:numFmt w:val="bullet"/>
      <w:lvlText w:val="·"/>
      <w:lvlJc w:val="left"/>
      <w:pPr>
        <w:ind w:left="720" w:hanging="360"/>
      </w:pPr>
      <w:rPr>
        <w:rFonts w:ascii="Symbol" w:hAnsi="Symbol" w:hint="default"/>
      </w:rPr>
    </w:lvl>
    <w:lvl w:ilvl="1" w:tplc="C6F43550">
      <w:start w:val="1"/>
      <w:numFmt w:val="bullet"/>
      <w:lvlText w:val="o"/>
      <w:lvlJc w:val="left"/>
      <w:pPr>
        <w:ind w:left="1440" w:hanging="360"/>
      </w:pPr>
      <w:rPr>
        <w:rFonts w:ascii="Courier New" w:hAnsi="Courier New" w:hint="default"/>
      </w:rPr>
    </w:lvl>
    <w:lvl w:ilvl="2" w:tplc="BEAAF798">
      <w:start w:val="1"/>
      <w:numFmt w:val="bullet"/>
      <w:lvlText w:val=""/>
      <w:lvlJc w:val="left"/>
      <w:pPr>
        <w:ind w:left="2160" w:hanging="360"/>
      </w:pPr>
      <w:rPr>
        <w:rFonts w:ascii="Wingdings" w:hAnsi="Wingdings" w:hint="default"/>
      </w:rPr>
    </w:lvl>
    <w:lvl w:ilvl="3" w:tplc="41DA9AA2">
      <w:start w:val="1"/>
      <w:numFmt w:val="bullet"/>
      <w:lvlText w:val=""/>
      <w:lvlJc w:val="left"/>
      <w:pPr>
        <w:ind w:left="2880" w:hanging="360"/>
      </w:pPr>
      <w:rPr>
        <w:rFonts w:ascii="Symbol" w:hAnsi="Symbol" w:hint="default"/>
      </w:rPr>
    </w:lvl>
    <w:lvl w:ilvl="4" w:tplc="BFD04016">
      <w:start w:val="1"/>
      <w:numFmt w:val="bullet"/>
      <w:lvlText w:val="o"/>
      <w:lvlJc w:val="left"/>
      <w:pPr>
        <w:ind w:left="3600" w:hanging="360"/>
      </w:pPr>
      <w:rPr>
        <w:rFonts w:ascii="Courier New" w:hAnsi="Courier New" w:hint="default"/>
      </w:rPr>
    </w:lvl>
    <w:lvl w:ilvl="5" w:tplc="E188BE7E">
      <w:start w:val="1"/>
      <w:numFmt w:val="bullet"/>
      <w:lvlText w:val=""/>
      <w:lvlJc w:val="left"/>
      <w:pPr>
        <w:ind w:left="4320" w:hanging="360"/>
      </w:pPr>
      <w:rPr>
        <w:rFonts w:ascii="Wingdings" w:hAnsi="Wingdings" w:hint="default"/>
      </w:rPr>
    </w:lvl>
    <w:lvl w:ilvl="6" w:tplc="79D0B224">
      <w:start w:val="1"/>
      <w:numFmt w:val="bullet"/>
      <w:lvlText w:val=""/>
      <w:lvlJc w:val="left"/>
      <w:pPr>
        <w:ind w:left="5040" w:hanging="360"/>
      </w:pPr>
      <w:rPr>
        <w:rFonts w:ascii="Symbol" w:hAnsi="Symbol" w:hint="default"/>
      </w:rPr>
    </w:lvl>
    <w:lvl w:ilvl="7" w:tplc="95205D0C">
      <w:start w:val="1"/>
      <w:numFmt w:val="bullet"/>
      <w:lvlText w:val="o"/>
      <w:lvlJc w:val="left"/>
      <w:pPr>
        <w:ind w:left="5760" w:hanging="360"/>
      </w:pPr>
      <w:rPr>
        <w:rFonts w:ascii="Courier New" w:hAnsi="Courier New" w:hint="default"/>
      </w:rPr>
    </w:lvl>
    <w:lvl w:ilvl="8" w:tplc="13A2A208">
      <w:start w:val="1"/>
      <w:numFmt w:val="bullet"/>
      <w:lvlText w:val=""/>
      <w:lvlJc w:val="left"/>
      <w:pPr>
        <w:ind w:left="6480" w:hanging="360"/>
      </w:pPr>
      <w:rPr>
        <w:rFonts w:ascii="Wingdings" w:hAnsi="Wingdings" w:hint="default"/>
      </w:rPr>
    </w:lvl>
  </w:abstractNum>
  <w:abstractNum w:abstractNumId="2" w15:restartNumberingAfterBreak="0">
    <w:nsid w:val="0714C685"/>
    <w:multiLevelType w:val="hybridMultilevel"/>
    <w:tmpl w:val="EF66A048"/>
    <w:lvl w:ilvl="0" w:tplc="6B54F61E">
      <w:start w:val="10"/>
      <w:numFmt w:val="decimal"/>
      <w:lvlText w:val="%1."/>
      <w:lvlJc w:val="left"/>
      <w:pPr>
        <w:ind w:left="720" w:hanging="360"/>
      </w:pPr>
    </w:lvl>
    <w:lvl w:ilvl="1" w:tplc="7A663674">
      <w:start w:val="1"/>
      <w:numFmt w:val="lowerLetter"/>
      <w:lvlText w:val="%2."/>
      <w:lvlJc w:val="left"/>
      <w:pPr>
        <w:ind w:left="1440" w:hanging="360"/>
      </w:pPr>
    </w:lvl>
    <w:lvl w:ilvl="2" w:tplc="85BE6552">
      <w:start w:val="1"/>
      <w:numFmt w:val="lowerRoman"/>
      <w:lvlText w:val="%3."/>
      <w:lvlJc w:val="right"/>
      <w:pPr>
        <w:ind w:left="2160" w:hanging="180"/>
      </w:pPr>
    </w:lvl>
    <w:lvl w:ilvl="3" w:tplc="7C4E2064">
      <w:start w:val="1"/>
      <w:numFmt w:val="decimal"/>
      <w:lvlText w:val="%4."/>
      <w:lvlJc w:val="left"/>
      <w:pPr>
        <w:ind w:left="2880" w:hanging="360"/>
      </w:pPr>
    </w:lvl>
    <w:lvl w:ilvl="4" w:tplc="05EED03C">
      <w:start w:val="1"/>
      <w:numFmt w:val="lowerLetter"/>
      <w:lvlText w:val="%5."/>
      <w:lvlJc w:val="left"/>
      <w:pPr>
        <w:ind w:left="3600" w:hanging="360"/>
      </w:pPr>
    </w:lvl>
    <w:lvl w:ilvl="5" w:tplc="136EC47C">
      <w:start w:val="1"/>
      <w:numFmt w:val="lowerRoman"/>
      <w:lvlText w:val="%6."/>
      <w:lvlJc w:val="right"/>
      <w:pPr>
        <w:ind w:left="4320" w:hanging="180"/>
      </w:pPr>
    </w:lvl>
    <w:lvl w:ilvl="6" w:tplc="82FC7BC4">
      <w:start w:val="1"/>
      <w:numFmt w:val="decimal"/>
      <w:lvlText w:val="%7."/>
      <w:lvlJc w:val="left"/>
      <w:pPr>
        <w:ind w:left="5040" w:hanging="360"/>
      </w:pPr>
    </w:lvl>
    <w:lvl w:ilvl="7" w:tplc="A98839B8">
      <w:start w:val="1"/>
      <w:numFmt w:val="lowerLetter"/>
      <w:lvlText w:val="%8."/>
      <w:lvlJc w:val="left"/>
      <w:pPr>
        <w:ind w:left="5760" w:hanging="360"/>
      </w:pPr>
    </w:lvl>
    <w:lvl w:ilvl="8" w:tplc="B89821AA">
      <w:start w:val="1"/>
      <w:numFmt w:val="lowerRoman"/>
      <w:lvlText w:val="%9."/>
      <w:lvlJc w:val="right"/>
      <w:pPr>
        <w:ind w:left="6480" w:hanging="180"/>
      </w:pPr>
    </w:lvl>
  </w:abstractNum>
  <w:abstractNum w:abstractNumId="3" w15:restartNumberingAfterBreak="0">
    <w:nsid w:val="0AB330B1"/>
    <w:multiLevelType w:val="hybridMultilevel"/>
    <w:tmpl w:val="6848E99C"/>
    <w:lvl w:ilvl="0" w:tplc="8BA48F0A">
      <w:start w:val="3"/>
      <w:numFmt w:val="decimal"/>
      <w:lvlText w:val="%1."/>
      <w:lvlJc w:val="left"/>
      <w:pPr>
        <w:ind w:left="720" w:hanging="360"/>
      </w:pPr>
    </w:lvl>
    <w:lvl w:ilvl="1" w:tplc="DCEA896C">
      <w:start w:val="1"/>
      <w:numFmt w:val="lowerLetter"/>
      <w:lvlText w:val="%2."/>
      <w:lvlJc w:val="left"/>
      <w:pPr>
        <w:ind w:left="1440" w:hanging="360"/>
      </w:pPr>
    </w:lvl>
    <w:lvl w:ilvl="2" w:tplc="93B2A592">
      <w:start w:val="1"/>
      <w:numFmt w:val="lowerRoman"/>
      <w:lvlText w:val="%3."/>
      <w:lvlJc w:val="right"/>
      <w:pPr>
        <w:ind w:left="2160" w:hanging="180"/>
      </w:pPr>
    </w:lvl>
    <w:lvl w:ilvl="3" w:tplc="56C2B0A4">
      <w:start w:val="1"/>
      <w:numFmt w:val="decimal"/>
      <w:lvlText w:val="%4."/>
      <w:lvlJc w:val="left"/>
      <w:pPr>
        <w:ind w:left="2880" w:hanging="360"/>
      </w:pPr>
    </w:lvl>
    <w:lvl w:ilvl="4" w:tplc="04884882">
      <w:start w:val="1"/>
      <w:numFmt w:val="lowerLetter"/>
      <w:lvlText w:val="%5."/>
      <w:lvlJc w:val="left"/>
      <w:pPr>
        <w:ind w:left="3600" w:hanging="360"/>
      </w:pPr>
    </w:lvl>
    <w:lvl w:ilvl="5" w:tplc="37A62802">
      <w:start w:val="1"/>
      <w:numFmt w:val="lowerRoman"/>
      <w:lvlText w:val="%6."/>
      <w:lvlJc w:val="right"/>
      <w:pPr>
        <w:ind w:left="4320" w:hanging="180"/>
      </w:pPr>
    </w:lvl>
    <w:lvl w:ilvl="6" w:tplc="4494521C">
      <w:start w:val="1"/>
      <w:numFmt w:val="decimal"/>
      <w:lvlText w:val="%7."/>
      <w:lvlJc w:val="left"/>
      <w:pPr>
        <w:ind w:left="5040" w:hanging="360"/>
      </w:pPr>
    </w:lvl>
    <w:lvl w:ilvl="7" w:tplc="8836F992">
      <w:start w:val="1"/>
      <w:numFmt w:val="lowerLetter"/>
      <w:lvlText w:val="%8."/>
      <w:lvlJc w:val="left"/>
      <w:pPr>
        <w:ind w:left="5760" w:hanging="360"/>
      </w:pPr>
    </w:lvl>
    <w:lvl w:ilvl="8" w:tplc="ED06A1C2">
      <w:start w:val="1"/>
      <w:numFmt w:val="lowerRoman"/>
      <w:lvlText w:val="%9."/>
      <w:lvlJc w:val="right"/>
      <w:pPr>
        <w:ind w:left="6480" w:hanging="180"/>
      </w:pPr>
    </w:lvl>
  </w:abstractNum>
  <w:abstractNum w:abstractNumId="4" w15:restartNumberingAfterBreak="0">
    <w:nsid w:val="0DACDF18"/>
    <w:multiLevelType w:val="hybridMultilevel"/>
    <w:tmpl w:val="BFF0D968"/>
    <w:lvl w:ilvl="0" w:tplc="01F0B780">
      <w:start w:val="4"/>
      <w:numFmt w:val="decimal"/>
      <w:lvlText w:val="%1."/>
      <w:lvlJc w:val="left"/>
      <w:pPr>
        <w:ind w:left="720" w:hanging="360"/>
      </w:pPr>
    </w:lvl>
    <w:lvl w:ilvl="1" w:tplc="2706546C">
      <w:start w:val="1"/>
      <w:numFmt w:val="lowerLetter"/>
      <w:lvlText w:val="%2."/>
      <w:lvlJc w:val="left"/>
      <w:pPr>
        <w:ind w:left="1440" w:hanging="360"/>
      </w:pPr>
    </w:lvl>
    <w:lvl w:ilvl="2" w:tplc="0AEC77AA">
      <w:start w:val="1"/>
      <w:numFmt w:val="lowerRoman"/>
      <w:lvlText w:val="%3."/>
      <w:lvlJc w:val="right"/>
      <w:pPr>
        <w:ind w:left="2160" w:hanging="180"/>
      </w:pPr>
    </w:lvl>
    <w:lvl w:ilvl="3" w:tplc="50BE08BA">
      <w:start w:val="1"/>
      <w:numFmt w:val="decimal"/>
      <w:lvlText w:val="%4."/>
      <w:lvlJc w:val="left"/>
      <w:pPr>
        <w:ind w:left="2880" w:hanging="360"/>
      </w:pPr>
    </w:lvl>
    <w:lvl w:ilvl="4" w:tplc="110658AC">
      <w:start w:val="1"/>
      <w:numFmt w:val="lowerLetter"/>
      <w:lvlText w:val="%5."/>
      <w:lvlJc w:val="left"/>
      <w:pPr>
        <w:ind w:left="3600" w:hanging="360"/>
      </w:pPr>
    </w:lvl>
    <w:lvl w:ilvl="5" w:tplc="2C4CBDE4">
      <w:start w:val="1"/>
      <w:numFmt w:val="lowerRoman"/>
      <w:lvlText w:val="%6."/>
      <w:lvlJc w:val="right"/>
      <w:pPr>
        <w:ind w:left="4320" w:hanging="180"/>
      </w:pPr>
    </w:lvl>
    <w:lvl w:ilvl="6" w:tplc="611AA3F2">
      <w:start w:val="1"/>
      <w:numFmt w:val="decimal"/>
      <w:lvlText w:val="%7."/>
      <w:lvlJc w:val="left"/>
      <w:pPr>
        <w:ind w:left="5040" w:hanging="360"/>
      </w:pPr>
    </w:lvl>
    <w:lvl w:ilvl="7" w:tplc="24EE0B8A">
      <w:start w:val="1"/>
      <w:numFmt w:val="lowerLetter"/>
      <w:lvlText w:val="%8."/>
      <w:lvlJc w:val="left"/>
      <w:pPr>
        <w:ind w:left="5760" w:hanging="360"/>
      </w:pPr>
    </w:lvl>
    <w:lvl w:ilvl="8" w:tplc="09DC83A6">
      <w:start w:val="1"/>
      <w:numFmt w:val="lowerRoman"/>
      <w:lvlText w:val="%9."/>
      <w:lvlJc w:val="right"/>
      <w:pPr>
        <w:ind w:left="6480" w:hanging="180"/>
      </w:pPr>
    </w:lvl>
  </w:abstractNum>
  <w:abstractNum w:abstractNumId="5" w15:restartNumberingAfterBreak="0">
    <w:nsid w:val="11ACF601"/>
    <w:multiLevelType w:val="hybridMultilevel"/>
    <w:tmpl w:val="58B69AA6"/>
    <w:lvl w:ilvl="0" w:tplc="6A2A62B2">
      <w:start w:val="3"/>
      <w:numFmt w:val="decimal"/>
      <w:lvlText w:val="%1."/>
      <w:lvlJc w:val="left"/>
      <w:pPr>
        <w:ind w:left="720" w:hanging="360"/>
      </w:pPr>
    </w:lvl>
    <w:lvl w:ilvl="1" w:tplc="B3868FEE">
      <w:start w:val="1"/>
      <w:numFmt w:val="lowerLetter"/>
      <w:lvlText w:val="%2."/>
      <w:lvlJc w:val="left"/>
      <w:pPr>
        <w:ind w:left="1440" w:hanging="360"/>
      </w:pPr>
    </w:lvl>
    <w:lvl w:ilvl="2" w:tplc="27125BDE">
      <w:start w:val="1"/>
      <w:numFmt w:val="lowerRoman"/>
      <w:lvlText w:val="%3."/>
      <w:lvlJc w:val="right"/>
      <w:pPr>
        <w:ind w:left="2160" w:hanging="180"/>
      </w:pPr>
    </w:lvl>
    <w:lvl w:ilvl="3" w:tplc="D28E32F6">
      <w:start w:val="1"/>
      <w:numFmt w:val="decimal"/>
      <w:lvlText w:val="%4."/>
      <w:lvlJc w:val="left"/>
      <w:pPr>
        <w:ind w:left="2880" w:hanging="360"/>
      </w:pPr>
    </w:lvl>
    <w:lvl w:ilvl="4" w:tplc="65B098D8">
      <w:start w:val="1"/>
      <w:numFmt w:val="lowerLetter"/>
      <w:lvlText w:val="%5."/>
      <w:lvlJc w:val="left"/>
      <w:pPr>
        <w:ind w:left="3600" w:hanging="360"/>
      </w:pPr>
    </w:lvl>
    <w:lvl w:ilvl="5" w:tplc="1744FE10">
      <w:start w:val="1"/>
      <w:numFmt w:val="lowerRoman"/>
      <w:lvlText w:val="%6."/>
      <w:lvlJc w:val="right"/>
      <w:pPr>
        <w:ind w:left="4320" w:hanging="180"/>
      </w:pPr>
    </w:lvl>
    <w:lvl w:ilvl="6" w:tplc="4CA0216A">
      <w:start w:val="1"/>
      <w:numFmt w:val="decimal"/>
      <w:lvlText w:val="%7."/>
      <w:lvlJc w:val="left"/>
      <w:pPr>
        <w:ind w:left="5040" w:hanging="360"/>
      </w:pPr>
    </w:lvl>
    <w:lvl w:ilvl="7" w:tplc="384AD174">
      <w:start w:val="1"/>
      <w:numFmt w:val="lowerLetter"/>
      <w:lvlText w:val="%8."/>
      <w:lvlJc w:val="left"/>
      <w:pPr>
        <w:ind w:left="5760" w:hanging="360"/>
      </w:pPr>
    </w:lvl>
    <w:lvl w:ilvl="8" w:tplc="FBB4C4B8">
      <w:start w:val="1"/>
      <w:numFmt w:val="lowerRoman"/>
      <w:lvlText w:val="%9."/>
      <w:lvlJc w:val="right"/>
      <w:pPr>
        <w:ind w:left="6480" w:hanging="180"/>
      </w:pPr>
    </w:lvl>
  </w:abstractNum>
  <w:abstractNum w:abstractNumId="6" w15:restartNumberingAfterBreak="0">
    <w:nsid w:val="11DBEF20"/>
    <w:multiLevelType w:val="hybridMultilevel"/>
    <w:tmpl w:val="9E7EC030"/>
    <w:lvl w:ilvl="0" w:tplc="A7C824EA">
      <w:start w:val="2"/>
      <w:numFmt w:val="decimal"/>
      <w:lvlText w:val="%1."/>
      <w:lvlJc w:val="left"/>
      <w:pPr>
        <w:ind w:left="720" w:hanging="360"/>
      </w:pPr>
    </w:lvl>
    <w:lvl w:ilvl="1" w:tplc="9B16388E">
      <w:start w:val="1"/>
      <w:numFmt w:val="lowerLetter"/>
      <w:lvlText w:val="%2."/>
      <w:lvlJc w:val="left"/>
      <w:pPr>
        <w:ind w:left="1440" w:hanging="360"/>
      </w:pPr>
    </w:lvl>
    <w:lvl w:ilvl="2" w:tplc="213C5BA8">
      <w:start w:val="1"/>
      <w:numFmt w:val="lowerRoman"/>
      <w:lvlText w:val="%3."/>
      <w:lvlJc w:val="right"/>
      <w:pPr>
        <w:ind w:left="2160" w:hanging="180"/>
      </w:pPr>
    </w:lvl>
    <w:lvl w:ilvl="3" w:tplc="B7444FE8">
      <w:start w:val="1"/>
      <w:numFmt w:val="decimal"/>
      <w:lvlText w:val="%4."/>
      <w:lvlJc w:val="left"/>
      <w:pPr>
        <w:ind w:left="2880" w:hanging="360"/>
      </w:pPr>
    </w:lvl>
    <w:lvl w:ilvl="4" w:tplc="07CA3698">
      <w:start w:val="1"/>
      <w:numFmt w:val="lowerLetter"/>
      <w:lvlText w:val="%5."/>
      <w:lvlJc w:val="left"/>
      <w:pPr>
        <w:ind w:left="3600" w:hanging="360"/>
      </w:pPr>
    </w:lvl>
    <w:lvl w:ilvl="5" w:tplc="BCE6673A">
      <w:start w:val="1"/>
      <w:numFmt w:val="lowerRoman"/>
      <w:lvlText w:val="%6."/>
      <w:lvlJc w:val="right"/>
      <w:pPr>
        <w:ind w:left="4320" w:hanging="180"/>
      </w:pPr>
    </w:lvl>
    <w:lvl w:ilvl="6" w:tplc="877E88D4">
      <w:start w:val="1"/>
      <w:numFmt w:val="decimal"/>
      <w:lvlText w:val="%7."/>
      <w:lvlJc w:val="left"/>
      <w:pPr>
        <w:ind w:left="5040" w:hanging="360"/>
      </w:pPr>
    </w:lvl>
    <w:lvl w:ilvl="7" w:tplc="B1D8495C">
      <w:start w:val="1"/>
      <w:numFmt w:val="lowerLetter"/>
      <w:lvlText w:val="%8."/>
      <w:lvlJc w:val="left"/>
      <w:pPr>
        <w:ind w:left="5760" w:hanging="360"/>
      </w:pPr>
    </w:lvl>
    <w:lvl w:ilvl="8" w:tplc="C1C2A9AA">
      <w:start w:val="1"/>
      <w:numFmt w:val="lowerRoman"/>
      <w:lvlText w:val="%9."/>
      <w:lvlJc w:val="right"/>
      <w:pPr>
        <w:ind w:left="6480" w:hanging="180"/>
      </w:pPr>
    </w:lvl>
  </w:abstractNum>
  <w:abstractNum w:abstractNumId="7" w15:restartNumberingAfterBreak="0">
    <w:nsid w:val="191B700A"/>
    <w:multiLevelType w:val="hybridMultilevel"/>
    <w:tmpl w:val="0DF85476"/>
    <w:lvl w:ilvl="0" w:tplc="94D681D4">
      <w:start w:val="8"/>
      <w:numFmt w:val="decimal"/>
      <w:lvlText w:val="%1."/>
      <w:lvlJc w:val="left"/>
      <w:pPr>
        <w:ind w:left="720" w:hanging="360"/>
      </w:pPr>
    </w:lvl>
    <w:lvl w:ilvl="1" w:tplc="32D47D9C">
      <w:start w:val="1"/>
      <w:numFmt w:val="lowerLetter"/>
      <w:lvlText w:val="%2."/>
      <w:lvlJc w:val="left"/>
      <w:pPr>
        <w:ind w:left="1440" w:hanging="360"/>
      </w:pPr>
    </w:lvl>
    <w:lvl w:ilvl="2" w:tplc="7032C2FE">
      <w:start w:val="1"/>
      <w:numFmt w:val="lowerRoman"/>
      <w:lvlText w:val="%3."/>
      <w:lvlJc w:val="right"/>
      <w:pPr>
        <w:ind w:left="2160" w:hanging="180"/>
      </w:pPr>
    </w:lvl>
    <w:lvl w:ilvl="3" w:tplc="3614FB64">
      <w:start w:val="1"/>
      <w:numFmt w:val="decimal"/>
      <w:lvlText w:val="%4."/>
      <w:lvlJc w:val="left"/>
      <w:pPr>
        <w:ind w:left="2880" w:hanging="360"/>
      </w:pPr>
    </w:lvl>
    <w:lvl w:ilvl="4" w:tplc="E710ED24">
      <w:start w:val="1"/>
      <w:numFmt w:val="lowerLetter"/>
      <w:lvlText w:val="%5."/>
      <w:lvlJc w:val="left"/>
      <w:pPr>
        <w:ind w:left="3600" w:hanging="360"/>
      </w:pPr>
    </w:lvl>
    <w:lvl w:ilvl="5" w:tplc="3D6A5E8C">
      <w:start w:val="1"/>
      <w:numFmt w:val="lowerRoman"/>
      <w:lvlText w:val="%6."/>
      <w:lvlJc w:val="right"/>
      <w:pPr>
        <w:ind w:left="4320" w:hanging="180"/>
      </w:pPr>
    </w:lvl>
    <w:lvl w:ilvl="6" w:tplc="AD86768C">
      <w:start w:val="1"/>
      <w:numFmt w:val="decimal"/>
      <w:lvlText w:val="%7."/>
      <w:lvlJc w:val="left"/>
      <w:pPr>
        <w:ind w:left="5040" w:hanging="360"/>
      </w:pPr>
    </w:lvl>
    <w:lvl w:ilvl="7" w:tplc="5000A290">
      <w:start w:val="1"/>
      <w:numFmt w:val="lowerLetter"/>
      <w:lvlText w:val="%8."/>
      <w:lvlJc w:val="left"/>
      <w:pPr>
        <w:ind w:left="5760" w:hanging="360"/>
      </w:pPr>
    </w:lvl>
    <w:lvl w:ilvl="8" w:tplc="173E1EC2">
      <w:start w:val="1"/>
      <w:numFmt w:val="lowerRoman"/>
      <w:lvlText w:val="%9."/>
      <w:lvlJc w:val="right"/>
      <w:pPr>
        <w:ind w:left="6480" w:hanging="180"/>
      </w:pPr>
    </w:lvl>
  </w:abstractNum>
  <w:abstractNum w:abstractNumId="8" w15:restartNumberingAfterBreak="0">
    <w:nsid w:val="1CDC69BC"/>
    <w:multiLevelType w:val="hybridMultilevel"/>
    <w:tmpl w:val="83DACA22"/>
    <w:lvl w:ilvl="0" w:tplc="1908AAD6">
      <w:start w:val="4"/>
      <w:numFmt w:val="decimal"/>
      <w:lvlText w:val="%1."/>
      <w:lvlJc w:val="left"/>
      <w:pPr>
        <w:ind w:left="720" w:hanging="360"/>
      </w:pPr>
    </w:lvl>
    <w:lvl w:ilvl="1" w:tplc="3E187F1C">
      <w:start w:val="1"/>
      <w:numFmt w:val="lowerLetter"/>
      <w:lvlText w:val="%2."/>
      <w:lvlJc w:val="left"/>
      <w:pPr>
        <w:ind w:left="1440" w:hanging="360"/>
      </w:pPr>
    </w:lvl>
    <w:lvl w:ilvl="2" w:tplc="E7B23508">
      <w:start w:val="1"/>
      <w:numFmt w:val="lowerRoman"/>
      <w:lvlText w:val="%3."/>
      <w:lvlJc w:val="right"/>
      <w:pPr>
        <w:ind w:left="2160" w:hanging="180"/>
      </w:pPr>
    </w:lvl>
    <w:lvl w:ilvl="3" w:tplc="D188C8FA">
      <w:start w:val="1"/>
      <w:numFmt w:val="decimal"/>
      <w:lvlText w:val="%4."/>
      <w:lvlJc w:val="left"/>
      <w:pPr>
        <w:ind w:left="2880" w:hanging="360"/>
      </w:pPr>
    </w:lvl>
    <w:lvl w:ilvl="4" w:tplc="DC1CA6A4">
      <w:start w:val="1"/>
      <w:numFmt w:val="lowerLetter"/>
      <w:lvlText w:val="%5."/>
      <w:lvlJc w:val="left"/>
      <w:pPr>
        <w:ind w:left="3600" w:hanging="360"/>
      </w:pPr>
    </w:lvl>
    <w:lvl w:ilvl="5" w:tplc="8214B660">
      <w:start w:val="1"/>
      <w:numFmt w:val="lowerRoman"/>
      <w:lvlText w:val="%6."/>
      <w:lvlJc w:val="right"/>
      <w:pPr>
        <w:ind w:left="4320" w:hanging="180"/>
      </w:pPr>
    </w:lvl>
    <w:lvl w:ilvl="6" w:tplc="3842AC3C">
      <w:start w:val="1"/>
      <w:numFmt w:val="decimal"/>
      <w:lvlText w:val="%7."/>
      <w:lvlJc w:val="left"/>
      <w:pPr>
        <w:ind w:left="5040" w:hanging="360"/>
      </w:pPr>
    </w:lvl>
    <w:lvl w:ilvl="7" w:tplc="12687960">
      <w:start w:val="1"/>
      <w:numFmt w:val="lowerLetter"/>
      <w:lvlText w:val="%8."/>
      <w:lvlJc w:val="left"/>
      <w:pPr>
        <w:ind w:left="5760" w:hanging="360"/>
      </w:pPr>
    </w:lvl>
    <w:lvl w:ilvl="8" w:tplc="ED0ED3C2">
      <w:start w:val="1"/>
      <w:numFmt w:val="lowerRoman"/>
      <w:lvlText w:val="%9."/>
      <w:lvlJc w:val="right"/>
      <w:pPr>
        <w:ind w:left="6480" w:hanging="180"/>
      </w:pPr>
    </w:lvl>
  </w:abstractNum>
  <w:abstractNum w:abstractNumId="9" w15:restartNumberingAfterBreak="0">
    <w:nsid w:val="2158799A"/>
    <w:multiLevelType w:val="hybridMultilevel"/>
    <w:tmpl w:val="F5844EF2"/>
    <w:lvl w:ilvl="0" w:tplc="331404F4">
      <w:start w:val="1"/>
      <w:numFmt w:val="decimal"/>
      <w:lvlText w:val="%1."/>
      <w:lvlJc w:val="left"/>
      <w:pPr>
        <w:ind w:left="720" w:hanging="360"/>
      </w:pPr>
    </w:lvl>
    <w:lvl w:ilvl="1" w:tplc="4322D1AE">
      <w:start w:val="1"/>
      <w:numFmt w:val="lowerLetter"/>
      <w:lvlText w:val="%2."/>
      <w:lvlJc w:val="left"/>
      <w:pPr>
        <w:ind w:left="1440" w:hanging="360"/>
      </w:pPr>
    </w:lvl>
    <w:lvl w:ilvl="2" w:tplc="A1A02474">
      <w:start w:val="1"/>
      <w:numFmt w:val="lowerRoman"/>
      <w:lvlText w:val="%3."/>
      <w:lvlJc w:val="right"/>
      <w:pPr>
        <w:ind w:left="2160" w:hanging="180"/>
      </w:pPr>
    </w:lvl>
    <w:lvl w:ilvl="3" w:tplc="D53610A8">
      <w:start w:val="1"/>
      <w:numFmt w:val="decimal"/>
      <w:lvlText w:val="%4."/>
      <w:lvlJc w:val="left"/>
      <w:pPr>
        <w:ind w:left="2880" w:hanging="360"/>
      </w:pPr>
    </w:lvl>
    <w:lvl w:ilvl="4" w:tplc="7958913C">
      <w:start w:val="1"/>
      <w:numFmt w:val="lowerLetter"/>
      <w:lvlText w:val="%5."/>
      <w:lvlJc w:val="left"/>
      <w:pPr>
        <w:ind w:left="3600" w:hanging="360"/>
      </w:pPr>
    </w:lvl>
    <w:lvl w:ilvl="5" w:tplc="40C06C42">
      <w:start w:val="1"/>
      <w:numFmt w:val="lowerRoman"/>
      <w:lvlText w:val="%6."/>
      <w:lvlJc w:val="right"/>
      <w:pPr>
        <w:ind w:left="4320" w:hanging="180"/>
      </w:pPr>
    </w:lvl>
    <w:lvl w:ilvl="6" w:tplc="C26C3838">
      <w:start w:val="1"/>
      <w:numFmt w:val="decimal"/>
      <w:lvlText w:val="%7."/>
      <w:lvlJc w:val="left"/>
      <w:pPr>
        <w:ind w:left="5040" w:hanging="360"/>
      </w:pPr>
    </w:lvl>
    <w:lvl w:ilvl="7" w:tplc="100269C6">
      <w:start w:val="1"/>
      <w:numFmt w:val="lowerLetter"/>
      <w:lvlText w:val="%8."/>
      <w:lvlJc w:val="left"/>
      <w:pPr>
        <w:ind w:left="5760" w:hanging="360"/>
      </w:pPr>
    </w:lvl>
    <w:lvl w:ilvl="8" w:tplc="31A2A2A6">
      <w:start w:val="1"/>
      <w:numFmt w:val="lowerRoman"/>
      <w:lvlText w:val="%9."/>
      <w:lvlJc w:val="right"/>
      <w:pPr>
        <w:ind w:left="6480" w:hanging="180"/>
      </w:pPr>
    </w:lvl>
  </w:abstractNum>
  <w:abstractNum w:abstractNumId="10" w15:restartNumberingAfterBreak="0">
    <w:nsid w:val="22056055"/>
    <w:multiLevelType w:val="hybridMultilevel"/>
    <w:tmpl w:val="F58A36E4"/>
    <w:lvl w:ilvl="0" w:tplc="14B4AE94">
      <w:start w:val="1"/>
      <w:numFmt w:val="bullet"/>
      <w:lvlText w:val="·"/>
      <w:lvlJc w:val="left"/>
      <w:pPr>
        <w:ind w:left="720" w:hanging="360"/>
      </w:pPr>
      <w:rPr>
        <w:rFonts w:ascii="Symbol" w:hAnsi="Symbol" w:hint="default"/>
      </w:rPr>
    </w:lvl>
    <w:lvl w:ilvl="1" w:tplc="F4BED8AC">
      <w:start w:val="1"/>
      <w:numFmt w:val="bullet"/>
      <w:lvlText w:val="o"/>
      <w:lvlJc w:val="left"/>
      <w:pPr>
        <w:ind w:left="1440" w:hanging="360"/>
      </w:pPr>
      <w:rPr>
        <w:rFonts w:ascii="Courier New" w:hAnsi="Courier New" w:hint="default"/>
      </w:rPr>
    </w:lvl>
    <w:lvl w:ilvl="2" w:tplc="010EF258">
      <w:start w:val="1"/>
      <w:numFmt w:val="bullet"/>
      <w:lvlText w:val=""/>
      <w:lvlJc w:val="left"/>
      <w:pPr>
        <w:ind w:left="2160" w:hanging="360"/>
      </w:pPr>
      <w:rPr>
        <w:rFonts w:ascii="Wingdings" w:hAnsi="Wingdings" w:hint="default"/>
      </w:rPr>
    </w:lvl>
    <w:lvl w:ilvl="3" w:tplc="A774A000">
      <w:start w:val="1"/>
      <w:numFmt w:val="bullet"/>
      <w:lvlText w:val=""/>
      <w:lvlJc w:val="left"/>
      <w:pPr>
        <w:ind w:left="2880" w:hanging="360"/>
      </w:pPr>
      <w:rPr>
        <w:rFonts w:ascii="Symbol" w:hAnsi="Symbol" w:hint="default"/>
      </w:rPr>
    </w:lvl>
    <w:lvl w:ilvl="4" w:tplc="9E1C07DA">
      <w:start w:val="1"/>
      <w:numFmt w:val="bullet"/>
      <w:lvlText w:val="o"/>
      <w:lvlJc w:val="left"/>
      <w:pPr>
        <w:ind w:left="3600" w:hanging="360"/>
      </w:pPr>
      <w:rPr>
        <w:rFonts w:ascii="Courier New" w:hAnsi="Courier New" w:hint="default"/>
      </w:rPr>
    </w:lvl>
    <w:lvl w:ilvl="5" w:tplc="B4B07888">
      <w:start w:val="1"/>
      <w:numFmt w:val="bullet"/>
      <w:lvlText w:val=""/>
      <w:lvlJc w:val="left"/>
      <w:pPr>
        <w:ind w:left="4320" w:hanging="360"/>
      </w:pPr>
      <w:rPr>
        <w:rFonts w:ascii="Wingdings" w:hAnsi="Wingdings" w:hint="default"/>
      </w:rPr>
    </w:lvl>
    <w:lvl w:ilvl="6" w:tplc="5B36AC76">
      <w:start w:val="1"/>
      <w:numFmt w:val="bullet"/>
      <w:lvlText w:val=""/>
      <w:lvlJc w:val="left"/>
      <w:pPr>
        <w:ind w:left="5040" w:hanging="360"/>
      </w:pPr>
      <w:rPr>
        <w:rFonts w:ascii="Symbol" w:hAnsi="Symbol" w:hint="default"/>
      </w:rPr>
    </w:lvl>
    <w:lvl w:ilvl="7" w:tplc="BF0819B2">
      <w:start w:val="1"/>
      <w:numFmt w:val="bullet"/>
      <w:lvlText w:val="o"/>
      <w:lvlJc w:val="left"/>
      <w:pPr>
        <w:ind w:left="5760" w:hanging="360"/>
      </w:pPr>
      <w:rPr>
        <w:rFonts w:ascii="Courier New" w:hAnsi="Courier New" w:hint="default"/>
      </w:rPr>
    </w:lvl>
    <w:lvl w:ilvl="8" w:tplc="0B74B3D0">
      <w:start w:val="1"/>
      <w:numFmt w:val="bullet"/>
      <w:lvlText w:val=""/>
      <w:lvlJc w:val="left"/>
      <w:pPr>
        <w:ind w:left="6480" w:hanging="360"/>
      </w:pPr>
      <w:rPr>
        <w:rFonts w:ascii="Wingdings" w:hAnsi="Wingdings" w:hint="default"/>
      </w:rPr>
    </w:lvl>
  </w:abstractNum>
  <w:abstractNum w:abstractNumId="11" w15:restartNumberingAfterBreak="0">
    <w:nsid w:val="22B1B039"/>
    <w:multiLevelType w:val="hybridMultilevel"/>
    <w:tmpl w:val="207EE612"/>
    <w:lvl w:ilvl="0" w:tplc="F1C817FE">
      <w:start w:val="1"/>
      <w:numFmt w:val="bullet"/>
      <w:lvlText w:val="·"/>
      <w:lvlJc w:val="left"/>
      <w:pPr>
        <w:ind w:left="720" w:hanging="360"/>
      </w:pPr>
      <w:rPr>
        <w:rFonts w:ascii="Symbol" w:hAnsi="Symbol" w:hint="default"/>
      </w:rPr>
    </w:lvl>
    <w:lvl w:ilvl="1" w:tplc="EB3A9AA4">
      <w:start w:val="1"/>
      <w:numFmt w:val="bullet"/>
      <w:lvlText w:val="o"/>
      <w:lvlJc w:val="left"/>
      <w:pPr>
        <w:ind w:left="1440" w:hanging="360"/>
      </w:pPr>
      <w:rPr>
        <w:rFonts w:ascii="Courier New" w:hAnsi="Courier New" w:hint="default"/>
      </w:rPr>
    </w:lvl>
    <w:lvl w:ilvl="2" w:tplc="EBEC6166">
      <w:start w:val="1"/>
      <w:numFmt w:val="bullet"/>
      <w:lvlText w:val=""/>
      <w:lvlJc w:val="left"/>
      <w:pPr>
        <w:ind w:left="2160" w:hanging="360"/>
      </w:pPr>
      <w:rPr>
        <w:rFonts w:ascii="Wingdings" w:hAnsi="Wingdings" w:hint="default"/>
      </w:rPr>
    </w:lvl>
    <w:lvl w:ilvl="3" w:tplc="EA8805A2">
      <w:start w:val="1"/>
      <w:numFmt w:val="bullet"/>
      <w:lvlText w:val=""/>
      <w:lvlJc w:val="left"/>
      <w:pPr>
        <w:ind w:left="2880" w:hanging="360"/>
      </w:pPr>
      <w:rPr>
        <w:rFonts w:ascii="Symbol" w:hAnsi="Symbol" w:hint="default"/>
      </w:rPr>
    </w:lvl>
    <w:lvl w:ilvl="4" w:tplc="81868BC0">
      <w:start w:val="1"/>
      <w:numFmt w:val="bullet"/>
      <w:lvlText w:val="o"/>
      <w:lvlJc w:val="left"/>
      <w:pPr>
        <w:ind w:left="3600" w:hanging="360"/>
      </w:pPr>
      <w:rPr>
        <w:rFonts w:ascii="Courier New" w:hAnsi="Courier New" w:hint="default"/>
      </w:rPr>
    </w:lvl>
    <w:lvl w:ilvl="5" w:tplc="A67EB358">
      <w:start w:val="1"/>
      <w:numFmt w:val="bullet"/>
      <w:lvlText w:val=""/>
      <w:lvlJc w:val="left"/>
      <w:pPr>
        <w:ind w:left="4320" w:hanging="360"/>
      </w:pPr>
      <w:rPr>
        <w:rFonts w:ascii="Wingdings" w:hAnsi="Wingdings" w:hint="default"/>
      </w:rPr>
    </w:lvl>
    <w:lvl w:ilvl="6" w:tplc="D3807252">
      <w:start w:val="1"/>
      <w:numFmt w:val="bullet"/>
      <w:lvlText w:val=""/>
      <w:lvlJc w:val="left"/>
      <w:pPr>
        <w:ind w:left="5040" w:hanging="360"/>
      </w:pPr>
      <w:rPr>
        <w:rFonts w:ascii="Symbol" w:hAnsi="Symbol" w:hint="default"/>
      </w:rPr>
    </w:lvl>
    <w:lvl w:ilvl="7" w:tplc="557CD6CC">
      <w:start w:val="1"/>
      <w:numFmt w:val="bullet"/>
      <w:lvlText w:val="o"/>
      <w:lvlJc w:val="left"/>
      <w:pPr>
        <w:ind w:left="5760" w:hanging="360"/>
      </w:pPr>
      <w:rPr>
        <w:rFonts w:ascii="Courier New" w:hAnsi="Courier New" w:hint="default"/>
      </w:rPr>
    </w:lvl>
    <w:lvl w:ilvl="8" w:tplc="02908CA0">
      <w:start w:val="1"/>
      <w:numFmt w:val="bullet"/>
      <w:lvlText w:val=""/>
      <w:lvlJc w:val="left"/>
      <w:pPr>
        <w:ind w:left="6480" w:hanging="360"/>
      </w:pPr>
      <w:rPr>
        <w:rFonts w:ascii="Wingdings" w:hAnsi="Wingdings" w:hint="default"/>
      </w:rPr>
    </w:lvl>
  </w:abstractNum>
  <w:abstractNum w:abstractNumId="12" w15:restartNumberingAfterBreak="0">
    <w:nsid w:val="2913F8F7"/>
    <w:multiLevelType w:val="hybridMultilevel"/>
    <w:tmpl w:val="0626628C"/>
    <w:lvl w:ilvl="0" w:tplc="FB1AC86A">
      <w:start w:val="1"/>
      <w:numFmt w:val="bullet"/>
      <w:lvlText w:val="·"/>
      <w:lvlJc w:val="left"/>
      <w:pPr>
        <w:ind w:left="720" w:hanging="360"/>
      </w:pPr>
      <w:rPr>
        <w:rFonts w:ascii="Symbol" w:hAnsi="Symbol" w:hint="default"/>
      </w:rPr>
    </w:lvl>
    <w:lvl w:ilvl="1" w:tplc="369A30CC">
      <w:start w:val="1"/>
      <w:numFmt w:val="bullet"/>
      <w:lvlText w:val="o"/>
      <w:lvlJc w:val="left"/>
      <w:pPr>
        <w:ind w:left="1440" w:hanging="360"/>
      </w:pPr>
      <w:rPr>
        <w:rFonts w:ascii="Courier New" w:hAnsi="Courier New" w:hint="default"/>
      </w:rPr>
    </w:lvl>
    <w:lvl w:ilvl="2" w:tplc="4CDA94B4">
      <w:start w:val="1"/>
      <w:numFmt w:val="bullet"/>
      <w:lvlText w:val=""/>
      <w:lvlJc w:val="left"/>
      <w:pPr>
        <w:ind w:left="2160" w:hanging="360"/>
      </w:pPr>
      <w:rPr>
        <w:rFonts w:ascii="Wingdings" w:hAnsi="Wingdings" w:hint="default"/>
      </w:rPr>
    </w:lvl>
    <w:lvl w:ilvl="3" w:tplc="2D8A6B44">
      <w:start w:val="1"/>
      <w:numFmt w:val="bullet"/>
      <w:lvlText w:val=""/>
      <w:lvlJc w:val="left"/>
      <w:pPr>
        <w:ind w:left="2880" w:hanging="360"/>
      </w:pPr>
      <w:rPr>
        <w:rFonts w:ascii="Symbol" w:hAnsi="Symbol" w:hint="default"/>
      </w:rPr>
    </w:lvl>
    <w:lvl w:ilvl="4" w:tplc="8D50977E">
      <w:start w:val="1"/>
      <w:numFmt w:val="bullet"/>
      <w:lvlText w:val="o"/>
      <w:lvlJc w:val="left"/>
      <w:pPr>
        <w:ind w:left="3600" w:hanging="360"/>
      </w:pPr>
      <w:rPr>
        <w:rFonts w:ascii="Courier New" w:hAnsi="Courier New" w:hint="default"/>
      </w:rPr>
    </w:lvl>
    <w:lvl w:ilvl="5" w:tplc="345048B4">
      <w:start w:val="1"/>
      <w:numFmt w:val="bullet"/>
      <w:lvlText w:val=""/>
      <w:lvlJc w:val="left"/>
      <w:pPr>
        <w:ind w:left="4320" w:hanging="360"/>
      </w:pPr>
      <w:rPr>
        <w:rFonts w:ascii="Wingdings" w:hAnsi="Wingdings" w:hint="default"/>
      </w:rPr>
    </w:lvl>
    <w:lvl w:ilvl="6" w:tplc="8294D60A">
      <w:start w:val="1"/>
      <w:numFmt w:val="bullet"/>
      <w:lvlText w:val=""/>
      <w:lvlJc w:val="left"/>
      <w:pPr>
        <w:ind w:left="5040" w:hanging="360"/>
      </w:pPr>
      <w:rPr>
        <w:rFonts w:ascii="Symbol" w:hAnsi="Symbol" w:hint="default"/>
      </w:rPr>
    </w:lvl>
    <w:lvl w:ilvl="7" w:tplc="D27A1152">
      <w:start w:val="1"/>
      <w:numFmt w:val="bullet"/>
      <w:lvlText w:val="o"/>
      <w:lvlJc w:val="left"/>
      <w:pPr>
        <w:ind w:left="5760" w:hanging="360"/>
      </w:pPr>
      <w:rPr>
        <w:rFonts w:ascii="Courier New" w:hAnsi="Courier New" w:hint="default"/>
      </w:rPr>
    </w:lvl>
    <w:lvl w:ilvl="8" w:tplc="C60E795C">
      <w:start w:val="1"/>
      <w:numFmt w:val="bullet"/>
      <w:lvlText w:val=""/>
      <w:lvlJc w:val="left"/>
      <w:pPr>
        <w:ind w:left="6480" w:hanging="360"/>
      </w:pPr>
      <w:rPr>
        <w:rFonts w:ascii="Wingdings" w:hAnsi="Wingdings" w:hint="default"/>
      </w:rPr>
    </w:lvl>
  </w:abstractNum>
  <w:abstractNum w:abstractNumId="13" w15:restartNumberingAfterBreak="0">
    <w:nsid w:val="2E75DCB0"/>
    <w:multiLevelType w:val="hybridMultilevel"/>
    <w:tmpl w:val="D1ECD00E"/>
    <w:lvl w:ilvl="0" w:tplc="2146FFD2">
      <w:start w:val="1"/>
      <w:numFmt w:val="bullet"/>
      <w:lvlText w:val="·"/>
      <w:lvlJc w:val="left"/>
      <w:pPr>
        <w:ind w:left="720" w:hanging="360"/>
      </w:pPr>
      <w:rPr>
        <w:rFonts w:ascii="Symbol" w:hAnsi="Symbol" w:hint="default"/>
      </w:rPr>
    </w:lvl>
    <w:lvl w:ilvl="1" w:tplc="D862E016">
      <w:start w:val="1"/>
      <w:numFmt w:val="bullet"/>
      <w:lvlText w:val="o"/>
      <w:lvlJc w:val="left"/>
      <w:pPr>
        <w:ind w:left="1440" w:hanging="360"/>
      </w:pPr>
      <w:rPr>
        <w:rFonts w:ascii="Courier New" w:hAnsi="Courier New" w:hint="default"/>
      </w:rPr>
    </w:lvl>
    <w:lvl w:ilvl="2" w:tplc="3514A532">
      <w:start w:val="1"/>
      <w:numFmt w:val="bullet"/>
      <w:lvlText w:val=""/>
      <w:lvlJc w:val="left"/>
      <w:pPr>
        <w:ind w:left="2160" w:hanging="360"/>
      </w:pPr>
      <w:rPr>
        <w:rFonts w:ascii="Wingdings" w:hAnsi="Wingdings" w:hint="default"/>
      </w:rPr>
    </w:lvl>
    <w:lvl w:ilvl="3" w:tplc="1B363716">
      <w:start w:val="1"/>
      <w:numFmt w:val="bullet"/>
      <w:lvlText w:val=""/>
      <w:lvlJc w:val="left"/>
      <w:pPr>
        <w:ind w:left="2880" w:hanging="360"/>
      </w:pPr>
      <w:rPr>
        <w:rFonts w:ascii="Symbol" w:hAnsi="Symbol" w:hint="default"/>
      </w:rPr>
    </w:lvl>
    <w:lvl w:ilvl="4" w:tplc="939AE0C8">
      <w:start w:val="1"/>
      <w:numFmt w:val="bullet"/>
      <w:lvlText w:val="o"/>
      <w:lvlJc w:val="left"/>
      <w:pPr>
        <w:ind w:left="3600" w:hanging="360"/>
      </w:pPr>
      <w:rPr>
        <w:rFonts w:ascii="Courier New" w:hAnsi="Courier New" w:hint="default"/>
      </w:rPr>
    </w:lvl>
    <w:lvl w:ilvl="5" w:tplc="F4223F3E">
      <w:start w:val="1"/>
      <w:numFmt w:val="bullet"/>
      <w:lvlText w:val=""/>
      <w:lvlJc w:val="left"/>
      <w:pPr>
        <w:ind w:left="4320" w:hanging="360"/>
      </w:pPr>
      <w:rPr>
        <w:rFonts w:ascii="Wingdings" w:hAnsi="Wingdings" w:hint="default"/>
      </w:rPr>
    </w:lvl>
    <w:lvl w:ilvl="6" w:tplc="89A870FA">
      <w:start w:val="1"/>
      <w:numFmt w:val="bullet"/>
      <w:lvlText w:val=""/>
      <w:lvlJc w:val="left"/>
      <w:pPr>
        <w:ind w:left="5040" w:hanging="360"/>
      </w:pPr>
      <w:rPr>
        <w:rFonts w:ascii="Symbol" w:hAnsi="Symbol" w:hint="default"/>
      </w:rPr>
    </w:lvl>
    <w:lvl w:ilvl="7" w:tplc="C2DE55BA">
      <w:start w:val="1"/>
      <w:numFmt w:val="bullet"/>
      <w:lvlText w:val="o"/>
      <w:lvlJc w:val="left"/>
      <w:pPr>
        <w:ind w:left="5760" w:hanging="360"/>
      </w:pPr>
      <w:rPr>
        <w:rFonts w:ascii="Courier New" w:hAnsi="Courier New" w:hint="default"/>
      </w:rPr>
    </w:lvl>
    <w:lvl w:ilvl="8" w:tplc="504E2B7E">
      <w:start w:val="1"/>
      <w:numFmt w:val="bullet"/>
      <w:lvlText w:val=""/>
      <w:lvlJc w:val="left"/>
      <w:pPr>
        <w:ind w:left="6480" w:hanging="360"/>
      </w:pPr>
      <w:rPr>
        <w:rFonts w:ascii="Wingdings" w:hAnsi="Wingdings" w:hint="default"/>
      </w:rPr>
    </w:lvl>
  </w:abstractNum>
  <w:abstractNum w:abstractNumId="14" w15:restartNumberingAfterBreak="0">
    <w:nsid w:val="2F1D952F"/>
    <w:multiLevelType w:val="hybridMultilevel"/>
    <w:tmpl w:val="B0CC0ED0"/>
    <w:lvl w:ilvl="0" w:tplc="9E0EF5B6">
      <w:start w:val="5"/>
      <w:numFmt w:val="decimal"/>
      <w:lvlText w:val="%1."/>
      <w:lvlJc w:val="left"/>
      <w:pPr>
        <w:ind w:left="720" w:hanging="360"/>
      </w:pPr>
    </w:lvl>
    <w:lvl w:ilvl="1" w:tplc="C9928788">
      <w:start w:val="1"/>
      <w:numFmt w:val="lowerLetter"/>
      <w:lvlText w:val="%2."/>
      <w:lvlJc w:val="left"/>
      <w:pPr>
        <w:ind w:left="1440" w:hanging="360"/>
      </w:pPr>
    </w:lvl>
    <w:lvl w:ilvl="2" w:tplc="FC4A2A6C">
      <w:start w:val="1"/>
      <w:numFmt w:val="lowerRoman"/>
      <w:lvlText w:val="%3."/>
      <w:lvlJc w:val="right"/>
      <w:pPr>
        <w:ind w:left="2160" w:hanging="180"/>
      </w:pPr>
    </w:lvl>
    <w:lvl w:ilvl="3" w:tplc="BBDEC022">
      <w:start w:val="1"/>
      <w:numFmt w:val="decimal"/>
      <w:lvlText w:val="%4."/>
      <w:lvlJc w:val="left"/>
      <w:pPr>
        <w:ind w:left="2880" w:hanging="360"/>
      </w:pPr>
    </w:lvl>
    <w:lvl w:ilvl="4" w:tplc="5B78614E">
      <w:start w:val="1"/>
      <w:numFmt w:val="lowerLetter"/>
      <w:lvlText w:val="%5."/>
      <w:lvlJc w:val="left"/>
      <w:pPr>
        <w:ind w:left="3600" w:hanging="360"/>
      </w:pPr>
    </w:lvl>
    <w:lvl w:ilvl="5" w:tplc="717C327E">
      <w:start w:val="1"/>
      <w:numFmt w:val="lowerRoman"/>
      <w:lvlText w:val="%6."/>
      <w:lvlJc w:val="right"/>
      <w:pPr>
        <w:ind w:left="4320" w:hanging="180"/>
      </w:pPr>
    </w:lvl>
    <w:lvl w:ilvl="6" w:tplc="72C423FC">
      <w:start w:val="1"/>
      <w:numFmt w:val="decimal"/>
      <w:lvlText w:val="%7."/>
      <w:lvlJc w:val="left"/>
      <w:pPr>
        <w:ind w:left="5040" w:hanging="360"/>
      </w:pPr>
    </w:lvl>
    <w:lvl w:ilvl="7" w:tplc="FE0CB798">
      <w:start w:val="1"/>
      <w:numFmt w:val="lowerLetter"/>
      <w:lvlText w:val="%8."/>
      <w:lvlJc w:val="left"/>
      <w:pPr>
        <w:ind w:left="5760" w:hanging="360"/>
      </w:pPr>
    </w:lvl>
    <w:lvl w:ilvl="8" w:tplc="BF72299A">
      <w:start w:val="1"/>
      <w:numFmt w:val="lowerRoman"/>
      <w:lvlText w:val="%9."/>
      <w:lvlJc w:val="right"/>
      <w:pPr>
        <w:ind w:left="6480" w:hanging="180"/>
      </w:pPr>
    </w:lvl>
  </w:abstractNum>
  <w:abstractNum w:abstractNumId="15" w15:restartNumberingAfterBreak="0">
    <w:nsid w:val="3629FAD6"/>
    <w:multiLevelType w:val="hybridMultilevel"/>
    <w:tmpl w:val="FFFFFFFF"/>
    <w:lvl w:ilvl="0" w:tplc="9BE892DE">
      <w:start w:val="1"/>
      <w:numFmt w:val="bullet"/>
      <w:lvlText w:val="-"/>
      <w:lvlJc w:val="left"/>
      <w:pPr>
        <w:ind w:left="720" w:hanging="360"/>
      </w:pPr>
      <w:rPr>
        <w:rFonts w:ascii="Calibri" w:hAnsi="Calibri" w:hint="default"/>
      </w:rPr>
    </w:lvl>
    <w:lvl w:ilvl="1" w:tplc="BCA2171C">
      <w:start w:val="1"/>
      <w:numFmt w:val="bullet"/>
      <w:lvlText w:val="o"/>
      <w:lvlJc w:val="left"/>
      <w:pPr>
        <w:ind w:left="1440" w:hanging="360"/>
      </w:pPr>
      <w:rPr>
        <w:rFonts w:ascii="Courier New" w:hAnsi="Courier New" w:hint="default"/>
      </w:rPr>
    </w:lvl>
    <w:lvl w:ilvl="2" w:tplc="DB109222">
      <w:start w:val="1"/>
      <w:numFmt w:val="bullet"/>
      <w:lvlText w:val=""/>
      <w:lvlJc w:val="left"/>
      <w:pPr>
        <w:ind w:left="2160" w:hanging="360"/>
      </w:pPr>
      <w:rPr>
        <w:rFonts w:ascii="Wingdings" w:hAnsi="Wingdings" w:hint="default"/>
      </w:rPr>
    </w:lvl>
    <w:lvl w:ilvl="3" w:tplc="9C5AB3F8">
      <w:start w:val="1"/>
      <w:numFmt w:val="bullet"/>
      <w:lvlText w:val=""/>
      <w:lvlJc w:val="left"/>
      <w:pPr>
        <w:ind w:left="2880" w:hanging="360"/>
      </w:pPr>
      <w:rPr>
        <w:rFonts w:ascii="Symbol" w:hAnsi="Symbol" w:hint="default"/>
      </w:rPr>
    </w:lvl>
    <w:lvl w:ilvl="4" w:tplc="B964E13C">
      <w:start w:val="1"/>
      <w:numFmt w:val="bullet"/>
      <w:lvlText w:val="o"/>
      <w:lvlJc w:val="left"/>
      <w:pPr>
        <w:ind w:left="3600" w:hanging="360"/>
      </w:pPr>
      <w:rPr>
        <w:rFonts w:ascii="Courier New" w:hAnsi="Courier New" w:hint="default"/>
      </w:rPr>
    </w:lvl>
    <w:lvl w:ilvl="5" w:tplc="5E4CE8AA">
      <w:start w:val="1"/>
      <w:numFmt w:val="bullet"/>
      <w:lvlText w:val=""/>
      <w:lvlJc w:val="left"/>
      <w:pPr>
        <w:ind w:left="4320" w:hanging="360"/>
      </w:pPr>
      <w:rPr>
        <w:rFonts w:ascii="Wingdings" w:hAnsi="Wingdings" w:hint="default"/>
      </w:rPr>
    </w:lvl>
    <w:lvl w:ilvl="6" w:tplc="4AAAE4E8">
      <w:start w:val="1"/>
      <w:numFmt w:val="bullet"/>
      <w:lvlText w:val=""/>
      <w:lvlJc w:val="left"/>
      <w:pPr>
        <w:ind w:left="5040" w:hanging="360"/>
      </w:pPr>
      <w:rPr>
        <w:rFonts w:ascii="Symbol" w:hAnsi="Symbol" w:hint="default"/>
      </w:rPr>
    </w:lvl>
    <w:lvl w:ilvl="7" w:tplc="44F869BA">
      <w:start w:val="1"/>
      <w:numFmt w:val="bullet"/>
      <w:lvlText w:val="o"/>
      <w:lvlJc w:val="left"/>
      <w:pPr>
        <w:ind w:left="5760" w:hanging="360"/>
      </w:pPr>
      <w:rPr>
        <w:rFonts w:ascii="Courier New" w:hAnsi="Courier New" w:hint="default"/>
      </w:rPr>
    </w:lvl>
    <w:lvl w:ilvl="8" w:tplc="822079C4">
      <w:start w:val="1"/>
      <w:numFmt w:val="bullet"/>
      <w:lvlText w:val=""/>
      <w:lvlJc w:val="left"/>
      <w:pPr>
        <w:ind w:left="6480" w:hanging="360"/>
      </w:pPr>
      <w:rPr>
        <w:rFonts w:ascii="Wingdings" w:hAnsi="Wingdings" w:hint="default"/>
      </w:rPr>
    </w:lvl>
  </w:abstractNum>
  <w:abstractNum w:abstractNumId="16" w15:restartNumberingAfterBreak="0">
    <w:nsid w:val="37DF9E95"/>
    <w:multiLevelType w:val="hybridMultilevel"/>
    <w:tmpl w:val="75FEF21E"/>
    <w:lvl w:ilvl="0" w:tplc="1C38F66E">
      <w:start w:val="1"/>
      <w:numFmt w:val="decimal"/>
      <w:lvlText w:val="%1."/>
      <w:lvlJc w:val="left"/>
      <w:pPr>
        <w:ind w:left="720" w:hanging="360"/>
      </w:pPr>
    </w:lvl>
    <w:lvl w:ilvl="1" w:tplc="8F0E9DB2">
      <w:start w:val="1"/>
      <w:numFmt w:val="lowerLetter"/>
      <w:lvlText w:val="%2."/>
      <w:lvlJc w:val="left"/>
      <w:pPr>
        <w:ind w:left="1440" w:hanging="360"/>
      </w:pPr>
    </w:lvl>
    <w:lvl w:ilvl="2" w:tplc="1BCA9350">
      <w:start w:val="1"/>
      <w:numFmt w:val="lowerRoman"/>
      <w:lvlText w:val="%3."/>
      <w:lvlJc w:val="right"/>
      <w:pPr>
        <w:ind w:left="2160" w:hanging="180"/>
      </w:pPr>
    </w:lvl>
    <w:lvl w:ilvl="3" w:tplc="DFB0EB28">
      <w:start w:val="1"/>
      <w:numFmt w:val="decimal"/>
      <w:lvlText w:val="%4."/>
      <w:lvlJc w:val="left"/>
      <w:pPr>
        <w:ind w:left="2880" w:hanging="360"/>
      </w:pPr>
    </w:lvl>
    <w:lvl w:ilvl="4" w:tplc="0756D056">
      <w:start w:val="1"/>
      <w:numFmt w:val="lowerLetter"/>
      <w:lvlText w:val="%5."/>
      <w:lvlJc w:val="left"/>
      <w:pPr>
        <w:ind w:left="3600" w:hanging="360"/>
      </w:pPr>
    </w:lvl>
    <w:lvl w:ilvl="5" w:tplc="269C754A">
      <w:start w:val="1"/>
      <w:numFmt w:val="lowerRoman"/>
      <w:lvlText w:val="%6."/>
      <w:lvlJc w:val="right"/>
      <w:pPr>
        <w:ind w:left="4320" w:hanging="180"/>
      </w:pPr>
    </w:lvl>
    <w:lvl w:ilvl="6" w:tplc="0816A798">
      <w:start w:val="1"/>
      <w:numFmt w:val="decimal"/>
      <w:lvlText w:val="%7."/>
      <w:lvlJc w:val="left"/>
      <w:pPr>
        <w:ind w:left="5040" w:hanging="360"/>
      </w:pPr>
    </w:lvl>
    <w:lvl w:ilvl="7" w:tplc="EB9C4766">
      <w:start w:val="1"/>
      <w:numFmt w:val="lowerLetter"/>
      <w:lvlText w:val="%8."/>
      <w:lvlJc w:val="left"/>
      <w:pPr>
        <w:ind w:left="5760" w:hanging="360"/>
      </w:pPr>
    </w:lvl>
    <w:lvl w:ilvl="8" w:tplc="692630B8">
      <w:start w:val="1"/>
      <w:numFmt w:val="lowerRoman"/>
      <w:lvlText w:val="%9."/>
      <w:lvlJc w:val="right"/>
      <w:pPr>
        <w:ind w:left="6480" w:hanging="180"/>
      </w:pPr>
    </w:lvl>
  </w:abstractNum>
  <w:abstractNum w:abstractNumId="17" w15:restartNumberingAfterBreak="0">
    <w:nsid w:val="3BB6F066"/>
    <w:multiLevelType w:val="hybridMultilevel"/>
    <w:tmpl w:val="A9C20298"/>
    <w:lvl w:ilvl="0" w:tplc="E0BC3766">
      <w:start w:val="1"/>
      <w:numFmt w:val="bullet"/>
      <w:lvlText w:val="·"/>
      <w:lvlJc w:val="left"/>
      <w:pPr>
        <w:ind w:left="720" w:hanging="360"/>
      </w:pPr>
      <w:rPr>
        <w:rFonts w:ascii="Symbol" w:hAnsi="Symbol" w:hint="default"/>
      </w:rPr>
    </w:lvl>
    <w:lvl w:ilvl="1" w:tplc="B222335C">
      <w:start w:val="1"/>
      <w:numFmt w:val="bullet"/>
      <w:lvlText w:val="o"/>
      <w:lvlJc w:val="left"/>
      <w:pPr>
        <w:ind w:left="1440" w:hanging="360"/>
      </w:pPr>
      <w:rPr>
        <w:rFonts w:ascii="Courier New" w:hAnsi="Courier New" w:hint="default"/>
      </w:rPr>
    </w:lvl>
    <w:lvl w:ilvl="2" w:tplc="9C18EDBA">
      <w:start w:val="1"/>
      <w:numFmt w:val="bullet"/>
      <w:lvlText w:val=""/>
      <w:lvlJc w:val="left"/>
      <w:pPr>
        <w:ind w:left="2160" w:hanging="360"/>
      </w:pPr>
      <w:rPr>
        <w:rFonts w:ascii="Wingdings" w:hAnsi="Wingdings" w:hint="default"/>
      </w:rPr>
    </w:lvl>
    <w:lvl w:ilvl="3" w:tplc="7F986B5E">
      <w:start w:val="1"/>
      <w:numFmt w:val="bullet"/>
      <w:lvlText w:val=""/>
      <w:lvlJc w:val="left"/>
      <w:pPr>
        <w:ind w:left="2880" w:hanging="360"/>
      </w:pPr>
      <w:rPr>
        <w:rFonts w:ascii="Symbol" w:hAnsi="Symbol" w:hint="default"/>
      </w:rPr>
    </w:lvl>
    <w:lvl w:ilvl="4" w:tplc="9028DF4C">
      <w:start w:val="1"/>
      <w:numFmt w:val="bullet"/>
      <w:lvlText w:val="o"/>
      <w:lvlJc w:val="left"/>
      <w:pPr>
        <w:ind w:left="3600" w:hanging="360"/>
      </w:pPr>
      <w:rPr>
        <w:rFonts w:ascii="Courier New" w:hAnsi="Courier New" w:hint="default"/>
      </w:rPr>
    </w:lvl>
    <w:lvl w:ilvl="5" w:tplc="E8DE20A6">
      <w:start w:val="1"/>
      <w:numFmt w:val="bullet"/>
      <w:lvlText w:val=""/>
      <w:lvlJc w:val="left"/>
      <w:pPr>
        <w:ind w:left="4320" w:hanging="360"/>
      </w:pPr>
      <w:rPr>
        <w:rFonts w:ascii="Wingdings" w:hAnsi="Wingdings" w:hint="default"/>
      </w:rPr>
    </w:lvl>
    <w:lvl w:ilvl="6" w:tplc="E640E55E">
      <w:start w:val="1"/>
      <w:numFmt w:val="bullet"/>
      <w:lvlText w:val=""/>
      <w:lvlJc w:val="left"/>
      <w:pPr>
        <w:ind w:left="5040" w:hanging="360"/>
      </w:pPr>
      <w:rPr>
        <w:rFonts w:ascii="Symbol" w:hAnsi="Symbol" w:hint="default"/>
      </w:rPr>
    </w:lvl>
    <w:lvl w:ilvl="7" w:tplc="CAF006C6">
      <w:start w:val="1"/>
      <w:numFmt w:val="bullet"/>
      <w:lvlText w:val="o"/>
      <w:lvlJc w:val="left"/>
      <w:pPr>
        <w:ind w:left="5760" w:hanging="360"/>
      </w:pPr>
      <w:rPr>
        <w:rFonts w:ascii="Courier New" w:hAnsi="Courier New" w:hint="default"/>
      </w:rPr>
    </w:lvl>
    <w:lvl w:ilvl="8" w:tplc="403226AA">
      <w:start w:val="1"/>
      <w:numFmt w:val="bullet"/>
      <w:lvlText w:val=""/>
      <w:lvlJc w:val="left"/>
      <w:pPr>
        <w:ind w:left="6480" w:hanging="360"/>
      </w:pPr>
      <w:rPr>
        <w:rFonts w:ascii="Wingdings" w:hAnsi="Wingdings" w:hint="default"/>
      </w:rPr>
    </w:lvl>
  </w:abstractNum>
  <w:abstractNum w:abstractNumId="18" w15:restartNumberingAfterBreak="0">
    <w:nsid w:val="3DA1EDAF"/>
    <w:multiLevelType w:val="hybridMultilevel"/>
    <w:tmpl w:val="54686D38"/>
    <w:lvl w:ilvl="0" w:tplc="93D4C850">
      <w:start w:val="1"/>
      <w:numFmt w:val="bullet"/>
      <w:lvlText w:val="·"/>
      <w:lvlJc w:val="left"/>
      <w:pPr>
        <w:ind w:left="720" w:hanging="360"/>
      </w:pPr>
      <w:rPr>
        <w:rFonts w:ascii="Symbol" w:hAnsi="Symbol" w:hint="default"/>
      </w:rPr>
    </w:lvl>
    <w:lvl w:ilvl="1" w:tplc="418E32D6">
      <w:start w:val="1"/>
      <w:numFmt w:val="bullet"/>
      <w:lvlText w:val="o"/>
      <w:lvlJc w:val="left"/>
      <w:pPr>
        <w:ind w:left="1440" w:hanging="360"/>
      </w:pPr>
      <w:rPr>
        <w:rFonts w:ascii="Courier New" w:hAnsi="Courier New" w:hint="default"/>
      </w:rPr>
    </w:lvl>
    <w:lvl w:ilvl="2" w:tplc="9C086A56">
      <w:start w:val="1"/>
      <w:numFmt w:val="bullet"/>
      <w:lvlText w:val=""/>
      <w:lvlJc w:val="left"/>
      <w:pPr>
        <w:ind w:left="2160" w:hanging="360"/>
      </w:pPr>
      <w:rPr>
        <w:rFonts w:ascii="Wingdings" w:hAnsi="Wingdings" w:hint="default"/>
      </w:rPr>
    </w:lvl>
    <w:lvl w:ilvl="3" w:tplc="BD607D8A">
      <w:start w:val="1"/>
      <w:numFmt w:val="bullet"/>
      <w:lvlText w:val=""/>
      <w:lvlJc w:val="left"/>
      <w:pPr>
        <w:ind w:left="2880" w:hanging="360"/>
      </w:pPr>
      <w:rPr>
        <w:rFonts w:ascii="Symbol" w:hAnsi="Symbol" w:hint="default"/>
      </w:rPr>
    </w:lvl>
    <w:lvl w:ilvl="4" w:tplc="83E0C984">
      <w:start w:val="1"/>
      <w:numFmt w:val="bullet"/>
      <w:lvlText w:val="o"/>
      <w:lvlJc w:val="left"/>
      <w:pPr>
        <w:ind w:left="3600" w:hanging="360"/>
      </w:pPr>
      <w:rPr>
        <w:rFonts w:ascii="Courier New" w:hAnsi="Courier New" w:hint="default"/>
      </w:rPr>
    </w:lvl>
    <w:lvl w:ilvl="5" w:tplc="608C2F7C">
      <w:start w:val="1"/>
      <w:numFmt w:val="bullet"/>
      <w:lvlText w:val=""/>
      <w:lvlJc w:val="left"/>
      <w:pPr>
        <w:ind w:left="4320" w:hanging="360"/>
      </w:pPr>
      <w:rPr>
        <w:rFonts w:ascii="Wingdings" w:hAnsi="Wingdings" w:hint="default"/>
      </w:rPr>
    </w:lvl>
    <w:lvl w:ilvl="6" w:tplc="F6547F66">
      <w:start w:val="1"/>
      <w:numFmt w:val="bullet"/>
      <w:lvlText w:val=""/>
      <w:lvlJc w:val="left"/>
      <w:pPr>
        <w:ind w:left="5040" w:hanging="360"/>
      </w:pPr>
      <w:rPr>
        <w:rFonts w:ascii="Symbol" w:hAnsi="Symbol" w:hint="default"/>
      </w:rPr>
    </w:lvl>
    <w:lvl w:ilvl="7" w:tplc="E548BF52">
      <w:start w:val="1"/>
      <w:numFmt w:val="bullet"/>
      <w:lvlText w:val="o"/>
      <w:lvlJc w:val="left"/>
      <w:pPr>
        <w:ind w:left="5760" w:hanging="360"/>
      </w:pPr>
      <w:rPr>
        <w:rFonts w:ascii="Courier New" w:hAnsi="Courier New" w:hint="default"/>
      </w:rPr>
    </w:lvl>
    <w:lvl w:ilvl="8" w:tplc="4F76E842">
      <w:start w:val="1"/>
      <w:numFmt w:val="bullet"/>
      <w:lvlText w:val=""/>
      <w:lvlJc w:val="left"/>
      <w:pPr>
        <w:ind w:left="6480" w:hanging="360"/>
      </w:pPr>
      <w:rPr>
        <w:rFonts w:ascii="Wingdings" w:hAnsi="Wingdings" w:hint="default"/>
      </w:rPr>
    </w:lvl>
  </w:abstractNum>
  <w:abstractNum w:abstractNumId="19" w15:restartNumberingAfterBreak="0">
    <w:nsid w:val="3F191EB7"/>
    <w:multiLevelType w:val="hybridMultilevel"/>
    <w:tmpl w:val="353234B6"/>
    <w:lvl w:ilvl="0" w:tplc="A5B8192E">
      <w:start w:val="1"/>
      <w:numFmt w:val="bullet"/>
      <w:lvlText w:val="·"/>
      <w:lvlJc w:val="left"/>
      <w:pPr>
        <w:ind w:left="720" w:hanging="360"/>
      </w:pPr>
      <w:rPr>
        <w:rFonts w:ascii="Symbol" w:hAnsi="Symbol" w:hint="default"/>
      </w:rPr>
    </w:lvl>
    <w:lvl w:ilvl="1" w:tplc="60FE8FBE">
      <w:start w:val="1"/>
      <w:numFmt w:val="bullet"/>
      <w:lvlText w:val="o"/>
      <w:lvlJc w:val="left"/>
      <w:pPr>
        <w:ind w:left="1440" w:hanging="360"/>
      </w:pPr>
      <w:rPr>
        <w:rFonts w:ascii="Courier New" w:hAnsi="Courier New" w:hint="default"/>
      </w:rPr>
    </w:lvl>
    <w:lvl w:ilvl="2" w:tplc="136EEAC4">
      <w:start w:val="1"/>
      <w:numFmt w:val="bullet"/>
      <w:lvlText w:val=""/>
      <w:lvlJc w:val="left"/>
      <w:pPr>
        <w:ind w:left="2160" w:hanging="360"/>
      </w:pPr>
      <w:rPr>
        <w:rFonts w:ascii="Wingdings" w:hAnsi="Wingdings" w:hint="default"/>
      </w:rPr>
    </w:lvl>
    <w:lvl w:ilvl="3" w:tplc="209C4EF2">
      <w:start w:val="1"/>
      <w:numFmt w:val="bullet"/>
      <w:lvlText w:val=""/>
      <w:lvlJc w:val="left"/>
      <w:pPr>
        <w:ind w:left="2880" w:hanging="360"/>
      </w:pPr>
      <w:rPr>
        <w:rFonts w:ascii="Symbol" w:hAnsi="Symbol" w:hint="default"/>
      </w:rPr>
    </w:lvl>
    <w:lvl w:ilvl="4" w:tplc="FC3ADDB4">
      <w:start w:val="1"/>
      <w:numFmt w:val="bullet"/>
      <w:lvlText w:val="o"/>
      <w:lvlJc w:val="left"/>
      <w:pPr>
        <w:ind w:left="3600" w:hanging="360"/>
      </w:pPr>
      <w:rPr>
        <w:rFonts w:ascii="Courier New" w:hAnsi="Courier New" w:hint="default"/>
      </w:rPr>
    </w:lvl>
    <w:lvl w:ilvl="5" w:tplc="E67CB67A">
      <w:start w:val="1"/>
      <w:numFmt w:val="bullet"/>
      <w:lvlText w:val=""/>
      <w:lvlJc w:val="left"/>
      <w:pPr>
        <w:ind w:left="4320" w:hanging="360"/>
      </w:pPr>
      <w:rPr>
        <w:rFonts w:ascii="Wingdings" w:hAnsi="Wingdings" w:hint="default"/>
      </w:rPr>
    </w:lvl>
    <w:lvl w:ilvl="6" w:tplc="0DA0EF18">
      <w:start w:val="1"/>
      <w:numFmt w:val="bullet"/>
      <w:lvlText w:val=""/>
      <w:lvlJc w:val="left"/>
      <w:pPr>
        <w:ind w:left="5040" w:hanging="360"/>
      </w:pPr>
      <w:rPr>
        <w:rFonts w:ascii="Symbol" w:hAnsi="Symbol" w:hint="default"/>
      </w:rPr>
    </w:lvl>
    <w:lvl w:ilvl="7" w:tplc="F3081E5C">
      <w:start w:val="1"/>
      <w:numFmt w:val="bullet"/>
      <w:lvlText w:val="o"/>
      <w:lvlJc w:val="left"/>
      <w:pPr>
        <w:ind w:left="5760" w:hanging="360"/>
      </w:pPr>
      <w:rPr>
        <w:rFonts w:ascii="Courier New" w:hAnsi="Courier New" w:hint="default"/>
      </w:rPr>
    </w:lvl>
    <w:lvl w:ilvl="8" w:tplc="04EE8C02">
      <w:start w:val="1"/>
      <w:numFmt w:val="bullet"/>
      <w:lvlText w:val=""/>
      <w:lvlJc w:val="left"/>
      <w:pPr>
        <w:ind w:left="6480" w:hanging="360"/>
      </w:pPr>
      <w:rPr>
        <w:rFonts w:ascii="Wingdings" w:hAnsi="Wingdings" w:hint="default"/>
      </w:rPr>
    </w:lvl>
  </w:abstractNum>
  <w:abstractNum w:abstractNumId="20" w15:restartNumberingAfterBreak="0">
    <w:nsid w:val="40A888DF"/>
    <w:multiLevelType w:val="hybridMultilevel"/>
    <w:tmpl w:val="37D44EBE"/>
    <w:lvl w:ilvl="0" w:tplc="2D36EB64">
      <w:start w:val="5"/>
      <w:numFmt w:val="decimal"/>
      <w:lvlText w:val="%1."/>
      <w:lvlJc w:val="left"/>
      <w:pPr>
        <w:ind w:left="720" w:hanging="360"/>
      </w:pPr>
    </w:lvl>
    <w:lvl w:ilvl="1" w:tplc="DD128138">
      <w:start w:val="1"/>
      <w:numFmt w:val="lowerLetter"/>
      <w:lvlText w:val="%2."/>
      <w:lvlJc w:val="left"/>
      <w:pPr>
        <w:ind w:left="1440" w:hanging="360"/>
      </w:pPr>
    </w:lvl>
    <w:lvl w:ilvl="2" w:tplc="E976EE74">
      <w:start w:val="1"/>
      <w:numFmt w:val="lowerRoman"/>
      <w:lvlText w:val="%3."/>
      <w:lvlJc w:val="right"/>
      <w:pPr>
        <w:ind w:left="2160" w:hanging="180"/>
      </w:pPr>
    </w:lvl>
    <w:lvl w:ilvl="3" w:tplc="A20C225C">
      <w:start w:val="1"/>
      <w:numFmt w:val="decimal"/>
      <w:lvlText w:val="%4."/>
      <w:lvlJc w:val="left"/>
      <w:pPr>
        <w:ind w:left="2880" w:hanging="360"/>
      </w:pPr>
    </w:lvl>
    <w:lvl w:ilvl="4" w:tplc="7AEA0318">
      <w:start w:val="1"/>
      <w:numFmt w:val="lowerLetter"/>
      <w:lvlText w:val="%5."/>
      <w:lvlJc w:val="left"/>
      <w:pPr>
        <w:ind w:left="3600" w:hanging="360"/>
      </w:pPr>
    </w:lvl>
    <w:lvl w:ilvl="5" w:tplc="2EACF570">
      <w:start w:val="1"/>
      <w:numFmt w:val="lowerRoman"/>
      <w:lvlText w:val="%6."/>
      <w:lvlJc w:val="right"/>
      <w:pPr>
        <w:ind w:left="4320" w:hanging="180"/>
      </w:pPr>
    </w:lvl>
    <w:lvl w:ilvl="6" w:tplc="78D04D8A">
      <w:start w:val="1"/>
      <w:numFmt w:val="decimal"/>
      <w:lvlText w:val="%7."/>
      <w:lvlJc w:val="left"/>
      <w:pPr>
        <w:ind w:left="5040" w:hanging="360"/>
      </w:pPr>
    </w:lvl>
    <w:lvl w:ilvl="7" w:tplc="18527144">
      <w:start w:val="1"/>
      <w:numFmt w:val="lowerLetter"/>
      <w:lvlText w:val="%8."/>
      <w:lvlJc w:val="left"/>
      <w:pPr>
        <w:ind w:left="5760" w:hanging="360"/>
      </w:pPr>
    </w:lvl>
    <w:lvl w:ilvl="8" w:tplc="C018103E">
      <w:start w:val="1"/>
      <w:numFmt w:val="lowerRoman"/>
      <w:lvlText w:val="%9."/>
      <w:lvlJc w:val="right"/>
      <w:pPr>
        <w:ind w:left="6480" w:hanging="180"/>
      </w:pPr>
    </w:lvl>
  </w:abstractNum>
  <w:abstractNum w:abstractNumId="21" w15:restartNumberingAfterBreak="0">
    <w:nsid w:val="40F31AD7"/>
    <w:multiLevelType w:val="hybridMultilevel"/>
    <w:tmpl w:val="F474BBE6"/>
    <w:lvl w:ilvl="0" w:tplc="02F82780">
      <w:start w:val="1"/>
      <w:numFmt w:val="bullet"/>
      <w:lvlText w:val="·"/>
      <w:lvlJc w:val="left"/>
      <w:pPr>
        <w:ind w:left="720" w:hanging="360"/>
      </w:pPr>
      <w:rPr>
        <w:rFonts w:ascii="Symbol" w:hAnsi="Symbol" w:hint="default"/>
      </w:rPr>
    </w:lvl>
    <w:lvl w:ilvl="1" w:tplc="9D52DA24">
      <w:start w:val="1"/>
      <w:numFmt w:val="bullet"/>
      <w:lvlText w:val="o"/>
      <w:lvlJc w:val="left"/>
      <w:pPr>
        <w:ind w:left="1440" w:hanging="360"/>
      </w:pPr>
      <w:rPr>
        <w:rFonts w:ascii="Courier New" w:hAnsi="Courier New" w:hint="default"/>
      </w:rPr>
    </w:lvl>
    <w:lvl w:ilvl="2" w:tplc="2BB633F2">
      <w:start w:val="1"/>
      <w:numFmt w:val="bullet"/>
      <w:lvlText w:val=""/>
      <w:lvlJc w:val="left"/>
      <w:pPr>
        <w:ind w:left="2160" w:hanging="360"/>
      </w:pPr>
      <w:rPr>
        <w:rFonts w:ascii="Wingdings" w:hAnsi="Wingdings" w:hint="default"/>
      </w:rPr>
    </w:lvl>
    <w:lvl w:ilvl="3" w:tplc="5862FA42">
      <w:start w:val="1"/>
      <w:numFmt w:val="bullet"/>
      <w:lvlText w:val=""/>
      <w:lvlJc w:val="left"/>
      <w:pPr>
        <w:ind w:left="2880" w:hanging="360"/>
      </w:pPr>
      <w:rPr>
        <w:rFonts w:ascii="Symbol" w:hAnsi="Symbol" w:hint="default"/>
      </w:rPr>
    </w:lvl>
    <w:lvl w:ilvl="4" w:tplc="4F062584">
      <w:start w:val="1"/>
      <w:numFmt w:val="bullet"/>
      <w:lvlText w:val="o"/>
      <w:lvlJc w:val="left"/>
      <w:pPr>
        <w:ind w:left="3600" w:hanging="360"/>
      </w:pPr>
      <w:rPr>
        <w:rFonts w:ascii="Courier New" w:hAnsi="Courier New" w:hint="default"/>
      </w:rPr>
    </w:lvl>
    <w:lvl w:ilvl="5" w:tplc="ADBE07F4">
      <w:start w:val="1"/>
      <w:numFmt w:val="bullet"/>
      <w:lvlText w:val=""/>
      <w:lvlJc w:val="left"/>
      <w:pPr>
        <w:ind w:left="4320" w:hanging="360"/>
      </w:pPr>
      <w:rPr>
        <w:rFonts w:ascii="Wingdings" w:hAnsi="Wingdings" w:hint="default"/>
      </w:rPr>
    </w:lvl>
    <w:lvl w:ilvl="6" w:tplc="9C9A3E6C">
      <w:start w:val="1"/>
      <w:numFmt w:val="bullet"/>
      <w:lvlText w:val=""/>
      <w:lvlJc w:val="left"/>
      <w:pPr>
        <w:ind w:left="5040" w:hanging="360"/>
      </w:pPr>
      <w:rPr>
        <w:rFonts w:ascii="Symbol" w:hAnsi="Symbol" w:hint="default"/>
      </w:rPr>
    </w:lvl>
    <w:lvl w:ilvl="7" w:tplc="2E46B532">
      <w:start w:val="1"/>
      <w:numFmt w:val="bullet"/>
      <w:lvlText w:val="o"/>
      <w:lvlJc w:val="left"/>
      <w:pPr>
        <w:ind w:left="5760" w:hanging="360"/>
      </w:pPr>
      <w:rPr>
        <w:rFonts w:ascii="Courier New" w:hAnsi="Courier New" w:hint="default"/>
      </w:rPr>
    </w:lvl>
    <w:lvl w:ilvl="8" w:tplc="F8464A32">
      <w:start w:val="1"/>
      <w:numFmt w:val="bullet"/>
      <w:lvlText w:val=""/>
      <w:lvlJc w:val="left"/>
      <w:pPr>
        <w:ind w:left="6480" w:hanging="360"/>
      </w:pPr>
      <w:rPr>
        <w:rFonts w:ascii="Wingdings" w:hAnsi="Wingdings" w:hint="default"/>
      </w:rPr>
    </w:lvl>
  </w:abstractNum>
  <w:abstractNum w:abstractNumId="22" w15:restartNumberingAfterBreak="0">
    <w:nsid w:val="479060D6"/>
    <w:multiLevelType w:val="hybridMultilevel"/>
    <w:tmpl w:val="842E79D8"/>
    <w:lvl w:ilvl="0" w:tplc="D954E92C">
      <w:start w:val="1"/>
      <w:numFmt w:val="bullet"/>
      <w:lvlText w:val="·"/>
      <w:lvlJc w:val="left"/>
      <w:pPr>
        <w:ind w:left="720" w:hanging="360"/>
      </w:pPr>
      <w:rPr>
        <w:rFonts w:ascii="Symbol" w:hAnsi="Symbol" w:hint="default"/>
      </w:rPr>
    </w:lvl>
    <w:lvl w:ilvl="1" w:tplc="CE867A28">
      <w:start w:val="1"/>
      <w:numFmt w:val="bullet"/>
      <w:lvlText w:val="o"/>
      <w:lvlJc w:val="left"/>
      <w:pPr>
        <w:ind w:left="1440" w:hanging="360"/>
      </w:pPr>
      <w:rPr>
        <w:rFonts w:ascii="Courier New" w:hAnsi="Courier New" w:hint="default"/>
      </w:rPr>
    </w:lvl>
    <w:lvl w:ilvl="2" w:tplc="D77085DA">
      <w:start w:val="1"/>
      <w:numFmt w:val="bullet"/>
      <w:lvlText w:val=""/>
      <w:lvlJc w:val="left"/>
      <w:pPr>
        <w:ind w:left="2160" w:hanging="360"/>
      </w:pPr>
      <w:rPr>
        <w:rFonts w:ascii="Wingdings" w:hAnsi="Wingdings" w:hint="default"/>
      </w:rPr>
    </w:lvl>
    <w:lvl w:ilvl="3" w:tplc="72884A74">
      <w:start w:val="1"/>
      <w:numFmt w:val="bullet"/>
      <w:lvlText w:val=""/>
      <w:lvlJc w:val="left"/>
      <w:pPr>
        <w:ind w:left="2880" w:hanging="360"/>
      </w:pPr>
      <w:rPr>
        <w:rFonts w:ascii="Symbol" w:hAnsi="Symbol" w:hint="default"/>
      </w:rPr>
    </w:lvl>
    <w:lvl w:ilvl="4" w:tplc="CDBC2774">
      <w:start w:val="1"/>
      <w:numFmt w:val="bullet"/>
      <w:lvlText w:val="o"/>
      <w:lvlJc w:val="left"/>
      <w:pPr>
        <w:ind w:left="3600" w:hanging="360"/>
      </w:pPr>
      <w:rPr>
        <w:rFonts w:ascii="Courier New" w:hAnsi="Courier New" w:hint="default"/>
      </w:rPr>
    </w:lvl>
    <w:lvl w:ilvl="5" w:tplc="D1D0B5E4">
      <w:start w:val="1"/>
      <w:numFmt w:val="bullet"/>
      <w:lvlText w:val=""/>
      <w:lvlJc w:val="left"/>
      <w:pPr>
        <w:ind w:left="4320" w:hanging="360"/>
      </w:pPr>
      <w:rPr>
        <w:rFonts w:ascii="Wingdings" w:hAnsi="Wingdings" w:hint="default"/>
      </w:rPr>
    </w:lvl>
    <w:lvl w:ilvl="6" w:tplc="7334F4BE">
      <w:start w:val="1"/>
      <w:numFmt w:val="bullet"/>
      <w:lvlText w:val=""/>
      <w:lvlJc w:val="left"/>
      <w:pPr>
        <w:ind w:left="5040" w:hanging="360"/>
      </w:pPr>
      <w:rPr>
        <w:rFonts w:ascii="Symbol" w:hAnsi="Symbol" w:hint="default"/>
      </w:rPr>
    </w:lvl>
    <w:lvl w:ilvl="7" w:tplc="CC16125C">
      <w:start w:val="1"/>
      <w:numFmt w:val="bullet"/>
      <w:lvlText w:val="o"/>
      <w:lvlJc w:val="left"/>
      <w:pPr>
        <w:ind w:left="5760" w:hanging="360"/>
      </w:pPr>
      <w:rPr>
        <w:rFonts w:ascii="Courier New" w:hAnsi="Courier New" w:hint="default"/>
      </w:rPr>
    </w:lvl>
    <w:lvl w:ilvl="8" w:tplc="BC52155E">
      <w:start w:val="1"/>
      <w:numFmt w:val="bullet"/>
      <w:lvlText w:val=""/>
      <w:lvlJc w:val="left"/>
      <w:pPr>
        <w:ind w:left="6480" w:hanging="360"/>
      </w:pPr>
      <w:rPr>
        <w:rFonts w:ascii="Wingdings" w:hAnsi="Wingdings" w:hint="default"/>
      </w:rPr>
    </w:lvl>
  </w:abstractNum>
  <w:abstractNum w:abstractNumId="23" w15:restartNumberingAfterBreak="0">
    <w:nsid w:val="486CA924"/>
    <w:multiLevelType w:val="hybridMultilevel"/>
    <w:tmpl w:val="17D22FF2"/>
    <w:lvl w:ilvl="0" w:tplc="AD74E21A">
      <w:start w:val="1"/>
      <w:numFmt w:val="decimal"/>
      <w:lvlText w:val="%1."/>
      <w:lvlJc w:val="left"/>
      <w:pPr>
        <w:ind w:left="720" w:hanging="360"/>
      </w:pPr>
    </w:lvl>
    <w:lvl w:ilvl="1" w:tplc="94C83548">
      <w:start w:val="1"/>
      <w:numFmt w:val="lowerLetter"/>
      <w:lvlText w:val="%2."/>
      <w:lvlJc w:val="left"/>
      <w:pPr>
        <w:ind w:left="1440" w:hanging="360"/>
      </w:pPr>
    </w:lvl>
    <w:lvl w:ilvl="2" w:tplc="665E8E40">
      <w:start w:val="1"/>
      <w:numFmt w:val="lowerRoman"/>
      <w:lvlText w:val="%3."/>
      <w:lvlJc w:val="right"/>
      <w:pPr>
        <w:ind w:left="2160" w:hanging="180"/>
      </w:pPr>
    </w:lvl>
    <w:lvl w:ilvl="3" w:tplc="CA2A5C32">
      <w:start w:val="1"/>
      <w:numFmt w:val="decimal"/>
      <w:lvlText w:val="%4."/>
      <w:lvlJc w:val="left"/>
      <w:pPr>
        <w:ind w:left="2880" w:hanging="360"/>
      </w:pPr>
    </w:lvl>
    <w:lvl w:ilvl="4" w:tplc="66EE5292">
      <w:start w:val="1"/>
      <w:numFmt w:val="lowerLetter"/>
      <w:lvlText w:val="%5."/>
      <w:lvlJc w:val="left"/>
      <w:pPr>
        <w:ind w:left="3600" w:hanging="360"/>
      </w:pPr>
    </w:lvl>
    <w:lvl w:ilvl="5" w:tplc="0FFA2712">
      <w:start w:val="1"/>
      <w:numFmt w:val="lowerRoman"/>
      <w:lvlText w:val="%6."/>
      <w:lvlJc w:val="right"/>
      <w:pPr>
        <w:ind w:left="4320" w:hanging="180"/>
      </w:pPr>
    </w:lvl>
    <w:lvl w:ilvl="6" w:tplc="4C08430A">
      <w:start w:val="1"/>
      <w:numFmt w:val="decimal"/>
      <w:lvlText w:val="%7."/>
      <w:lvlJc w:val="left"/>
      <w:pPr>
        <w:ind w:left="5040" w:hanging="360"/>
      </w:pPr>
    </w:lvl>
    <w:lvl w:ilvl="7" w:tplc="2836297C">
      <w:start w:val="1"/>
      <w:numFmt w:val="lowerLetter"/>
      <w:lvlText w:val="%8."/>
      <w:lvlJc w:val="left"/>
      <w:pPr>
        <w:ind w:left="5760" w:hanging="360"/>
      </w:pPr>
    </w:lvl>
    <w:lvl w:ilvl="8" w:tplc="D8A4CE12">
      <w:start w:val="1"/>
      <w:numFmt w:val="lowerRoman"/>
      <w:lvlText w:val="%9."/>
      <w:lvlJc w:val="right"/>
      <w:pPr>
        <w:ind w:left="6480" w:hanging="180"/>
      </w:pPr>
    </w:lvl>
  </w:abstractNum>
  <w:abstractNum w:abstractNumId="24" w15:restartNumberingAfterBreak="0">
    <w:nsid w:val="490AEF08"/>
    <w:multiLevelType w:val="hybridMultilevel"/>
    <w:tmpl w:val="E9FA9E12"/>
    <w:lvl w:ilvl="0" w:tplc="8368C4B2">
      <w:start w:val="9"/>
      <w:numFmt w:val="decimal"/>
      <w:lvlText w:val="%1."/>
      <w:lvlJc w:val="left"/>
      <w:pPr>
        <w:ind w:left="720" w:hanging="360"/>
      </w:pPr>
    </w:lvl>
    <w:lvl w:ilvl="1" w:tplc="668ED6FC">
      <w:start w:val="1"/>
      <w:numFmt w:val="lowerLetter"/>
      <w:lvlText w:val="%2."/>
      <w:lvlJc w:val="left"/>
      <w:pPr>
        <w:ind w:left="1440" w:hanging="360"/>
      </w:pPr>
    </w:lvl>
    <w:lvl w:ilvl="2" w:tplc="0A68B950">
      <w:start w:val="1"/>
      <w:numFmt w:val="lowerRoman"/>
      <w:lvlText w:val="%3."/>
      <w:lvlJc w:val="right"/>
      <w:pPr>
        <w:ind w:left="2160" w:hanging="180"/>
      </w:pPr>
    </w:lvl>
    <w:lvl w:ilvl="3" w:tplc="B0E029F6">
      <w:start w:val="1"/>
      <w:numFmt w:val="decimal"/>
      <w:lvlText w:val="%4."/>
      <w:lvlJc w:val="left"/>
      <w:pPr>
        <w:ind w:left="2880" w:hanging="360"/>
      </w:pPr>
    </w:lvl>
    <w:lvl w:ilvl="4" w:tplc="37AEA0CA">
      <w:start w:val="1"/>
      <w:numFmt w:val="lowerLetter"/>
      <w:lvlText w:val="%5."/>
      <w:lvlJc w:val="left"/>
      <w:pPr>
        <w:ind w:left="3600" w:hanging="360"/>
      </w:pPr>
    </w:lvl>
    <w:lvl w:ilvl="5" w:tplc="DEF26BDC">
      <w:start w:val="1"/>
      <w:numFmt w:val="lowerRoman"/>
      <w:lvlText w:val="%6."/>
      <w:lvlJc w:val="right"/>
      <w:pPr>
        <w:ind w:left="4320" w:hanging="180"/>
      </w:pPr>
    </w:lvl>
    <w:lvl w:ilvl="6" w:tplc="5E80DC82">
      <w:start w:val="1"/>
      <w:numFmt w:val="decimal"/>
      <w:lvlText w:val="%7."/>
      <w:lvlJc w:val="left"/>
      <w:pPr>
        <w:ind w:left="5040" w:hanging="360"/>
      </w:pPr>
    </w:lvl>
    <w:lvl w:ilvl="7" w:tplc="F2DEE95C">
      <w:start w:val="1"/>
      <w:numFmt w:val="lowerLetter"/>
      <w:lvlText w:val="%8."/>
      <w:lvlJc w:val="left"/>
      <w:pPr>
        <w:ind w:left="5760" w:hanging="360"/>
      </w:pPr>
    </w:lvl>
    <w:lvl w:ilvl="8" w:tplc="01241D66">
      <w:start w:val="1"/>
      <w:numFmt w:val="lowerRoman"/>
      <w:lvlText w:val="%9."/>
      <w:lvlJc w:val="right"/>
      <w:pPr>
        <w:ind w:left="6480" w:hanging="180"/>
      </w:pPr>
    </w:lvl>
  </w:abstractNum>
  <w:abstractNum w:abstractNumId="25" w15:restartNumberingAfterBreak="0">
    <w:nsid w:val="4C5D93CD"/>
    <w:multiLevelType w:val="hybridMultilevel"/>
    <w:tmpl w:val="1840B9AA"/>
    <w:lvl w:ilvl="0" w:tplc="34F4D4A8">
      <w:start w:val="7"/>
      <w:numFmt w:val="decimal"/>
      <w:lvlText w:val="%1."/>
      <w:lvlJc w:val="left"/>
      <w:pPr>
        <w:ind w:left="720" w:hanging="360"/>
      </w:pPr>
    </w:lvl>
    <w:lvl w:ilvl="1" w:tplc="D1D68160">
      <w:start w:val="1"/>
      <w:numFmt w:val="lowerLetter"/>
      <w:lvlText w:val="%2."/>
      <w:lvlJc w:val="left"/>
      <w:pPr>
        <w:ind w:left="1440" w:hanging="360"/>
      </w:pPr>
    </w:lvl>
    <w:lvl w:ilvl="2" w:tplc="A5B47BB6">
      <w:start w:val="1"/>
      <w:numFmt w:val="lowerRoman"/>
      <w:lvlText w:val="%3."/>
      <w:lvlJc w:val="right"/>
      <w:pPr>
        <w:ind w:left="2160" w:hanging="180"/>
      </w:pPr>
    </w:lvl>
    <w:lvl w:ilvl="3" w:tplc="57BEA192">
      <w:start w:val="1"/>
      <w:numFmt w:val="decimal"/>
      <w:lvlText w:val="%4."/>
      <w:lvlJc w:val="left"/>
      <w:pPr>
        <w:ind w:left="2880" w:hanging="360"/>
      </w:pPr>
    </w:lvl>
    <w:lvl w:ilvl="4" w:tplc="E67A8E74">
      <w:start w:val="1"/>
      <w:numFmt w:val="lowerLetter"/>
      <w:lvlText w:val="%5."/>
      <w:lvlJc w:val="left"/>
      <w:pPr>
        <w:ind w:left="3600" w:hanging="360"/>
      </w:pPr>
    </w:lvl>
    <w:lvl w:ilvl="5" w:tplc="7EA4E32C">
      <w:start w:val="1"/>
      <w:numFmt w:val="lowerRoman"/>
      <w:lvlText w:val="%6."/>
      <w:lvlJc w:val="right"/>
      <w:pPr>
        <w:ind w:left="4320" w:hanging="180"/>
      </w:pPr>
    </w:lvl>
    <w:lvl w:ilvl="6" w:tplc="CC9E83FC">
      <w:start w:val="1"/>
      <w:numFmt w:val="decimal"/>
      <w:lvlText w:val="%7."/>
      <w:lvlJc w:val="left"/>
      <w:pPr>
        <w:ind w:left="5040" w:hanging="360"/>
      </w:pPr>
    </w:lvl>
    <w:lvl w:ilvl="7" w:tplc="E26C0CDA">
      <w:start w:val="1"/>
      <w:numFmt w:val="lowerLetter"/>
      <w:lvlText w:val="%8."/>
      <w:lvlJc w:val="left"/>
      <w:pPr>
        <w:ind w:left="5760" w:hanging="360"/>
      </w:pPr>
    </w:lvl>
    <w:lvl w:ilvl="8" w:tplc="685C24C0">
      <w:start w:val="1"/>
      <w:numFmt w:val="lowerRoman"/>
      <w:lvlText w:val="%9."/>
      <w:lvlJc w:val="right"/>
      <w:pPr>
        <w:ind w:left="6480" w:hanging="180"/>
      </w:pPr>
    </w:lvl>
  </w:abstractNum>
  <w:abstractNum w:abstractNumId="26" w15:restartNumberingAfterBreak="0">
    <w:nsid w:val="51DB3C29"/>
    <w:multiLevelType w:val="hybridMultilevel"/>
    <w:tmpl w:val="E57C61BE"/>
    <w:lvl w:ilvl="0" w:tplc="1C94B0DA">
      <w:start w:val="1"/>
      <w:numFmt w:val="bullet"/>
      <w:lvlText w:val="·"/>
      <w:lvlJc w:val="left"/>
      <w:pPr>
        <w:ind w:left="720" w:hanging="360"/>
      </w:pPr>
      <w:rPr>
        <w:rFonts w:ascii="Symbol" w:hAnsi="Symbol" w:hint="default"/>
      </w:rPr>
    </w:lvl>
    <w:lvl w:ilvl="1" w:tplc="4434EE94">
      <w:start w:val="1"/>
      <w:numFmt w:val="bullet"/>
      <w:lvlText w:val="o"/>
      <w:lvlJc w:val="left"/>
      <w:pPr>
        <w:ind w:left="1440" w:hanging="360"/>
      </w:pPr>
      <w:rPr>
        <w:rFonts w:ascii="Courier New" w:hAnsi="Courier New" w:hint="default"/>
      </w:rPr>
    </w:lvl>
    <w:lvl w:ilvl="2" w:tplc="439ACB12">
      <w:start w:val="1"/>
      <w:numFmt w:val="bullet"/>
      <w:lvlText w:val=""/>
      <w:lvlJc w:val="left"/>
      <w:pPr>
        <w:ind w:left="2160" w:hanging="360"/>
      </w:pPr>
      <w:rPr>
        <w:rFonts w:ascii="Wingdings" w:hAnsi="Wingdings" w:hint="default"/>
      </w:rPr>
    </w:lvl>
    <w:lvl w:ilvl="3" w:tplc="E4CAB7B2">
      <w:start w:val="1"/>
      <w:numFmt w:val="bullet"/>
      <w:lvlText w:val=""/>
      <w:lvlJc w:val="left"/>
      <w:pPr>
        <w:ind w:left="2880" w:hanging="360"/>
      </w:pPr>
      <w:rPr>
        <w:rFonts w:ascii="Symbol" w:hAnsi="Symbol" w:hint="default"/>
      </w:rPr>
    </w:lvl>
    <w:lvl w:ilvl="4" w:tplc="9976D774">
      <w:start w:val="1"/>
      <w:numFmt w:val="bullet"/>
      <w:lvlText w:val="o"/>
      <w:lvlJc w:val="left"/>
      <w:pPr>
        <w:ind w:left="3600" w:hanging="360"/>
      </w:pPr>
      <w:rPr>
        <w:rFonts w:ascii="Courier New" w:hAnsi="Courier New" w:hint="default"/>
      </w:rPr>
    </w:lvl>
    <w:lvl w:ilvl="5" w:tplc="3418DF42">
      <w:start w:val="1"/>
      <w:numFmt w:val="bullet"/>
      <w:lvlText w:val=""/>
      <w:lvlJc w:val="left"/>
      <w:pPr>
        <w:ind w:left="4320" w:hanging="360"/>
      </w:pPr>
      <w:rPr>
        <w:rFonts w:ascii="Wingdings" w:hAnsi="Wingdings" w:hint="default"/>
      </w:rPr>
    </w:lvl>
    <w:lvl w:ilvl="6" w:tplc="6B88CDB2">
      <w:start w:val="1"/>
      <w:numFmt w:val="bullet"/>
      <w:lvlText w:val=""/>
      <w:lvlJc w:val="left"/>
      <w:pPr>
        <w:ind w:left="5040" w:hanging="360"/>
      </w:pPr>
      <w:rPr>
        <w:rFonts w:ascii="Symbol" w:hAnsi="Symbol" w:hint="default"/>
      </w:rPr>
    </w:lvl>
    <w:lvl w:ilvl="7" w:tplc="D51644FA">
      <w:start w:val="1"/>
      <w:numFmt w:val="bullet"/>
      <w:lvlText w:val="o"/>
      <w:lvlJc w:val="left"/>
      <w:pPr>
        <w:ind w:left="5760" w:hanging="360"/>
      </w:pPr>
      <w:rPr>
        <w:rFonts w:ascii="Courier New" w:hAnsi="Courier New" w:hint="default"/>
      </w:rPr>
    </w:lvl>
    <w:lvl w:ilvl="8" w:tplc="8B78F688">
      <w:start w:val="1"/>
      <w:numFmt w:val="bullet"/>
      <w:lvlText w:val=""/>
      <w:lvlJc w:val="left"/>
      <w:pPr>
        <w:ind w:left="6480" w:hanging="360"/>
      </w:pPr>
      <w:rPr>
        <w:rFonts w:ascii="Wingdings" w:hAnsi="Wingdings" w:hint="default"/>
      </w:rPr>
    </w:lvl>
  </w:abstractNum>
  <w:abstractNum w:abstractNumId="27" w15:restartNumberingAfterBreak="0">
    <w:nsid w:val="5CCB6F8D"/>
    <w:multiLevelType w:val="hybridMultilevel"/>
    <w:tmpl w:val="26921B92"/>
    <w:lvl w:ilvl="0" w:tplc="21FC2726">
      <w:start w:val="2"/>
      <w:numFmt w:val="decimal"/>
      <w:lvlText w:val="%1."/>
      <w:lvlJc w:val="left"/>
      <w:pPr>
        <w:ind w:left="720" w:hanging="360"/>
      </w:pPr>
    </w:lvl>
    <w:lvl w:ilvl="1" w:tplc="57C48D1E">
      <w:start w:val="1"/>
      <w:numFmt w:val="lowerLetter"/>
      <w:lvlText w:val="%2."/>
      <w:lvlJc w:val="left"/>
      <w:pPr>
        <w:ind w:left="1440" w:hanging="360"/>
      </w:pPr>
    </w:lvl>
    <w:lvl w:ilvl="2" w:tplc="2F62077C">
      <w:start w:val="1"/>
      <w:numFmt w:val="lowerRoman"/>
      <w:lvlText w:val="%3."/>
      <w:lvlJc w:val="right"/>
      <w:pPr>
        <w:ind w:left="2160" w:hanging="180"/>
      </w:pPr>
    </w:lvl>
    <w:lvl w:ilvl="3" w:tplc="76CAA016">
      <w:start w:val="1"/>
      <w:numFmt w:val="decimal"/>
      <w:lvlText w:val="%4."/>
      <w:lvlJc w:val="left"/>
      <w:pPr>
        <w:ind w:left="2880" w:hanging="360"/>
      </w:pPr>
    </w:lvl>
    <w:lvl w:ilvl="4" w:tplc="1A3E1654">
      <w:start w:val="1"/>
      <w:numFmt w:val="lowerLetter"/>
      <w:lvlText w:val="%5."/>
      <w:lvlJc w:val="left"/>
      <w:pPr>
        <w:ind w:left="3600" w:hanging="360"/>
      </w:pPr>
    </w:lvl>
    <w:lvl w:ilvl="5" w:tplc="DC149800">
      <w:start w:val="1"/>
      <w:numFmt w:val="lowerRoman"/>
      <w:lvlText w:val="%6."/>
      <w:lvlJc w:val="right"/>
      <w:pPr>
        <w:ind w:left="4320" w:hanging="180"/>
      </w:pPr>
    </w:lvl>
    <w:lvl w:ilvl="6" w:tplc="9BB62908">
      <w:start w:val="1"/>
      <w:numFmt w:val="decimal"/>
      <w:lvlText w:val="%7."/>
      <w:lvlJc w:val="left"/>
      <w:pPr>
        <w:ind w:left="5040" w:hanging="360"/>
      </w:pPr>
    </w:lvl>
    <w:lvl w:ilvl="7" w:tplc="A598629A">
      <w:start w:val="1"/>
      <w:numFmt w:val="lowerLetter"/>
      <w:lvlText w:val="%8."/>
      <w:lvlJc w:val="left"/>
      <w:pPr>
        <w:ind w:left="5760" w:hanging="360"/>
      </w:pPr>
    </w:lvl>
    <w:lvl w:ilvl="8" w:tplc="131EAC76">
      <w:start w:val="1"/>
      <w:numFmt w:val="lowerRoman"/>
      <w:lvlText w:val="%9."/>
      <w:lvlJc w:val="right"/>
      <w:pPr>
        <w:ind w:left="6480" w:hanging="180"/>
      </w:pPr>
    </w:lvl>
  </w:abstractNum>
  <w:abstractNum w:abstractNumId="28" w15:restartNumberingAfterBreak="0">
    <w:nsid w:val="5D70114A"/>
    <w:multiLevelType w:val="hybridMultilevel"/>
    <w:tmpl w:val="748A4270"/>
    <w:lvl w:ilvl="0" w:tplc="2950636E">
      <w:start w:val="1"/>
      <w:numFmt w:val="bullet"/>
      <w:lvlText w:val="·"/>
      <w:lvlJc w:val="left"/>
      <w:pPr>
        <w:ind w:left="720" w:hanging="360"/>
      </w:pPr>
      <w:rPr>
        <w:rFonts w:ascii="Symbol" w:hAnsi="Symbol" w:hint="default"/>
      </w:rPr>
    </w:lvl>
    <w:lvl w:ilvl="1" w:tplc="F6C0CD04">
      <w:start w:val="1"/>
      <w:numFmt w:val="bullet"/>
      <w:lvlText w:val="o"/>
      <w:lvlJc w:val="left"/>
      <w:pPr>
        <w:ind w:left="1440" w:hanging="360"/>
      </w:pPr>
      <w:rPr>
        <w:rFonts w:ascii="Courier New" w:hAnsi="Courier New" w:hint="default"/>
      </w:rPr>
    </w:lvl>
    <w:lvl w:ilvl="2" w:tplc="CCDCB2C0">
      <w:start w:val="1"/>
      <w:numFmt w:val="bullet"/>
      <w:lvlText w:val=""/>
      <w:lvlJc w:val="left"/>
      <w:pPr>
        <w:ind w:left="2160" w:hanging="360"/>
      </w:pPr>
      <w:rPr>
        <w:rFonts w:ascii="Wingdings" w:hAnsi="Wingdings" w:hint="default"/>
      </w:rPr>
    </w:lvl>
    <w:lvl w:ilvl="3" w:tplc="F494548C">
      <w:start w:val="1"/>
      <w:numFmt w:val="bullet"/>
      <w:lvlText w:val=""/>
      <w:lvlJc w:val="left"/>
      <w:pPr>
        <w:ind w:left="2880" w:hanging="360"/>
      </w:pPr>
      <w:rPr>
        <w:rFonts w:ascii="Symbol" w:hAnsi="Symbol" w:hint="default"/>
      </w:rPr>
    </w:lvl>
    <w:lvl w:ilvl="4" w:tplc="1764BDB8">
      <w:start w:val="1"/>
      <w:numFmt w:val="bullet"/>
      <w:lvlText w:val="o"/>
      <w:lvlJc w:val="left"/>
      <w:pPr>
        <w:ind w:left="3600" w:hanging="360"/>
      </w:pPr>
      <w:rPr>
        <w:rFonts w:ascii="Courier New" w:hAnsi="Courier New" w:hint="default"/>
      </w:rPr>
    </w:lvl>
    <w:lvl w:ilvl="5" w:tplc="F53CC736">
      <w:start w:val="1"/>
      <w:numFmt w:val="bullet"/>
      <w:lvlText w:val=""/>
      <w:lvlJc w:val="left"/>
      <w:pPr>
        <w:ind w:left="4320" w:hanging="360"/>
      </w:pPr>
      <w:rPr>
        <w:rFonts w:ascii="Wingdings" w:hAnsi="Wingdings" w:hint="default"/>
      </w:rPr>
    </w:lvl>
    <w:lvl w:ilvl="6" w:tplc="1CAEA1BA">
      <w:start w:val="1"/>
      <w:numFmt w:val="bullet"/>
      <w:lvlText w:val=""/>
      <w:lvlJc w:val="left"/>
      <w:pPr>
        <w:ind w:left="5040" w:hanging="360"/>
      </w:pPr>
      <w:rPr>
        <w:rFonts w:ascii="Symbol" w:hAnsi="Symbol" w:hint="default"/>
      </w:rPr>
    </w:lvl>
    <w:lvl w:ilvl="7" w:tplc="F874099A">
      <w:start w:val="1"/>
      <w:numFmt w:val="bullet"/>
      <w:lvlText w:val="o"/>
      <w:lvlJc w:val="left"/>
      <w:pPr>
        <w:ind w:left="5760" w:hanging="360"/>
      </w:pPr>
      <w:rPr>
        <w:rFonts w:ascii="Courier New" w:hAnsi="Courier New" w:hint="default"/>
      </w:rPr>
    </w:lvl>
    <w:lvl w:ilvl="8" w:tplc="BBF8C58C">
      <w:start w:val="1"/>
      <w:numFmt w:val="bullet"/>
      <w:lvlText w:val=""/>
      <w:lvlJc w:val="left"/>
      <w:pPr>
        <w:ind w:left="6480" w:hanging="360"/>
      </w:pPr>
      <w:rPr>
        <w:rFonts w:ascii="Wingdings" w:hAnsi="Wingdings" w:hint="default"/>
      </w:rPr>
    </w:lvl>
  </w:abstractNum>
  <w:abstractNum w:abstractNumId="29" w15:restartNumberingAfterBreak="0">
    <w:nsid w:val="639DF4E8"/>
    <w:multiLevelType w:val="hybridMultilevel"/>
    <w:tmpl w:val="1146F530"/>
    <w:lvl w:ilvl="0" w:tplc="C2F27450">
      <w:start w:val="1"/>
      <w:numFmt w:val="decimal"/>
      <w:lvlText w:val="%1."/>
      <w:lvlJc w:val="left"/>
      <w:pPr>
        <w:ind w:left="720" w:hanging="360"/>
      </w:pPr>
    </w:lvl>
    <w:lvl w:ilvl="1" w:tplc="B7C22E94">
      <w:start w:val="1"/>
      <w:numFmt w:val="lowerLetter"/>
      <w:lvlText w:val="%2."/>
      <w:lvlJc w:val="left"/>
      <w:pPr>
        <w:ind w:left="1440" w:hanging="360"/>
      </w:pPr>
    </w:lvl>
    <w:lvl w:ilvl="2" w:tplc="5CF80F0E">
      <w:start w:val="1"/>
      <w:numFmt w:val="lowerRoman"/>
      <w:lvlText w:val="%3."/>
      <w:lvlJc w:val="right"/>
      <w:pPr>
        <w:ind w:left="2160" w:hanging="180"/>
      </w:pPr>
    </w:lvl>
    <w:lvl w:ilvl="3" w:tplc="CE760920">
      <w:start w:val="1"/>
      <w:numFmt w:val="decimal"/>
      <w:lvlText w:val="%4."/>
      <w:lvlJc w:val="left"/>
      <w:pPr>
        <w:ind w:left="2880" w:hanging="360"/>
      </w:pPr>
    </w:lvl>
    <w:lvl w:ilvl="4" w:tplc="7BBC62F6">
      <w:start w:val="1"/>
      <w:numFmt w:val="lowerLetter"/>
      <w:lvlText w:val="%5."/>
      <w:lvlJc w:val="left"/>
      <w:pPr>
        <w:ind w:left="3600" w:hanging="360"/>
      </w:pPr>
    </w:lvl>
    <w:lvl w:ilvl="5" w:tplc="FC14440A">
      <w:start w:val="1"/>
      <w:numFmt w:val="lowerRoman"/>
      <w:lvlText w:val="%6."/>
      <w:lvlJc w:val="right"/>
      <w:pPr>
        <w:ind w:left="4320" w:hanging="180"/>
      </w:pPr>
    </w:lvl>
    <w:lvl w:ilvl="6" w:tplc="967EC490">
      <w:start w:val="1"/>
      <w:numFmt w:val="decimal"/>
      <w:lvlText w:val="%7."/>
      <w:lvlJc w:val="left"/>
      <w:pPr>
        <w:ind w:left="5040" w:hanging="360"/>
      </w:pPr>
    </w:lvl>
    <w:lvl w:ilvl="7" w:tplc="3E802400">
      <w:start w:val="1"/>
      <w:numFmt w:val="lowerLetter"/>
      <w:lvlText w:val="%8."/>
      <w:lvlJc w:val="left"/>
      <w:pPr>
        <w:ind w:left="5760" w:hanging="360"/>
      </w:pPr>
    </w:lvl>
    <w:lvl w:ilvl="8" w:tplc="5BE618B4">
      <w:start w:val="1"/>
      <w:numFmt w:val="lowerRoman"/>
      <w:lvlText w:val="%9."/>
      <w:lvlJc w:val="right"/>
      <w:pPr>
        <w:ind w:left="6480" w:hanging="180"/>
      </w:pPr>
    </w:lvl>
  </w:abstractNum>
  <w:abstractNum w:abstractNumId="30" w15:restartNumberingAfterBreak="0">
    <w:nsid w:val="71F3C332"/>
    <w:multiLevelType w:val="hybridMultilevel"/>
    <w:tmpl w:val="BE14B6E2"/>
    <w:lvl w:ilvl="0" w:tplc="9FF295DC">
      <w:start w:val="1"/>
      <w:numFmt w:val="decimal"/>
      <w:lvlText w:val="%1."/>
      <w:lvlJc w:val="left"/>
      <w:pPr>
        <w:ind w:left="720" w:hanging="360"/>
      </w:pPr>
      <w:rPr>
        <w:color w:val="000000" w:themeColor="text1"/>
      </w:rPr>
    </w:lvl>
    <w:lvl w:ilvl="1" w:tplc="E2043D30">
      <w:start w:val="1"/>
      <w:numFmt w:val="lowerLetter"/>
      <w:lvlText w:val="%2."/>
      <w:lvlJc w:val="left"/>
      <w:pPr>
        <w:ind w:left="1440" w:hanging="360"/>
      </w:pPr>
    </w:lvl>
    <w:lvl w:ilvl="2" w:tplc="DF9A9458">
      <w:start w:val="1"/>
      <w:numFmt w:val="lowerRoman"/>
      <w:lvlText w:val="%3."/>
      <w:lvlJc w:val="right"/>
      <w:pPr>
        <w:ind w:left="2160" w:hanging="180"/>
      </w:pPr>
    </w:lvl>
    <w:lvl w:ilvl="3" w:tplc="71E615E6">
      <w:start w:val="1"/>
      <w:numFmt w:val="decimal"/>
      <w:lvlText w:val="%4."/>
      <w:lvlJc w:val="left"/>
      <w:pPr>
        <w:ind w:left="2880" w:hanging="360"/>
      </w:pPr>
    </w:lvl>
    <w:lvl w:ilvl="4" w:tplc="628E35AC">
      <w:start w:val="1"/>
      <w:numFmt w:val="lowerLetter"/>
      <w:lvlText w:val="%5."/>
      <w:lvlJc w:val="left"/>
      <w:pPr>
        <w:ind w:left="3600" w:hanging="360"/>
      </w:pPr>
    </w:lvl>
    <w:lvl w:ilvl="5" w:tplc="904C4A28">
      <w:start w:val="1"/>
      <w:numFmt w:val="lowerRoman"/>
      <w:lvlText w:val="%6."/>
      <w:lvlJc w:val="right"/>
      <w:pPr>
        <w:ind w:left="4320" w:hanging="180"/>
      </w:pPr>
    </w:lvl>
    <w:lvl w:ilvl="6" w:tplc="30045316">
      <w:start w:val="1"/>
      <w:numFmt w:val="decimal"/>
      <w:lvlText w:val="%7."/>
      <w:lvlJc w:val="left"/>
      <w:pPr>
        <w:ind w:left="5040" w:hanging="360"/>
      </w:pPr>
    </w:lvl>
    <w:lvl w:ilvl="7" w:tplc="027004B6">
      <w:start w:val="1"/>
      <w:numFmt w:val="lowerLetter"/>
      <w:lvlText w:val="%8."/>
      <w:lvlJc w:val="left"/>
      <w:pPr>
        <w:ind w:left="5760" w:hanging="360"/>
      </w:pPr>
    </w:lvl>
    <w:lvl w:ilvl="8" w:tplc="36FCDE7C">
      <w:start w:val="1"/>
      <w:numFmt w:val="lowerRoman"/>
      <w:lvlText w:val="%9."/>
      <w:lvlJc w:val="right"/>
      <w:pPr>
        <w:ind w:left="6480" w:hanging="180"/>
      </w:pPr>
    </w:lvl>
  </w:abstractNum>
  <w:abstractNum w:abstractNumId="31" w15:restartNumberingAfterBreak="0">
    <w:nsid w:val="768DA9E4"/>
    <w:multiLevelType w:val="hybridMultilevel"/>
    <w:tmpl w:val="4D401B40"/>
    <w:lvl w:ilvl="0" w:tplc="E0B87094">
      <w:start w:val="1"/>
      <w:numFmt w:val="bullet"/>
      <w:lvlText w:val="·"/>
      <w:lvlJc w:val="left"/>
      <w:pPr>
        <w:ind w:left="720" w:hanging="360"/>
      </w:pPr>
      <w:rPr>
        <w:rFonts w:ascii="Symbol" w:hAnsi="Symbol" w:hint="default"/>
      </w:rPr>
    </w:lvl>
    <w:lvl w:ilvl="1" w:tplc="48E85D5E">
      <w:start w:val="1"/>
      <w:numFmt w:val="bullet"/>
      <w:lvlText w:val="o"/>
      <w:lvlJc w:val="left"/>
      <w:pPr>
        <w:ind w:left="1440" w:hanging="360"/>
      </w:pPr>
      <w:rPr>
        <w:rFonts w:ascii="Courier New" w:hAnsi="Courier New" w:hint="default"/>
      </w:rPr>
    </w:lvl>
    <w:lvl w:ilvl="2" w:tplc="6240A032">
      <w:start w:val="1"/>
      <w:numFmt w:val="bullet"/>
      <w:lvlText w:val=""/>
      <w:lvlJc w:val="left"/>
      <w:pPr>
        <w:ind w:left="2160" w:hanging="360"/>
      </w:pPr>
      <w:rPr>
        <w:rFonts w:ascii="Wingdings" w:hAnsi="Wingdings" w:hint="default"/>
      </w:rPr>
    </w:lvl>
    <w:lvl w:ilvl="3" w:tplc="2E5871F4">
      <w:start w:val="1"/>
      <w:numFmt w:val="bullet"/>
      <w:lvlText w:val=""/>
      <w:lvlJc w:val="left"/>
      <w:pPr>
        <w:ind w:left="2880" w:hanging="360"/>
      </w:pPr>
      <w:rPr>
        <w:rFonts w:ascii="Symbol" w:hAnsi="Symbol" w:hint="default"/>
      </w:rPr>
    </w:lvl>
    <w:lvl w:ilvl="4" w:tplc="1CFEA9E0">
      <w:start w:val="1"/>
      <w:numFmt w:val="bullet"/>
      <w:lvlText w:val="o"/>
      <w:lvlJc w:val="left"/>
      <w:pPr>
        <w:ind w:left="3600" w:hanging="360"/>
      </w:pPr>
      <w:rPr>
        <w:rFonts w:ascii="Courier New" w:hAnsi="Courier New" w:hint="default"/>
      </w:rPr>
    </w:lvl>
    <w:lvl w:ilvl="5" w:tplc="872AFDAA">
      <w:start w:val="1"/>
      <w:numFmt w:val="bullet"/>
      <w:lvlText w:val=""/>
      <w:lvlJc w:val="left"/>
      <w:pPr>
        <w:ind w:left="4320" w:hanging="360"/>
      </w:pPr>
      <w:rPr>
        <w:rFonts w:ascii="Wingdings" w:hAnsi="Wingdings" w:hint="default"/>
      </w:rPr>
    </w:lvl>
    <w:lvl w:ilvl="6" w:tplc="F5B4A690">
      <w:start w:val="1"/>
      <w:numFmt w:val="bullet"/>
      <w:lvlText w:val=""/>
      <w:lvlJc w:val="left"/>
      <w:pPr>
        <w:ind w:left="5040" w:hanging="360"/>
      </w:pPr>
      <w:rPr>
        <w:rFonts w:ascii="Symbol" w:hAnsi="Symbol" w:hint="default"/>
      </w:rPr>
    </w:lvl>
    <w:lvl w:ilvl="7" w:tplc="89DAE70C">
      <w:start w:val="1"/>
      <w:numFmt w:val="bullet"/>
      <w:lvlText w:val="o"/>
      <w:lvlJc w:val="left"/>
      <w:pPr>
        <w:ind w:left="5760" w:hanging="360"/>
      </w:pPr>
      <w:rPr>
        <w:rFonts w:ascii="Courier New" w:hAnsi="Courier New" w:hint="default"/>
      </w:rPr>
    </w:lvl>
    <w:lvl w:ilvl="8" w:tplc="36AA8A9C">
      <w:start w:val="1"/>
      <w:numFmt w:val="bullet"/>
      <w:lvlText w:val=""/>
      <w:lvlJc w:val="left"/>
      <w:pPr>
        <w:ind w:left="6480" w:hanging="360"/>
      </w:pPr>
      <w:rPr>
        <w:rFonts w:ascii="Wingdings" w:hAnsi="Wingdings" w:hint="default"/>
      </w:rPr>
    </w:lvl>
  </w:abstractNum>
  <w:abstractNum w:abstractNumId="32" w15:restartNumberingAfterBreak="0">
    <w:nsid w:val="79BC4C01"/>
    <w:multiLevelType w:val="hybridMultilevel"/>
    <w:tmpl w:val="91D2C456"/>
    <w:lvl w:ilvl="0" w:tplc="C8C47A02">
      <w:start w:val="1"/>
      <w:numFmt w:val="bullet"/>
      <w:lvlText w:val="·"/>
      <w:lvlJc w:val="left"/>
      <w:pPr>
        <w:ind w:left="720" w:hanging="360"/>
      </w:pPr>
      <w:rPr>
        <w:rFonts w:ascii="Symbol" w:hAnsi="Symbol" w:hint="default"/>
      </w:rPr>
    </w:lvl>
    <w:lvl w:ilvl="1" w:tplc="15E8A80E">
      <w:start w:val="1"/>
      <w:numFmt w:val="bullet"/>
      <w:lvlText w:val="o"/>
      <w:lvlJc w:val="left"/>
      <w:pPr>
        <w:ind w:left="1440" w:hanging="360"/>
      </w:pPr>
      <w:rPr>
        <w:rFonts w:ascii="Courier New" w:hAnsi="Courier New" w:hint="default"/>
      </w:rPr>
    </w:lvl>
    <w:lvl w:ilvl="2" w:tplc="C37C0AA6">
      <w:start w:val="1"/>
      <w:numFmt w:val="bullet"/>
      <w:lvlText w:val=""/>
      <w:lvlJc w:val="left"/>
      <w:pPr>
        <w:ind w:left="2160" w:hanging="360"/>
      </w:pPr>
      <w:rPr>
        <w:rFonts w:ascii="Wingdings" w:hAnsi="Wingdings" w:hint="default"/>
      </w:rPr>
    </w:lvl>
    <w:lvl w:ilvl="3" w:tplc="FCAC083A">
      <w:start w:val="1"/>
      <w:numFmt w:val="bullet"/>
      <w:lvlText w:val=""/>
      <w:lvlJc w:val="left"/>
      <w:pPr>
        <w:ind w:left="2880" w:hanging="360"/>
      </w:pPr>
      <w:rPr>
        <w:rFonts w:ascii="Symbol" w:hAnsi="Symbol" w:hint="default"/>
      </w:rPr>
    </w:lvl>
    <w:lvl w:ilvl="4" w:tplc="D854ABD8">
      <w:start w:val="1"/>
      <w:numFmt w:val="bullet"/>
      <w:lvlText w:val="o"/>
      <w:lvlJc w:val="left"/>
      <w:pPr>
        <w:ind w:left="3600" w:hanging="360"/>
      </w:pPr>
      <w:rPr>
        <w:rFonts w:ascii="Courier New" w:hAnsi="Courier New" w:hint="default"/>
      </w:rPr>
    </w:lvl>
    <w:lvl w:ilvl="5" w:tplc="0DA6ECF6">
      <w:start w:val="1"/>
      <w:numFmt w:val="bullet"/>
      <w:lvlText w:val=""/>
      <w:lvlJc w:val="left"/>
      <w:pPr>
        <w:ind w:left="4320" w:hanging="360"/>
      </w:pPr>
      <w:rPr>
        <w:rFonts w:ascii="Wingdings" w:hAnsi="Wingdings" w:hint="default"/>
      </w:rPr>
    </w:lvl>
    <w:lvl w:ilvl="6" w:tplc="53905724">
      <w:start w:val="1"/>
      <w:numFmt w:val="bullet"/>
      <w:lvlText w:val=""/>
      <w:lvlJc w:val="left"/>
      <w:pPr>
        <w:ind w:left="5040" w:hanging="360"/>
      </w:pPr>
      <w:rPr>
        <w:rFonts w:ascii="Symbol" w:hAnsi="Symbol" w:hint="default"/>
      </w:rPr>
    </w:lvl>
    <w:lvl w:ilvl="7" w:tplc="586449BE">
      <w:start w:val="1"/>
      <w:numFmt w:val="bullet"/>
      <w:lvlText w:val="o"/>
      <w:lvlJc w:val="left"/>
      <w:pPr>
        <w:ind w:left="5760" w:hanging="360"/>
      </w:pPr>
      <w:rPr>
        <w:rFonts w:ascii="Courier New" w:hAnsi="Courier New" w:hint="default"/>
      </w:rPr>
    </w:lvl>
    <w:lvl w:ilvl="8" w:tplc="8C565C14">
      <w:start w:val="1"/>
      <w:numFmt w:val="bullet"/>
      <w:lvlText w:val=""/>
      <w:lvlJc w:val="left"/>
      <w:pPr>
        <w:ind w:left="6480" w:hanging="360"/>
      </w:pPr>
      <w:rPr>
        <w:rFonts w:ascii="Wingdings" w:hAnsi="Wingdings" w:hint="default"/>
      </w:rPr>
    </w:lvl>
  </w:abstractNum>
  <w:abstractNum w:abstractNumId="33" w15:restartNumberingAfterBreak="0">
    <w:nsid w:val="7BD4A23E"/>
    <w:multiLevelType w:val="hybridMultilevel"/>
    <w:tmpl w:val="CC58C6D0"/>
    <w:lvl w:ilvl="0" w:tplc="959E34F0">
      <w:start w:val="3"/>
      <w:numFmt w:val="decimal"/>
      <w:lvlText w:val="%1."/>
      <w:lvlJc w:val="left"/>
      <w:pPr>
        <w:ind w:left="720" w:hanging="360"/>
      </w:pPr>
    </w:lvl>
    <w:lvl w:ilvl="1" w:tplc="47D88CCC">
      <w:start w:val="1"/>
      <w:numFmt w:val="lowerLetter"/>
      <w:lvlText w:val="%2."/>
      <w:lvlJc w:val="left"/>
      <w:pPr>
        <w:ind w:left="1440" w:hanging="360"/>
      </w:pPr>
    </w:lvl>
    <w:lvl w:ilvl="2" w:tplc="14FEAA20">
      <w:start w:val="1"/>
      <w:numFmt w:val="lowerRoman"/>
      <w:lvlText w:val="%3."/>
      <w:lvlJc w:val="right"/>
      <w:pPr>
        <w:ind w:left="2160" w:hanging="180"/>
      </w:pPr>
    </w:lvl>
    <w:lvl w:ilvl="3" w:tplc="F7E6F80C">
      <w:start w:val="1"/>
      <w:numFmt w:val="decimal"/>
      <w:lvlText w:val="%4."/>
      <w:lvlJc w:val="left"/>
      <w:pPr>
        <w:ind w:left="2880" w:hanging="360"/>
      </w:pPr>
    </w:lvl>
    <w:lvl w:ilvl="4" w:tplc="75C810E2">
      <w:start w:val="1"/>
      <w:numFmt w:val="lowerLetter"/>
      <w:lvlText w:val="%5."/>
      <w:lvlJc w:val="left"/>
      <w:pPr>
        <w:ind w:left="3600" w:hanging="360"/>
      </w:pPr>
    </w:lvl>
    <w:lvl w:ilvl="5" w:tplc="1F322DE2">
      <w:start w:val="1"/>
      <w:numFmt w:val="lowerRoman"/>
      <w:lvlText w:val="%6."/>
      <w:lvlJc w:val="right"/>
      <w:pPr>
        <w:ind w:left="4320" w:hanging="180"/>
      </w:pPr>
    </w:lvl>
    <w:lvl w:ilvl="6" w:tplc="BB56623E">
      <w:start w:val="1"/>
      <w:numFmt w:val="decimal"/>
      <w:lvlText w:val="%7."/>
      <w:lvlJc w:val="left"/>
      <w:pPr>
        <w:ind w:left="5040" w:hanging="360"/>
      </w:pPr>
    </w:lvl>
    <w:lvl w:ilvl="7" w:tplc="7D4E91C8">
      <w:start w:val="1"/>
      <w:numFmt w:val="lowerLetter"/>
      <w:lvlText w:val="%8."/>
      <w:lvlJc w:val="left"/>
      <w:pPr>
        <w:ind w:left="5760" w:hanging="360"/>
      </w:pPr>
    </w:lvl>
    <w:lvl w:ilvl="8" w:tplc="37B45BC2">
      <w:start w:val="1"/>
      <w:numFmt w:val="lowerRoman"/>
      <w:lvlText w:val="%9."/>
      <w:lvlJc w:val="right"/>
      <w:pPr>
        <w:ind w:left="6480" w:hanging="180"/>
      </w:pPr>
    </w:lvl>
  </w:abstractNum>
  <w:abstractNum w:abstractNumId="34" w15:restartNumberingAfterBreak="0">
    <w:nsid w:val="7C297B9C"/>
    <w:multiLevelType w:val="hybridMultilevel"/>
    <w:tmpl w:val="146A6A2A"/>
    <w:lvl w:ilvl="0" w:tplc="4D98539A">
      <w:start w:val="2"/>
      <w:numFmt w:val="decimal"/>
      <w:lvlText w:val="%1."/>
      <w:lvlJc w:val="left"/>
      <w:pPr>
        <w:ind w:left="720" w:hanging="360"/>
      </w:pPr>
    </w:lvl>
    <w:lvl w:ilvl="1" w:tplc="C5F6ECD8">
      <w:start w:val="1"/>
      <w:numFmt w:val="lowerLetter"/>
      <w:lvlText w:val="%2."/>
      <w:lvlJc w:val="left"/>
      <w:pPr>
        <w:ind w:left="1440" w:hanging="360"/>
      </w:pPr>
    </w:lvl>
    <w:lvl w:ilvl="2" w:tplc="E1AE5AEC">
      <w:start w:val="1"/>
      <w:numFmt w:val="lowerRoman"/>
      <w:lvlText w:val="%3."/>
      <w:lvlJc w:val="right"/>
      <w:pPr>
        <w:ind w:left="2160" w:hanging="180"/>
      </w:pPr>
    </w:lvl>
    <w:lvl w:ilvl="3" w:tplc="71C64310">
      <w:start w:val="1"/>
      <w:numFmt w:val="decimal"/>
      <w:lvlText w:val="%4."/>
      <w:lvlJc w:val="left"/>
      <w:pPr>
        <w:ind w:left="2880" w:hanging="360"/>
      </w:pPr>
    </w:lvl>
    <w:lvl w:ilvl="4" w:tplc="50E01644">
      <w:start w:val="1"/>
      <w:numFmt w:val="lowerLetter"/>
      <w:lvlText w:val="%5."/>
      <w:lvlJc w:val="left"/>
      <w:pPr>
        <w:ind w:left="3600" w:hanging="360"/>
      </w:pPr>
    </w:lvl>
    <w:lvl w:ilvl="5" w:tplc="AA34178E">
      <w:start w:val="1"/>
      <w:numFmt w:val="lowerRoman"/>
      <w:lvlText w:val="%6."/>
      <w:lvlJc w:val="right"/>
      <w:pPr>
        <w:ind w:left="4320" w:hanging="180"/>
      </w:pPr>
    </w:lvl>
    <w:lvl w:ilvl="6" w:tplc="0DF028C6">
      <w:start w:val="1"/>
      <w:numFmt w:val="decimal"/>
      <w:lvlText w:val="%7."/>
      <w:lvlJc w:val="left"/>
      <w:pPr>
        <w:ind w:left="5040" w:hanging="360"/>
      </w:pPr>
    </w:lvl>
    <w:lvl w:ilvl="7" w:tplc="8F180978">
      <w:start w:val="1"/>
      <w:numFmt w:val="lowerLetter"/>
      <w:lvlText w:val="%8."/>
      <w:lvlJc w:val="left"/>
      <w:pPr>
        <w:ind w:left="5760" w:hanging="360"/>
      </w:pPr>
    </w:lvl>
    <w:lvl w:ilvl="8" w:tplc="93CA2DB0">
      <w:start w:val="1"/>
      <w:numFmt w:val="lowerRoman"/>
      <w:lvlText w:val="%9."/>
      <w:lvlJc w:val="right"/>
      <w:pPr>
        <w:ind w:left="6480" w:hanging="180"/>
      </w:pPr>
    </w:lvl>
  </w:abstractNum>
  <w:abstractNum w:abstractNumId="35" w15:restartNumberingAfterBreak="0">
    <w:nsid w:val="7CE6BC7A"/>
    <w:multiLevelType w:val="hybridMultilevel"/>
    <w:tmpl w:val="EEAE4DD8"/>
    <w:lvl w:ilvl="0" w:tplc="AC5E43E4">
      <w:start w:val="6"/>
      <w:numFmt w:val="decimal"/>
      <w:lvlText w:val="%1."/>
      <w:lvlJc w:val="left"/>
      <w:pPr>
        <w:ind w:left="720" w:hanging="360"/>
      </w:pPr>
    </w:lvl>
    <w:lvl w:ilvl="1" w:tplc="14987ECC">
      <w:start w:val="1"/>
      <w:numFmt w:val="lowerLetter"/>
      <w:lvlText w:val="%2."/>
      <w:lvlJc w:val="left"/>
      <w:pPr>
        <w:ind w:left="1440" w:hanging="360"/>
      </w:pPr>
    </w:lvl>
    <w:lvl w:ilvl="2" w:tplc="EA380104">
      <w:start w:val="1"/>
      <w:numFmt w:val="lowerRoman"/>
      <w:lvlText w:val="%3."/>
      <w:lvlJc w:val="right"/>
      <w:pPr>
        <w:ind w:left="2160" w:hanging="180"/>
      </w:pPr>
    </w:lvl>
    <w:lvl w:ilvl="3" w:tplc="30AA78AA">
      <w:start w:val="1"/>
      <w:numFmt w:val="decimal"/>
      <w:lvlText w:val="%4."/>
      <w:lvlJc w:val="left"/>
      <w:pPr>
        <w:ind w:left="2880" w:hanging="360"/>
      </w:pPr>
    </w:lvl>
    <w:lvl w:ilvl="4" w:tplc="A71A268E">
      <w:start w:val="1"/>
      <w:numFmt w:val="lowerLetter"/>
      <w:lvlText w:val="%5."/>
      <w:lvlJc w:val="left"/>
      <w:pPr>
        <w:ind w:left="3600" w:hanging="360"/>
      </w:pPr>
    </w:lvl>
    <w:lvl w:ilvl="5" w:tplc="6AE65842">
      <w:start w:val="1"/>
      <w:numFmt w:val="lowerRoman"/>
      <w:lvlText w:val="%6."/>
      <w:lvlJc w:val="right"/>
      <w:pPr>
        <w:ind w:left="4320" w:hanging="180"/>
      </w:pPr>
    </w:lvl>
    <w:lvl w:ilvl="6" w:tplc="5324241C">
      <w:start w:val="1"/>
      <w:numFmt w:val="decimal"/>
      <w:lvlText w:val="%7."/>
      <w:lvlJc w:val="left"/>
      <w:pPr>
        <w:ind w:left="5040" w:hanging="360"/>
      </w:pPr>
    </w:lvl>
    <w:lvl w:ilvl="7" w:tplc="A810FC3E">
      <w:start w:val="1"/>
      <w:numFmt w:val="lowerLetter"/>
      <w:lvlText w:val="%8."/>
      <w:lvlJc w:val="left"/>
      <w:pPr>
        <w:ind w:left="5760" w:hanging="360"/>
      </w:pPr>
    </w:lvl>
    <w:lvl w:ilvl="8" w:tplc="79B8F228">
      <w:start w:val="1"/>
      <w:numFmt w:val="lowerRoman"/>
      <w:lvlText w:val="%9."/>
      <w:lvlJc w:val="right"/>
      <w:pPr>
        <w:ind w:left="6480" w:hanging="180"/>
      </w:pPr>
    </w:lvl>
  </w:abstractNum>
  <w:abstractNum w:abstractNumId="36" w15:restartNumberingAfterBreak="0">
    <w:nsid w:val="7EBFB380"/>
    <w:multiLevelType w:val="hybridMultilevel"/>
    <w:tmpl w:val="B1686BD0"/>
    <w:lvl w:ilvl="0" w:tplc="72C8D5C0">
      <w:start w:val="1"/>
      <w:numFmt w:val="bullet"/>
      <w:lvlText w:val="·"/>
      <w:lvlJc w:val="left"/>
      <w:pPr>
        <w:ind w:left="720" w:hanging="360"/>
      </w:pPr>
      <w:rPr>
        <w:rFonts w:ascii="Symbol" w:hAnsi="Symbol" w:hint="default"/>
      </w:rPr>
    </w:lvl>
    <w:lvl w:ilvl="1" w:tplc="C4DCA930">
      <w:start w:val="1"/>
      <w:numFmt w:val="bullet"/>
      <w:lvlText w:val="o"/>
      <w:lvlJc w:val="left"/>
      <w:pPr>
        <w:ind w:left="1440" w:hanging="360"/>
      </w:pPr>
      <w:rPr>
        <w:rFonts w:ascii="Courier New" w:hAnsi="Courier New" w:hint="default"/>
      </w:rPr>
    </w:lvl>
    <w:lvl w:ilvl="2" w:tplc="16540CB6">
      <w:start w:val="1"/>
      <w:numFmt w:val="bullet"/>
      <w:lvlText w:val=""/>
      <w:lvlJc w:val="left"/>
      <w:pPr>
        <w:ind w:left="2160" w:hanging="360"/>
      </w:pPr>
      <w:rPr>
        <w:rFonts w:ascii="Wingdings" w:hAnsi="Wingdings" w:hint="default"/>
      </w:rPr>
    </w:lvl>
    <w:lvl w:ilvl="3" w:tplc="0FDCAFA8">
      <w:start w:val="1"/>
      <w:numFmt w:val="bullet"/>
      <w:lvlText w:val=""/>
      <w:lvlJc w:val="left"/>
      <w:pPr>
        <w:ind w:left="2880" w:hanging="360"/>
      </w:pPr>
      <w:rPr>
        <w:rFonts w:ascii="Symbol" w:hAnsi="Symbol" w:hint="default"/>
      </w:rPr>
    </w:lvl>
    <w:lvl w:ilvl="4" w:tplc="4C0E092A">
      <w:start w:val="1"/>
      <w:numFmt w:val="bullet"/>
      <w:lvlText w:val="o"/>
      <w:lvlJc w:val="left"/>
      <w:pPr>
        <w:ind w:left="3600" w:hanging="360"/>
      </w:pPr>
      <w:rPr>
        <w:rFonts w:ascii="Courier New" w:hAnsi="Courier New" w:hint="default"/>
      </w:rPr>
    </w:lvl>
    <w:lvl w:ilvl="5" w:tplc="F1DACD72">
      <w:start w:val="1"/>
      <w:numFmt w:val="bullet"/>
      <w:lvlText w:val=""/>
      <w:lvlJc w:val="left"/>
      <w:pPr>
        <w:ind w:left="4320" w:hanging="360"/>
      </w:pPr>
      <w:rPr>
        <w:rFonts w:ascii="Wingdings" w:hAnsi="Wingdings" w:hint="default"/>
      </w:rPr>
    </w:lvl>
    <w:lvl w:ilvl="6" w:tplc="495822EE">
      <w:start w:val="1"/>
      <w:numFmt w:val="bullet"/>
      <w:lvlText w:val=""/>
      <w:lvlJc w:val="left"/>
      <w:pPr>
        <w:ind w:left="5040" w:hanging="360"/>
      </w:pPr>
      <w:rPr>
        <w:rFonts w:ascii="Symbol" w:hAnsi="Symbol" w:hint="default"/>
      </w:rPr>
    </w:lvl>
    <w:lvl w:ilvl="7" w:tplc="5FAE1BD0">
      <w:start w:val="1"/>
      <w:numFmt w:val="bullet"/>
      <w:lvlText w:val="o"/>
      <w:lvlJc w:val="left"/>
      <w:pPr>
        <w:ind w:left="5760" w:hanging="360"/>
      </w:pPr>
      <w:rPr>
        <w:rFonts w:ascii="Courier New" w:hAnsi="Courier New" w:hint="default"/>
      </w:rPr>
    </w:lvl>
    <w:lvl w:ilvl="8" w:tplc="7374BFAC">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2"/>
  </w:num>
  <w:num w:numId="4">
    <w:abstractNumId w:val="24"/>
  </w:num>
  <w:num w:numId="5">
    <w:abstractNumId w:val="7"/>
  </w:num>
  <w:num w:numId="6">
    <w:abstractNumId w:val="25"/>
  </w:num>
  <w:num w:numId="7">
    <w:abstractNumId w:val="35"/>
  </w:num>
  <w:num w:numId="8">
    <w:abstractNumId w:val="14"/>
  </w:num>
  <w:num w:numId="9">
    <w:abstractNumId w:val="8"/>
  </w:num>
  <w:num w:numId="10">
    <w:abstractNumId w:val="3"/>
  </w:num>
  <w:num w:numId="11">
    <w:abstractNumId w:val="34"/>
  </w:num>
  <w:num w:numId="12">
    <w:abstractNumId w:val="23"/>
  </w:num>
  <w:num w:numId="13">
    <w:abstractNumId w:val="20"/>
  </w:num>
  <w:num w:numId="14">
    <w:abstractNumId w:val="4"/>
  </w:num>
  <w:num w:numId="15">
    <w:abstractNumId w:val="33"/>
  </w:num>
  <w:num w:numId="16">
    <w:abstractNumId w:val="6"/>
  </w:num>
  <w:num w:numId="17">
    <w:abstractNumId w:val="16"/>
  </w:num>
  <w:num w:numId="18">
    <w:abstractNumId w:val="30"/>
  </w:num>
  <w:num w:numId="19">
    <w:abstractNumId w:val="9"/>
  </w:num>
  <w:num w:numId="20">
    <w:abstractNumId w:val="5"/>
  </w:num>
  <w:num w:numId="21">
    <w:abstractNumId w:val="27"/>
  </w:num>
  <w:num w:numId="22">
    <w:abstractNumId w:val="29"/>
  </w:num>
  <w:num w:numId="23">
    <w:abstractNumId w:val="12"/>
  </w:num>
  <w:num w:numId="24">
    <w:abstractNumId w:val="31"/>
  </w:num>
  <w:num w:numId="25">
    <w:abstractNumId w:val="32"/>
  </w:num>
  <w:num w:numId="26">
    <w:abstractNumId w:val="28"/>
  </w:num>
  <w:num w:numId="27">
    <w:abstractNumId w:val="17"/>
  </w:num>
  <w:num w:numId="28">
    <w:abstractNumId w:val="26"/>
  </w:num>
  <w:num w:numId="29">
    <w:abstractNumId w:val="22"/>
  </w:num>
  <w:num w:numId="30">
    <w:abstractNumId w:val="19"/>
  </w:num>
  <w:num w:numId="31">
    <w:abstractNumId w:val="36"/>
  </w:num>
  <w:num w:numId="32">
    <w:abstractNumId w:val="1"/>
  </w:num>
  <w:num w:numId="33">
    <w:abstractNumId w:val="21"/>
  </w:num>
  <w:num w:numId="34">
    <w:abstractNumId w:val="10"/>
  </w:num>
  <w:num w:numId="35">
    <w:abstractNumId w:val="18"/>
  </w:num>
  <w:num w:numId="36">
    <w:abstractNumId w:val="13"/>
  </w:num>
  <w:num w:numId="3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D54BFD6"/>
    <w:rsid w:val="0000122E"/>
    <w:rsid w:val="000014A1"/>
    <w:rsid w:val="0003FB94"/>
    <w:rsid w:val="00081610"/>
    <w:rsid w:val="00106FDB"/>
    <w:rsid w:val="0013586E"/>
    <w:rsid w:val="0016760D"/>
    <w:rsid w:val="0018164C"/>
    <w:rsid w:val="002106BC"/>
    <w:rsid w:val="0023B2D0"/>
    <w:rsid w:val="00254BC6"/>
    <w:rsid w:val="00264CFE"/>
    <w:rsid w:val="0030A455"/>
    <w:rsid w:val="00375AAB"/>
    <w:rsid w:val="003D2EEE"/>
    <w:rsid w:val="004CFF78"/>
    <w:rsid w:val="0057032C"/>
    <w:rsid w:val="0060318E"/>
    <w:rsid w:val="006E357B"/>
    <w:rsid w:val="007B20B4"/>
    <w:rsid w:val="00830C3F"/>
    <w:rsid w:val="0083491F"/>
    <w:rsid w:val="00890F39"/>
    <w:rsid w:val="0089110D"/>
    <w:rsid w:val="008C25A2"/>
    <w:rsid w:val="0094190A"/>
    <w:rsid w:val="009557B2"/>
    <w:rsid w:val="00967F74"/>
    <w:rsid w:val="00973A88"/>
    <w:rsid w:val="00990F06"/>
    <w:rsid w:val="00993F74"/>
    <w:rsid w:val="00A006FA"/>
    <w:rsid w:val="00A17B98"/>
    <w:rsid w:val="00A32921"/>
    <w:rsid w:val="00A762F7"/>
    <w:rsid w:val="00A80416"/>
    <w:rsid w:val="00AC3FB6"/>
    <w:rsid w:val="00AD2291"/>
    <w:rsid w:val="00B6650E"/>
    <w:rsid w:val="00BE11DC"/>
    <w:rsid w:val="00CA4B09"/>
    <w:rsid w:val="00CA61D5"/>
    <w:rsid w:val="00CC3907"/>
    <w:rsid w:val="00D057B3"/>
    <w:rsid w:val="00D156A2"/>
    <w:rsid w:val="00D33E06"/>
    <w:rsid w:val="00D55476"/>
    <w:rsid w:val="00EA2A6D"/>
    <w:rsid w:val="00EA3DA3"/>
    <w:rsid w:val="00EA4098"/>
    <w:rsid w:val="00FB23B2"/>
    <w:rsid w:val="00FB7450"/>
    <w:rsid w:val="00FE35BA"/>
    <w:rsid w:val="00FEA775"/>
    <w:rsid w:val="00FF13B1"/>
    <w:rsid w:val="00FF15C7"/>
    <w:rsid w:val="012FDA61"/>
    <w:rsid w:val="0145D297"/>
    <w:rsid w:val="020BB28A"/>
    <w:rsid w:val="02367F62"/>
    <w:rsid w:val="0263E286"/>
    <w:rsid w:val="02742639"/>
    <w:rsid w:val="02866AF7"/>
    <w:rsid w:val="02CB7167"/>
    <w:rsid w:val="02D9A33E"/>
    <w:rsid w:val="02E98365"/>
    <w:rsid w:val="02FB9079"/>
    <w:rsid w:val="032B35A1"/>
    <w:rsid w:val="03B2D611"/>
    <w:rsid w:val="03E50901"/>
    <w:rsid w:val="03FFA5EF"/>
    <w:rsid w:val="04219EBB"/>
    <w:rsid w:val="0441F1C6"/>
    <w:rsid w:val="045FB163"/>
    <w:rsid w:val="049FAC5A"/>
    <w:rsid w:val="04D69AF0"/>
    <w:rsid w:val="050B5422"/>
    <w:rsid w:val="05433533"/>
    <w:rsid w:val="055F46E3"/>
    <w:rsid w:val="05A1473B"/>
    <w:rsid w:val="05B59C31"/>
    <w:rsid w:val="05D76308"/>
    <w:rsid w:val="05EBE729"/>
    <w:rsid w:val="0636CBBE"/>
    <w:rsid w:val="06DF50E3"/>
    <w:rsid w:val="071D6811"/>
    <w:rsid w:val="07427DED"/>
    <w:rsid w:val="074A5F80"/>
    <w:rsid w:val="0785BF17"/>
    <w:rsid w:val="079015EE"/>
    <w:rsid w:val="07A6D8BD"/>
    <w:rsid w:val="08646228"/>
    <w:rsid w:val="0883D8E1"/>
    <w:rsid w:val="089449B1"/>
    <w:rsid w:val="089C9E71"/>
    <w:rsid w:val="08A5C0E6"/>
    <w:rsid w:val="08FAB28A"/>
    <w:rsid w:val="08FBCC37"/>
    <w:rsid w:val="09A86D2C"/>
    <w:rsid w:val="09B6E57C"/>
    <w:rsid w:val="09E722F8"/>
    <w:rsid w:val="09F6BD7D"/>
    <w:rsid w:val="0A003289"/>
    <w:rsid w:val="0A06F4B3"/>
    <w:rsid w:val="0A5A1D89"/>
    <w:rsid w:val="0AB7F828"/>
    <w:rsid w:val="0ACE744B"/>
    <w:rsid w:val="0AEAA7E8"/>
    <w:rsid w:val="0B090AD6"/>
    <w:rsid w:val="0B72FE6D"/>
    <w:rsid w:val="0B96B165"/>
    <w:rsid w:val="0C6F1AE0"/>
    <w:rsid w:val="0C95E168"/>
    <w:rsid w:val="0CBC77C3"/>
    <w:rsid w:val="0CC89F5E"/>
    <w:rsid w:val="0D255E59"/>
    <w:rsid w:val="0D5A0A18"/>
    <w:rsid w:val="0D893CFF"/>
    <w:rsid w:val="0D8E1061"/>
    <w:rsid w:val="0DC90C93"/>
    <w:rsid w:val="0DCE9DB4"/>
    <w:rsid w:val="0DDD2A7D"/>
    <w:rsid w:val="0DE78A1D"/>
    <w:rsid w:val="0DFBF38F"/>
    <w:rsid w:val="0E2E4310"/>
    <w:rsid w:val="0E8CB3B6"/>
    <w:rsid w:val="0EA67D18"/>
    <w:rsid w:val="0F0472D7"/>
    <w:rsid w:val="0F13005D"/>
    <w:rsid w:val="0F293D31"/>
    <w:rsid w:val="0F43561A"/>
    <w:rsid w:val="0F6E2988"/>
    <w:rsid w:val="0F98178F"/>
    <w:rsid w:val="0FD921BF"/>
    <w:rsid w:val="0FD93825"/>
    <w:rsid w:val="1001E10A"/>
    <w:rsid w:val="100FCD75"/>
    <w:rsid w:val="106CD88A"/>
    <w:rsid w:val="10844E3B"/>
    <w:rsid w:val="111AE6CA"/>
    <w:rsid w:val="115200BB"/>
    <w:rsid w:val="11902383"/>
    <w:rsid w:val="11DC59FE"/>
    <w:rsid w:val="11F7889E"/>
    <w:rsid w:val="12765565"/>
    <w:rsid w:val="130F7CBD"/>
    <w:rsid w:val="134B3E8A"/>
    <w:rsid w:val="13636F1C"/>
    <w:rsid w:val="1385B2F6"/>
    <w:rsid w:val="1390ED1A"/>
    <w:rsid w:val="139E56AB"/>
    <w:rsid w:val="13A0FDB0"/>
    <w:rsid w:val="13A49BFC"/>
    <w:rsid w:val="13B46F74"/>
    <w:rsid w:val="13E67180"/>
    <w:rsid w:val="1410A752"/>
    <w:rsid w:val="143343A4"/>
    <w:rsid w:val="14986E81"/>
    <w:rsid w:val="14C0523D"/>
    <w:rsid w:val="14CE451B"/>
    <w:rsid w:val="14F9042B"/>
    <w:rsid w:val="1501C8C4"/>
    <w:rsid w:val="150666E3"/>
    <w:rsid w:val="152518F1"/>
    <w:rsid w:val="1535FC01"/>
    <w:rsid w:val="153A1815"/>
    <w:rsid w:val="156319D6"/>
    <w:rsid w:val="1563A826"/>
    <w:rsid w:val="156993C6"/>
    <w:rsid w:val="159939DA"/>
    <w:rsid w:val="15ABEB7C"/>
    <w:rsid w:val="15B1A6AD"/>
    <w:rsid w:val="15CDB33F"/>
    <w:rsid w:val="15D5259F"/>
    <w:rsid w:val="15E7E253"/>
    <w:rsid w:val="15F140FA"/>
    <w:rsid w:val="161B1685"/>
    <w:rsid w:val="161C1909"/>
    <w:rsid w:val="16CF0BAF"/>
    <w:rsid w:val="16D34C33"/>
    <w:rsid w:val="170473E8"/>
    <w:rsid w:val="174AA918"/>
    <w:rsid w:val="1769C8BD"/>
    <w:rsid w:val="1778BAA6"/>
    <w:rsid w:val="17DFF0A3"/>
    <w:rsid w:val="17EF0574"/>
    <w:rsid w:val="1877CFB6"/>
    <w:rsid w:val="187AC517"/>
    <w:rsid w:val="18B9E2A3"/>
    <w:rsid w:val="18E589F7"/>
    <w:rsid w:val="190A639E"/>
    <w:rsid w:val="194CA7D5"/>
    <w:rsid w:val="19730404"/>
    <w:rsid w:val="198563DD"/>
    <w:rsid w:val="199A3354"/>
    <w:rsid w:val="19D81EB2"/>
    <w:rsid w:val="19F30B94"/>
    <w:rsid w:val="1A022456"/>
    <w:rsid w:val="1A11D8C4"/>
    <w:rsid w:val="1A1FC413"/>
    <w:rsid w:val="1A201FD8"/>
    <w:rsid w:val="1A57B511"/>
    <w:rsid w:val="1A6703C3"/>
    <w:rsid w:val="1A98212D"/>
    <w:rsid w:val="1A9B54F2"/>
    <w:rsid w:val="1AACB8B8"/>
    <w:rsid w:val="1B1B1BE0"/>
    <w:rsid w:val="1B7601FF"/>
    <w:rsid w:val="1B9678C5"/>
    <w:rsid w:val="1BB87510"/>
    <w:rsid w:val="1C020955"/>
    <w:rsid w:val="1C137A89"/>
    <w:rsid w:val="1C7735DF"/>
    <w:rsid w:val="1C7924EE"/>
    <w:rsid w:val="1C89E607"/>
    <w:rsid w:val="1C8B6466"/>
    <w:rsid w:val="1CEB31E0"/>
    <w:rsid w:val="1D63120D"/>
    <w:rsid w:val="1DE82FE4"/>
    <w:rsid w:val="1E30C578"/>
    <w:rsid w:val="1E8B70D4"/>
    <w:rsid w:val="1ECD6E27"/>
    <w:rsid w:val="1EDA1B43"/>
    <w:rsid w:val="1F31F460"/>
    <w:rsid w:val="1FA32E7C"/>
    <w:rsid w:val="1FCF46A2"/>
    <w:rsid w:val="2053F7C4"/>
    <w:rsid w:val="20631356"/>
    <w:rsid w:val="2083186B"/>
    <w:rsid w:val="20CDC310"/>
    <w:rsid w:val="20CEE41B"/>
    <w:rsid w:val="20D5B962"/>
    <w:rsid w:val="20E3C273"/>
    <w:rsid w:val="20EB6FB1"/>
    <w:rsid w:val="2130C395"/>
    <w:rsid w:val="213EB9C1"/>
    <w:rsid w:val="2143A674"/>
    <w:rsid w:val="2146FDA5"/>
    <w:rsid w:val="2178DD07"/>
    <w:rsid w:val="2184AC86"/>
    <w:rsid w:val="2193D480"/>
    <w:rsid w:val="21AE55D1"/>
    <w:rsid w:val="21C9FC21"/>
    <w:rsid w:val="2257066B"/>
    <w:rsid w:val="2299082C"/>
    <w:rsid w:val="23BC7A9B"/>
    <w:rsid w:val="23CA9426"/>
    <w:rsid w:val="23E7C5B2"/>
    <w:rsid w:val="240B62C7"/>
    <w:rsid w:val="24177BB8"/>
    <w:rsid w:val="24364302"/>
    <w:rsid w:val="24424FC4"/>
    <w:rsid w:val="245AF627"/>
    <w:rsid w:val="24C7A47D"/>
    <w:rsid w:val="24D72FE0"/>
    <w:rsid w:val="250A0291"/>
    <w:rsid w:val="252F3D3E"/>
    <w:rsid w:val="255F5756"/>
    <w:rsid w:val="25831D6F"/>
    <w:rsid w:val="25991253"/>
    <w:rsid w:val="2636A438"/>
    <w:rsid w:val="268CA68C"/>
    <w:rsid w:val="26969389"/>
    <w:rsid w:val="273C7BDD"/>
    <w:rsid w:val="276B4762"/>
    <w:rsid w:val="276D830C"/>
    <w:rsid w:val="27D1ECD4"/>
    <w:rsid w:val="284223B4"/>
    <w:rsid w:val="28D9F600"/>
    <w:rsid w:val="28EED458"/>
    <w:rsid w:val="29020B87"/>
    <w:rsid w:val="29165CA0"/>
    <w:rsid w:val="291F2E9D"/>
    <w:rsid w:val="2937FE6D"/>
    <w:rsid w:val="2953B13A"/>
    <w:rsid w:val="29671692"/>
    <w:rsid w:val="297CE402"/>
    <w:rsid w:val="29912045"/>
    <w:rsid w:val="29BCA55A"/>
    <w:rsid w:val="2A2D10CC"/>
    <w:rsid w:val="2A3765CF"/>
    <w:rsid w:val="2A5C9E04"/>
    <w:rsid w:val="2A936B1F"/>
    <w:rsid w:val="2AEFA30C"/>
    <w:rsid w:val="2B0BA210"/>
    <w:rsid w:val="2BA7E8EB"/>
    <w:rsid w:val="2BB06CEE"/>
    <w:rsid w:val="2BB4A666"/>
    <w:rsid w:val="2BCF51CD"/>
    <w:rsid w:val="2C442CE4"/>
    <w:rsid w:val="2C50712B"/>
    <w:rsid w:val="2C5C66D9"/>
    <w:rsid w:val="2C9235D7"/>
    <w:rsid w:val="2CD431B5"/>
    <w:rsid w:val="2CE8518E"/>
    <w:rsid w:val="2CEC3158"/>
    <w:rsid w:val="2D027C09"/>
    <w:rsid w:val="2D1AD6A6"/>
    <w:rsid w:val="2D54BFD6"/>
    <w:rsid w:val="2D5A41AC"/>
    <w:rsid w:val="2D7407E3"/>
    <w:rsid w:val="2D7A1C0E"/>
    <w:rsid w:val="2DB51D95"/>
    <w:rsid w:val="2DCA26B6"/>
    <w:rsid w:val="2E08ACC7"/>
    <w:rsid w:val="2E8801B9"/>
    <w:rsid w:val="2EAD7757"/>
    <w:rsid w:val="2EE904D5"/>
    <w:rsid w:val="2F653D91"/>
    <w:rsid w:val="2F9E0789"/>
    <w:rsid w:val="2FE0D432"/>
    <w:rsid w:val="2FECC85F"/>
    <w:rsid w:val="3000C4F4"/>
    <w:rsid w:val="301B9799"/>
    <w:rsid w:val="3040B822"/>
    <w:rsid w:val="3071586D"/>
    <w:rsid w:val="30780D4A"/>
    <w:rsid w:val="30FEB350"/>
    <w:rsid w:val="310CBE03"/>
    <w:rsid w:val="319A9DE0"/>
    <w:rsid w:val="31A9D4E6"/>
    <w:rsid w:val="31ACE63A"/>
    <w:rsid w:val="31BD90C8"/>
    <w:rsid w:val="320B2194"/>
    <w:rsid w:val="32232934"/>
    <w:rsid w:val="3233369C"/>
    <w:rsid w:val="32390ABD"/>
    <w:rsid w:val="3280D846"/>
    <w:rsid w:val="328493FB"/>
    <w:rsid w:val="32C8C826"/>
    <w:rsid w:val="3300E4E2"/>
    <w:rsid w:val="33270427"/>
    <w:rsid w:val="33AEC7C0"/>
    <w:rsid w:val="33B79FE6"/>
    <w:rsid w:val="33C91A7B"/>
    <w:rsid w:val="3401D688"/>
    <w:rsid w:val="340CEE34"/>
    <w:rsid w:val="341BB3F9"/>
    <w:rsid w:val="346B0639"/>
    <w:rsid w:val="346B79C7"/>
    <w:rsid w:val="346E71C7"/>
    <w:rsid w:val="347030F5"/>
    <w:rsid w:val="34704349"/>
    <w:rsid w:val="349255C9"/>
    <w:rsid w:val="34A4ECC3"/>
    <w:rsid w:val="34C85EEB"/>
    <w:rsid w:val="34DE59CA"/>
    <w:rsid w:val="3503F74F"/>
    <w:rsid w:val="350A6A88"/>
    <w:rsid w:val="3549E836"/>
    <w:rsid w:val="35535EB8"/>
    <w:rsid w:val="356BFAFE"/>
    <w:rsid w:val="359A313F"/>
    <w:rsid w:val="35FD8BA2"/>
    <w:rsid w:val="36A7F1F6"/>
    <w:rsid w:val="36BF791E"/>
    <w:rsid w:val="36DFADE6"/>
    <w:rsid w:val="36E3B1C3"/>
    <w:rsid w:val="3707CB5F"/>
    <w:rsid w:val="3747161F"/>
    <w:rsid w:val="37BA11E2"/>
    <w:rsid w:val="37CC858C"/>
    <w:rsid w:val="37D6EBD1"/>
    <w:rsid w:val="3858F406"/>
    <w:rsid w:val="385DB402"/>
    <w:rsid w:val="38662BEC"/>
    <w:rsid w:val="38DD2628"/>
    <w:rsid w:val="38E29D67"/>
    <w:rsid w:val="39187ECB"/>
    <w:rsid w:val="392107C8"/>
    <w:rsid w:val="394EC892"/>
    <w:rsid w:val="399A6EED"/>
    <w:rsid w:val="39A97BC7"/>
    <w:rsid w:val="39BCC2FB"/>
    <w:rsid w:val="39DCDE44"/>
    <w:rsid w:val="39F02B2D"/>
    <w:rsid w:val="3A18F021"/>
    <w:rsid w:val="3A191546"/>
    <w:rsid w:val="3A23D514"/>
    <w:rsid w:val="3A54FF44"/>
    <w:rsid w:val="3A611D11"/>
    <w:rsid w:val="3A8E15D7"/>
    <w:rsid w:val="3AFCDFC3"/>
    <w:rsid w:val="3B1A2832"/>
    <w:rsid w:val="3B2386D9"/>
    <w:rsid w:val="3B36F789"/>
    <w:rsid w:val="3B48E259"/>
    <w:rsid w:val="3B4CD248"/>
    <w:rsid w:val="3B58935C"/>
    <w:rsid w:val="3B80837B"/>
    <w:rsid w:val="3B8D3563"/>
    <w:rsid w:val="3B9D3FCE"/>
    <w:rsid w:val="3C36B9C7"/>
    <w:rsid w:val="3C3BDD25"/>
    <w:rsid w:val="3C44A436"/>
    <w:rsid w:val="3C6694F5"/>
    <w:rsid w:val="3C7E9BA2"/>
    <w:rsid w:val="3CB38159"/>
    <w:rsid w:val="3CE87B23"/>
    <w:rsid w:val="3D11AE6C"/>
    <w:rsid w:val="3D31DDB7"/>
    <w:rsid w:val="3D39102F"/>
    <w:rsid w:val="3D56BE38"/>
    <w:rsid w:val="3E084F67"/>
    <w:rsid w:val="3E379857"/>
    <w:rsid w:val="3E658A8F"/>
    <w:rsid w:val="3F3B858A"/>
    <w:rsid w:val="3F50028A"/>
    <w:rsid w:val="3F86E0D6"/>
    <w:rsid w:val="4018D06F"/>
    <w:rsid w:val="401E4565"/>
    <w:rsid w:val="409830DB"/>
    <w:rsid w:val="409D9449"/>
    <w:rsid w:val="40E7BCC9"/>
    <w:rsid w:val="40E9DEFA"/>
    <w:rsid w:val="411A843B"/>
    <w:rsid w:val="41330BDD"/>
    <w:rsid w:val="413A0618"/>
    <w:rsid w:val="415DD686"/>
    <w:rsid w:val="4241715C"/>
    <w:rsid w:val="42AB3A9A"/>
    <w:rsid w:val="42B8BA76"/>
    <w:rsid w:val="432AF2EE"/>
    <w:rsid w:val="436625A0"/>
    <w:rsid w:val="4369C4F8"/>
    <w:rsid w:val="43826818"/>
    <w:rsid w:val="43AE799A"/>
    <w:rsid w:val="43EDAFC0"/>
    <w:rsid w:val="444241A9"/>
    <w:rsid w:val="4455DF37"/>
    <w:rsid w:val="44576834"/>
    <w:rsid w:val="445CEC47"/>
    <w:rsid w:val="446050CA"/>
    <w:rsid w:val="449AF749"/>
    <w:rsid w:val="44B5E094"/>
    <w:rsid w:val="44B9DA98"/>
    <w:rsid w:val="44CF0675"/>
    <w:rsid w:val="4513020E"/>
    <w:rsid w:val="4593FE29"/>
    <w:rsid w:val="45B7CB54"/>
    <w:rsid w:val="4671466A"/>
    <w:rsid w:val="46E7DFFB"/>
    <w:rsid w:val="471A9271"/>
    <w:rsid w:val="4736394C"/>
    <w:rsid w:val="475444C6"/>
    <w:rsid w:val="475ECD63"/>
    <w:rsid w:val="47854F11"/>
    <w:rsid w:val="47AEC8D3"/>
    <w:rsid w:val="47C539E0"/>
    <w:rsid w:val="4802C2D4"/>
    <w:rsid w:val="4813B209"/>
    <w:rsid w:val="481C8D41"/>
    <w:rsid w:val="483FE85D"/>
    <w:rsid w:val="4847BEBD"/>
    <w:rsid w:val="48BEC303"/>
    <w:rsid w:val="4901F38B"/>
    <w:rsid w:val="49315D7E"/>
    <w:rsid w:val="493541FE"/>
    <w:rsid w:val="494517FD"/>
    <w:rsid w:val="49C3EA07"/>
    <w:rsid w:val="49F264A5"/>
    <w:rsid w:val="4A00702C"/>
    <w:rsid w:val="4A2BA841"/>
    <w:rsid w:val="4A35D76B"/>
    <w:rsid w:val="4A77ED7B"/>
    <w:rsid w:val="4AD11C03"/>
    <w:rsid w:val="4AE97975"/>
    <w:rsid w:val="4B419829"/>
    <w:rsid w:val="4B8853BC"/>
    <w:rsid w:val="4BABA8E0"/>
    <w:rsid w:val="4BAC755F"/>
    <w:rsid w:val="4C384F79"/>
    <w:rsid w:val="4CA2BC87"/>
    <w:rsid w:val="4CDE63E0"/>
    <w:rsid w:val="4CE3D6CA"/>
    <w:rsid w:val="4DF6AC6B"/>
    <w:rsid w:val="4E98CF6C"/>
    <w:rsid w:val="4EEFD6CB"/>
    <w:rsid w:val="4F041C3A"/>
    <w:rsid w:val="4F5A2BEE"/>
    <w:rsid w:val="4FB22379"/>
    <w:rsid w:val="4FF45141"/>
    <w:rsid w:val="501E8028"/>
    <w:rsid w:val="502C49AC"/>
    <w:rsid w:val="504132C0"/>
    <w:rsid w:val="5051C04B"/>
    <w:rsid w:val="506CC7EB"/>
    <w:rsid w:val="508012C6"/>
    <w:rsid w:val="50FA4FE6"/>
    <w:rsid w:val="5101A8A6"/>
    <w:rsid w:val="51531F3A"/>
    <w:rsid w:val="518AA915"/>
    <w:rsid w:val="51D0702E"/>
    <w:rsid w:val="51F204F9"/>
    <w:rsid w:val="51FE2C98"/>
    <w:rsid w:val="52473ED8"/>
    <w:rsid w:val="5296F76D"/>
    <w:rsid w:val="529BBA7D"/>
    <w:rsid w:val="52C63B0C"/>
    <w:rsid w:val="52D65169"/>
    <w:rsid w:val="52FCF4D4"/>
    <w:rsid w:val="5359683C"/>
    <w:rsid w:val="5368B4F9"/>
    <w:rsid w:val="5373FB44"/>
    <w:rsid w:val="538DFE34"/>
    <w:rsid w:val="53AD3AA6"/>
    <w:rsid w:val="53D5BC8C"/>
    <w:rsid w:val="53DA0652"/>
    <w:rsid w:val="53EBB65E"/>
    <w:rsid w:val="53EDDB39"/>
    <w:rsid w:val="53FEB328"/>
    <w:rsid w:val="541BA4C3"/>
    <w:rsid w:val="5424280E"/>
    <w:rsid w:val="547E28F5"/>
    <w:rsid w:val="5491E5EB"/>
    <w:rsid w:val="54B0398E"/>
    <w:rsid w:val="54C874E1"/>
    <w:rsid w:val="54D63AB4"/>
    <w:rsid w:val="54E87A6F"/>
    <w:rsid w:val="550A6274"/>
    <w:rsid w:val="554D7382"/>
    <w:rsid w:val="557DF78B"/>
    <w:rsid w:val="55B184B6"/>
    <w:rsid w:val="55E789A4"/>
    <w:rsid w:val="55FA9FEF"/>
    <w:rsid w:val="5605341D"/>
    <w:rsid w:val="5614150B"/>
    <w:rsid w:val="5614FC40"/>
    <w:rsid w:val="5649ABE0"/>
    <w:rsid w:val="56C9632E"/>
    <w:rsid w:val="56EC5665"/>
    <w:rsid w:val="57562DC9"/>
    <w:rsid w:val="57CAF387"/>
    <w:rsid w:val="5806CB96"/>
    <w:rsid w:val="584ABAD3"/>
    <w:rsid w:val="58563DFD"/>
    <w:rsid w:val="58616F57"/>
    <w:rsid w:val="58771CD6"/>
    <w:rsid w:val="5880ABC9"/>
    <w:rsid w:val="58BB7428"/>
    <w:rsid w:val="58FAB5C7"/>
    <w:rsid w:val="5904E444"/>
    <w:rsid w:val="593507AE"/>
    <w:rsid w:val="594AA481"/>
    <w:rsid w:val="5A442A8C"/>
    <w:rsid w:val="5A608D37"/>
    <w:rsid w:val="5A81C0D2"/>
    <w:rsid w:val="5AAAD923"/>
    <w:rsid w:val="5AF7D307"/>
    <w:rsid w:val="5B4A3E3D"/>
    <w:rsid w:val="5B8778A1"/>
    <w:rsid w:val="5B9BCBD9"/>
    <w:rsid w:val="5BA2418D"/>
    <w:rsid w:val="5BBA51DD"/>
    <w:rsid w:val="5CF96332"/>
    <w:rsid w:val="5CFE2A10"/>
    <w:rsid w:val="5D0F707A"/>
    <w:rsid w:val="5D376099"/>
    <w:rsid w:val="5D4E1706"/>
    <w:rsid w:val="5D810148"/>
    <w:rsid w:val="5DD0459D"/>
    <w:rsid w:val="5DD8645E"/>
    <w:rsid w:val="5E07353F"/>
    <w:rsid w:val="5E10EDFE"/>
    <w:rsid w:val="5EAAA4BC"/>
    <w:rsid w:val="5F0E3073"/>
    <w:rsid w:val="5F229E65"/>
    <w:rsid w:val="5F417435"/>
    <w:rsid w:val="5F8FDDD6"/>
    <w:rsid w:val="5FB7CDDF"/>
    <w:rsid w:val="6093DD0A"/>
    <w:rsid w:val="609405B0"/>
    <w:rsid w:val="60AD0567"/>
    <w:rsid w:val="60BA813C"/>
    <w:rsid w:val="6105C7AC"/>
    <w:rsid w:val="61764D3A"/>
    <w:rsid w:val="61D955E8"/>
    <w:rsid w:val="61F0358A"/>
    <w:rsid w:val="622E2BE2"/>
    <w:rsid w:val="62AB3B3D"/>
    <w:rsid w:val="62D6D8BB"/>
    <w:rsid w:val="62DC5B74"/>
    <w:rsid w:val="62F7F007"/>
    <w:rsid w:val="630B1EC3"/>
    <w:rsid w:val="6312905F"/>
    <w:rsid w:val="637922D7"/>
    <w:rsid w:val="6383D0B7"/>
    <w:rsid w:val="63B5C171"/>
    <w:rsid w:val="63D701BF"/>
    <w:rsid w:val="6405E64A"/>
    <w:rsid w:val="641B78E2"/>
    <w:rsid w:val="6443DD6D"/>
    <w:rsid w:val="645F9F9D"/>
    <w:rsid w:val="6474A17E"/>
    <w:rsid w:val="648CB397"/>
    <w:rsid w:val="64AEBA06"/>
    <w:rsid w:val="64CB5B60"/>
    <w:rsid w:val="64D07B96"/>
    <w:rsid w:val="64FE5CD4"/>
    <w:rsid w:val="6540CF3B"/>
    <w:rsid w:val="6585FA9D"/>
    <w:rsid w:val="65881B14"/>
    <w:rsid w:val="65C00B0A"/>
    <w:rsid w:val="65D06B07"/>
    <w:rsid w:val="65E68D02"/>
    <w:rsid w:val="664A8A67"/>
    <w:rsid w:val="66669513"/>
    <w:rsid w:val="666A979D"/>
    <w:rsid w:val="669B5C69"/>
    <w:rsid w:val="66B0B83B"/>
    <w:rsid w:val="66DA7158"/>
    <w:rsid w:val="66F8CB5A"/>
    <w:rsid w:val="675BE0D3"/>
    <w:rsid w:val="677755BA"/>
    <w:rsid w:val="67843A73"/>
    <w:rsid w:val="6797FA68"/>
    <w:rsid w:val="67CB3AF6"/>
    <w:rsid w:val="67D979A6"/>
    <w:rsid w:val="67E65AC8"/>
    <w:rsid w:val="6822F529"/>
    <w:rsid w:val="687CD419"/>
    <w:rsid w:val="687FAC88"/>
    <w:rsid w:val="68DA5449"/>
    <w:rsid w:val="6911977E"/>
    <w:rsid w:val="692DD421"/>
    <w:rsid w:val="695A6DD6"/>
    <w:rsid w:val="69724EC2"/>
    <w:rsid w:val="69B84F87"/>
    <w:rsid w:val="69B99FF2"/>
    <w:rsid w:val="69C08381"/>
    <w:rsid w:val="6A1C20E4"/>
    <w:rsid w:val="6B42F0A4"/>
    <w:rsid w:val="6B68366A"/>
    <w:rsid w:val="6B718CD4"/>
    <w:rsid w:val="6BB698FE"/>
    <w:rsid w:val="6BD65DDB"/>
    <w:rsid w:val="6C51D0C2"/>
    <w:rsid w:val="6C724FDE"/>
    <w:rsid w:val="6C8C4252"/>
    <w:rsid w:val="6C91C697"/>
    <w:rsid w:val="6CCE00BD"/>
    <w:rsid w:val="6D3F30DA"/>
    <w:rsid w:val="6DB273CC"/>
    <w:rsid w:val="6DD9B18A"/>
    <w:rsid w:val="6E5B4122"/>
    <w:rsid w:val="6E7D1628"/>
    <w:rsid w:val="6EB61E1B"/>
    <w:rsid w:val="6ECA369E"/>
    <w:rsid w:val="6EEC534A"/>
    <w:rsid w:val="6FA5CE1C"/>
    <w:rsid w:val="6FB8DA14"/>
    <w:rsid w:val="6FC6EC0A"/>
    <w:rsid w:val="6FD5F4FD"/>
    <w:rsid w:val="6FEC0B62"/>
    <w:rsid w:val="6FF16CAD"/>
    <w:rsid w:val="70060C1B"/>
    <w:rsid w:val="704FAC8A"/>
    <w:rsid w:val="705F8753"/>
    <w:rsid w:val="70BD0CAB"/>
    <w:rsid w:val="70C4C8E1"/>
    <w:rsid w:val="70EC87E2"/>
    <w:rsid w:val="7139E480"/>
    <w:rsid w:val="715792B1"/>
    <w:rsid w:val="71909118"/>
    <w:rsid w:val="71D390DA"/>
    <w:rsid w:val="71FE40C1"/>
    <w:rsid w:val="7209F6BC"/>
    <w:rsid w:val="724AC05B"/>
    <w:rsid w:val="72609942"/>
    <w:rsid w:val="727023DC"/>
    <w:rsid w:val="727892AF"/>
    <w:rsid w:val="7279DCF1"/>
    <w:rsid w:val="72918EDC"/>
    <w:rsid w:val="72CA849E"/>
    <w:rsid w:val="73089B60"/>
    <w:rsid w:val="73151626"/>
    <w:rsid w:val="7345181B"/>
    <w:rsid w:val="735096C6"/>
    <w:rsid w:val="7351877A"/>
    <w:rsid w:val="736A1246"/>
    <w:rsid w:val="73AB6833"/>
    <w:rsid w:val="73ADCB54"/>
    <w:rsid w:val="742C141B"/>
    <w:rsid w:val="74814B3E"/>
    <w:rsid w:val="7481B0E0"/>
    <w:rsid w:val="74870EE6"/>
    <w:rsid w:val="748C1F5F"/>
    <w:rsid w:val="74BC065E"/>
    <w:rsid w:val="74EEFE4B"/>
    <w:rsid w:val="755475A7"/>
    <w:rsid w:val="758775C1"/>
    <w:rsid w:val="758E0ABE"/>
    <w:rsid w:val="75E1161F"/>
    <w:rsid w:val="75FAEBDC"/>
    <w:rsid w:val="76192BA1"/>
    <w:rsid w:val="767CD089"/>
    <w:rsid w:val="76834623"/>
    <w:rsid w:val="76A3F4E3"/>
    <w:rsid w:val="76A807A3"/>
    <w:rsid w:val="76D88662"/>
    <w:rsid w:val="7701ED77"/>
    <w:rsid w:val="77212FDE"/>
    <w:rsid w:val="773791ED"/>
    <w:rsid w:val="7768A5F6"/>
    <w:rsid w:val="77811B8D"/>
    <w:rsid w:val="7818A0EA"/>
    <w:rsid w:val="781F5A44"/>
    <w:rsid w:val="78570C14"/>
    <w:rsid w:val="7857F087"/>
    <w:rsid w:val="787BE0EA"/>
    <w:rsid w:val="788CA1AE"/>
    <w:rsid w:val="78D4E6C5"/>
    <w:rsid w:val="792145AE"/>
    <w:rsid w:val="7981D404"/>
    <w:rsid w:val="79A8DC5F"/>
    <w:rsid w:val="79F23F5F"/>
    <w:rsid w:val="7A2EA459"/>
    <w:rsid w:val="7A398E39"/>
    <w:rsid w:val="7A3F7154"/>
    <w:rsid w:val="7A3FFDFA"/>
    <w:rsid w:val="7A5C8549"/>
    <w:rsid w:val="7B376AA6"/>
    <w:rsid w:val="7B4ADE3E"/>
    <w:rsid w:val="7B80C8B4"/>
    <w:rsid w:val="7BC4BA40"/>
    <w:rsid w:val="7BE0663A"/>
    <w:rsid w:val="7BECB37B"/>
    <w:rsid w:val="7BFC3855"/>
    <w:rsid w:val="7C24B86F"/>
    <w:rsid w:val="7C2E06D9"/>
    <w:rsid w:val="7C47A7B0"/>
    <w:rsid w:val="7C8873A8"/>
    <w:rsid w:val="7C8CFB9E"/>
    <w:rsid w:val="7CB6C758"/>
    <w:rsid w:val="7D03F54F"/>
    <w:rsid w:val="7DB8A34D"/>
    <w:rsid w:val="7E1A867E"/>
    <w:rsid w:val="7E34F500"/>
    <w:rsid w:val="7EC0B25F"/>
    <w:rsid w:val="7EDC48B7"/>
    <w:rsid w:val="7EE2774E"/>
    <w:rsid w:val="7F15CF57"/>
    <w:rsid w:val="7F5FE1BB"/>
    <w:rsid w:val="7F7DCF75"/>
    <w:rsid w:val="7FA9554E"/>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54BFD6"/>
  <w15:chartTrackingRefBased/>
  <w15:docId w15:val="{E75C28E5-C59E-4AB7-97CF-2DE60237A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pPr>
      <w:ind w:left="720"/>
      <w:contextualSpacing/>
    </w:p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nculo">
    <w:name w:val="Hyperlink"/>
    <w:basedOn w:val="Fuentedeprrafopredeter"/>
    <w:uiPriority w:val="99"/>
    <w:unhideWhenUsed/>
    <w:rPr>
      <w:color w:val="0563C1" w:themeColor="hyperlink"/>
      <w:u w:val="single"/>
    </w:rPr>
  </w:style>
  <w:style w:type="character" w:customStyle="1" w:styleId="EncabezadoCar">
    <w:name w:val="Encabezado Car"/>
    <w:basedOn w:val="Fuentedeprrafopredeter"/>
    <w:link w:val="Encabezado"/>
    <w:uiPriority w:val="99"/>
  </w:style>
  <w:style w:type="paragraph" w:styleId="Encabezado">
    <w:name w:val="header"/>
    <w:basedOn w:val="Normal"/>
    <w:link w:val="EncabezadoCar"/>
    <w:uiPriority w:val="99"/>
    <w:unhideWhenUsed/>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style>
  <w:style w:type="paragraph" w:styleId="Piedepgina">
    <w:name w:val="footer"/>
    <w:basedOn w:val="Normal"/>
    <w:link w:val="PiedepginaCar"/>
    <w:uiPriority w:val="99"/>
    <w:unhideWhenUsed/>
    <w:pPr>
      <w:tabs>
        <w:tab w:val="center" w:pos="4680"/>
        <w:tab w:val="right" w:pos="9360"/>
      </w:tabs>
      <w:spacing w:after="0" w:line="240" w:lineRule="auto"/>
    </w:p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character" w:styleId="Nmerodepgina">
    <w:name w:val="page number"/>
    <w:basedOn w:val="Fuentedeprrafopredeter"/>
    <w:uiPriority w:val="99"/>
    <w:semiHidden/>
    <w:unhideWhenUsed/>
    <w:rsid w:val="00D057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repositorio.uap.edu.pe/bitstream/handle/20.500.12990/5626/Tesis_influencia_apego%20infantil_desarrollo%20Psicomotor_distrito%20Umacollo_Arequipa.pdf?sequence=1&amp;isAllowed=y" TargetMode="External"/><Relationship Id="rId26" Type="http://schemas.openxmlformats.org/officeDocument/2006/relationships/hyperlink" Target="https://www-webofscience-com.bibliotecadigital.uv.cl/wos/woscc/full-record/WOS:000848084000001" TargetMode="External"/><Relationship Id="rId21" Type="http://schemas.openxmlformats.org/officeDocument/2006/relationships/hyperlink" Target="https://repositorio.upla.edu.pe/bitstream/handle/20.500.12848/2680/TESIS%20FINAL.pdf?sequence=1&amp;isAllowed=y" TargetMode="External"/><Relationship Id="rId34" Type="http://schemas.openxmlformats.org/officeDocument/2006/relationships/hyperlink" Target="https://dialnet.unirioja.es/servlet/articulo?codigo=6676239"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www.frontiersin.org/articles/10.3389/fpsyg.2021.668028/full" TargetMode="External"/><Relationship Id="rId25" Type="http://schemas.openxmlformats.org/officeDocument/2006/relationships/hyperlink" Target="https://www-webofscience-com.bibliotecadigital.uv.cl/wos/woscc/full-record/WOS:000829128700001" TargetMode="External"/><Relationship Id="rId33" Type="http://schemas.openxmlformats.org/officeDocument/2006/relationships/hyperlink" Target="https://dialnet.unirioja.es/servlet/articulo?codigo=7873332" TargetMode="External"/><Relationship Id="rId2" Type="http://schemas.openxmlformats.org/officeDocument/2006/relationships/numbering" Target="numbering.xml"/><Relationship Id="rId16" Type="http://schemas.openxmlformats.org/officeDocument/2006/relationships/hyperlink" Target="https://www.minsal.cl/wp-content/uploads/2018/01/2-Resultados-ENS_MINSAL_31_01_2018.pdf" TargetMode="External"/><Relationship Id="rId20" Type="http://schemas.openxmlformats.org/officeDocument/2006/relationships/hyperlink" Target="https://repositorio.uandina.edu.pe/bitstream/handle/20.500.12557/5686/Milagros_Tesis_bachiller_2023.pdf?sequence=1&amp;isAllowed=y" TargetMode="External"/><Relationship Id="rId29" Type="http://schemas.openxmlformats.org/officeDocument/2006/relationships/hyperlink" Target="https://onlinelibrary-wiley-com.bibliotecadigital.uv.cl/doi/10.1002/imhj.2176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www-clinicalkey-es.bibliotecadigital.uv.cl/" TargetMode="External"/><Relationship Id="rId32" Type="http://schemas.openxmlformats.org/officeDocument/2006/relationships/hyperlink" Target="https://www-sciencedirect-com.bibliotecadigital.uv.cl/science/article/abs/pii/S0890856721018104" TargetMode="External"/><Relationship Id="rId37" Type="http://schemas.microsoft.com/office/2020/10/relationships/intelligence" Target="intelligence2.xml"/><Relationship Id="rId5" Type="http://schemas.openxmlformats.org/officeDocument/2006/relationships/webSettings" Target="webSettings.xml"/><Relationship Id="rId15" Type="http://schemas.openxmlformats.org/officeDocument/2006/relationships/hyperlink" Target="https://www.uca.ac.cr/wp-content/uploads/2017/10/Investigacion.pdf" TargetMode="External"/><Relationship Id="rId23" Type="http://schemas.openxmlformats.org/officeDocument/2006/relationships/hyperlink" Target="https://www.frontiersin.org/articles/10.3389/fpsyt.2021.687535/full" TargetMode="External"/><Relationship Id="rId28" Type="http://schemas.openxmlformats.org/officeDocument/2006/relationships/hyperlink" Target="https://interpersona.psychopen.eu/index.php/interpersona/article/view/6693/6693.pdf" TargetMode="External"/><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repositorio.unsa.edu.pe/server/api/core/bitstreams/8b913337-2801-4011-b700-e79f978764b8/content" TargetMode="External"/><Relationship Id="rId31" Type="http://schemas.openxmlformats.org/officeDocument/2006/relationships/hyperlink" Target="https://www-sciencedirect-com.bibliotecadigital.uv.cl/science/article/pii/S0885200621000806"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crececontigo.gob.cl/tema/apego/%E2%80%AF%E2%80%AF" TargetMode="External"/><Relationship Id="rId22" Type="http://schemas.openxmlformats.org/officeDocument/2006/relationships/hyperlink" Target="https://www-clinicalkey-es.bibliotecadigital.uv.cl/" TargetMode="External"/><Relationship Id="rId27" Type="http://schemas.openxmlformats.org/officeDocument/2006/relationships/hyperlink" Target="https://www-webofscience-com.bibliotecadigital.uv.cl/wos/woscc/full-record/WOS:000612356400017" TargetMode="External"/><Relationship Id="rId30" Type="http://schemas.openxmlformats.org/officeDocument/2006/relationships/hyperlink" Target="https://www-sciencedirect-com.bibliotecadigital.uv.cl/science/article/pii/S0885200621001101?via%3Dihub" TargetMode="External"/><Relationship Id="rId35"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DB81D3-9120-4FFC-8571-877C7B9A0C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5219</Words>
  <Characters>28706</Characters>
  <Application>Microsoft Office Word</Application>
  <DocSecurity>0</DocSecurity>
  <Lines>239</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Catalina Ignacia  González</dc:creator>
  <cp:keywords/>
  <dc:description/>
  <cp:lastModifiedBy>Enfermeria</cp:lastModifiedBy>
  <cp:revision>2</cp:revision>
  <dcterms:created xsi:type="dcterms:W3CDTF">2024-08-26T19:28:00Z</dcterms:created>
  <dcterms:modified xsi:type="dcterms:W3CDTF">2024-08-26T19:28:00Z</dcterms:modified>
</cp:coreProperties>
</file>