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3DE8F4" w14:textId="77777777" w:rsidR="00135D7C" w:rsidRDefault="00135D7C"/>
    <w:p w14:paraId="771E96E7" w14:textId="77777777" w:rsidR="00135D7C" w:rsidRDefault="00135D7C"/>
    <w:p w14:paraId="6B9019F2" w14:textId="77777777" w:rsidR="00135D7C" w:rsidRDefault="00135D7C"/>
    <w:p w14:paraId="124046D6" w14:textId="77777777" w:rsidR="00135D7C" w:rsidRDefault="00135D7C"/>
    <w:p w14:paraId="46EA4533" w14:textId="77777777" w:rsidR="00135D7C" w:rsidRDefault="00135D7C">
      <w:pPr>
        <w:jc w:val="center"/>
      </w:pPr>
    </w:p>
    <w:p w14:paraId="246D9DFB" w14:textId="77777777" w:rsidR="00135D7C" w:rsidRDefault="00AB28E2">
      <w:pPr>
        <w:spacing w:line="480" w:lineRule="auto"/>
        <w:jc w:val="center"/>
        <w:rPr>
          <w:sz w:val="24"/>
          <w:szCs w:val="24"/>
        </w:rPr>
      </w:pPr>
      <w:bookmarkStart w:id="0" w:name="_GoBack"/>
      <w:r>
        <w:rPr>
          <w:sz w:val="24"/>
          <w:szCs w:val="24"/>
        </w:rPr>
        <w:t>Barreras de acceso a la atención de salud de las personas migrantes</w:t>
      </w:r>
    </w:p>
    <w:bookmarkEnd w:id="0"/>
    <w:p w14:paraId="1C52619B" w14:textId="77777777" w:rsidR="00135D7C" w:rsidRPr="00B40897" w:rsidRDefault="00AB28E2">
      <w:pPr>
        <w:spacing w:line="480" w:lineRule="auto"/>
        <w:jc w:val="center"/>
        <w:rPr>
          <w:sz w:val="24"/>
          <w:szCs w:val="24"/>
          <w:lang w:val="en-US"/>
        </w:rPr>
      </w:pPr>
      <w:r w:rsidRPr="00B40897">
        <w:rPr>
          <w:sz w:val="24"/>
          <w:szCs w:val="24"/>
          <w:lang w:val="en-US"/>
        </w:rPr>
        <w:t>Barriers to access to health care for migrants</w:t>
      </w:r>
    </w:p>
    <w:p w14:paraId="1F772C5C" w14:textId="77777777" w:rsidR="00135D7C" w:rsidRDefault="00AB28E2">
      <w:pPr>
        <w:spacing w:line="480" w:lineRule="auto"/>
        <w:jc w:val="center"/>
        <w:rPr>
          <w:sz w:val="24"/>
          <w:szCs w:val="24"/>
        </w:rPr>
      </w:pPr>
      <w:r>
        <w:rPr>
          <w:sz w:val="24"/>
          <w:szCs w:val="24"/>
        </w:rPr>
        <w:t>Barreiras no acesso a cuidados de saúde para migrantes</w:t>
      </w:r>
    </w:p>
    <w:p w14:paraId="01DBADCA" w14:textId="77777777" w:rsidR="00135D7C" w:rsidRDefault="00135D7C">
      <w:pPr>
        <w:widowControl w:val="0"/>
        <w:spacing w:line="480" w:lineRule="auto"/>
        <w:jc w:val="both"/>
        <w:rPr>
          <w:sz w:val="24"/>
          <w:szCs w:val="24"/>
        </w:rPr>
      </w:pPr>
    </w:p>
    <w:p w14:paraId="63A6C68B" w14:textId="77777777" w:rsidR="00135D7C" w:rsidRDefault="00135D7C">
      <w:pPr>
        <w:widowControl w:val="0"/>
        <w:spacing w:line="480" w:lineRule="auto"/>
        <w:jc w:val="both"/>
        <w:rPr>
          <w:sz w:val="24"/>
          <w:szCs w:val="24"/>
        </w:rPr>
      </w:pPr>
    </w:p>
    <w:p w14:paraId="101BAA21" w14:textId="2453DA2E" w:rsidR="00135D7C" w:rsidRDefault="000D5490">
      <w:pPr>
        <w:widowControl w:val="0"/>
        <w:spacing w:line="480" w:lineRule="auto"/>
        <w:jc w:val="both"/>
        <w:rPr>
          <w:sz w:val="24"/>
          <w:szCs w:val="24"/>
          <w:vertAlign w:val="superscript"/>
        </w:rPr>
      </w:pPr>
      <w:r w:rsidRPr="000D5490">
        <w:rPr>
          <w:sz w:val="24"/>
          <w:szCs w:val="24"/>
        </w:rPr>
        <w:t xml:space="preserve">Macarena Salomé </w:t>
      </w:r>
      <w:r w:rsidR="00C4353B">
        <w:rPr>
          <w:sz w:val="24"/>
          <w:szCs w:val="24"/>
        </w:rPr>
        <w:t>Es</w:t>
      </w:r>
      <w:r w:rsidRPr="000D5490">
        <w:rPr>
          <w:sz w:val="24"/>
          <w:szCs w:val="24"/>
        </w:rPr>
        <w:t>pinosa</w:t>
      </w:r>
      <w:r w:rsidR="00096369">
        <w:rPr>
          <w:sz w:val="24"/>
          <w:szCs w:val="24"/>
        </w:rPr>
        <w:t>-</w:t>
      </w:r>
      <w:r w:rsidR="00C4353B">
        <w:rPr>
          <w:sz w:val="24"/>
          <w:szCs w:val="24"/>
        </w:rPr>
        <w:t>K</w:t>
      </w:r>
      <w:r w:rsidR="00CE34C4">
        <w:rPr>
          <w:sz w:val="24"/>
          <w:szCs w:val="24"/>
        </w:rPr>
        <w:t>ohnenkamp</w:t>
      </w:r>
      <w:r w:rsidR="00CE34C4" w:rsidRPr="00E908C2">
        <w:rPr>
          <w:sz w:val="24"/>
          <w:szCs w:val="24"/>
          <w:vertAlign w:val="superscript"/>
        </w:rPr>
        <w:t>a,1</w:t>
      </w:r>
      <w:r w:rsidR="00D6214F">
        <w:rPr>
          <w:sz w:val="24"/>
          <w:szCs w:val="24"/>
        </w:rPr>
        <w:t>*,</w:t>
      </w:r>
      <w:r w:rsidR="00FB57FF">
        <w:rPr>
          <w:sz w:val="24"/>
          <w:szCs w:val="24"/>
        </w:rPr>
        <w:t xml:space="preserve"> </w:t>
      </w:r>
      <w:r w:rsidR="00AB28E2">
        <w:rPr>
          <w:sz w:val="24"/>
          <w:szCs w:val="24"/>
        </w:rPr>
        <w:t>Alexandra Jul</w:t>
      </w:r>
      <w:r w:rsidR="00B610F7">
        <w:rPr>
          <w:sz w:val="24"/>
          <w:szCs w:val="24"/>
        </w:rPr>
        <w:t>l</w:t>
      </w:r>
      <w:r w:rsidR="00AB28E2">
        <w:rPr>
          <w:sz w:val="24"/>
          <w:szCs w:val="24"/>
        </w:rPr>
        <w:t>iett Sepúlveda-Álvarez</w:t>
      </w:r>
      <w:r w:rsidR="00AB28E2">
        <w:rPr>
          <w:sz w:val="24"/>
          <w:szCs w:val="24"/>
          <w:vertAlign w:val="superscript"/>
        </w:rPr>
        <w:t>a,</w:t>
      </w:r>
      <w:r w:rsidR="00C579B5">
        <w:rPr>
          <w:sz w:val="24"/>
          <w:szCs w:val="24"/>
          <w:vertAlign w:val="superscript"/>
        </w:rPr>
        <w:t>1</w:t>
      </w:r>
      <w:r w:rsidR="007B7F0E">
        <w:rPr>
          <w:sz w:val="24"/>
          <w:szCs w:val="24"/>
        </w:rPr>
        <w:t>, Paz</w:t>
      </w:r>
      <w:r w:rsidR="00AB28E2">
        <w:rPr>
          <w:sz w:val="24"/>
          <w:szCs w:val="24"/>
        </w:rPr>
        <w:t xml:space="preserve"> Alejandra Lobos-Órdenes</w:t>
      </w:r>
      <w:r w:rsidR="00AB28E2">
        <w:rPr>
          <w:sz w:val="24"/>
          <w:szCs w:val="24"/>
          <w:vertAlign w:val="superscript"/>
        </w:rPr>
        <w:t>b,</w:t>
      </w:r>
      <w:r w:rsidR="00C579B5">
        <w:rPr>
          <w:sz w:val="24"/>
          <w:szCs w:val="24"/>
          <w:vertAlign w:val="superscript"/>
        </w:rPr>
        <w:t>1</w:t>
      </w:r>
      <w:r w:rsidR="00AB28E2">
        <w:rPr>
          <w:sz w:val="24"/>
          <w:szCs w:val="24"/>
          <w:vertAlign w:val="superscript"/>
        </w:rPr>
        <w:t xml:space="preserve"> </w:t>
      </w:r>
      <w:r w:rsidR="00AB28E2">
        <w:rPr>
          <w:sz w:val="24"/>
          <w:szCs w:val="24"/>
        </w:rPr>
        <w:t>,</w:t>
      </w:r>
      <w:r w:rsidR="00B610F7">
        <w:rPr>
          <w:sz w:val="24"/>
          <w:szCs w:val="24"/>
        </w:rPr>
        <w:t xml:space="preserve"> </w:t>
      </w:r>
      <w:r w:rsidR="00AB28E2">
        <w:rPr>
          <w:sz w:val="24"/>
          <w:szCs w:val="24"/>
        </w:rPr>
        <w:t>Francisco Ignacio Pozo-Cortés</w:t>
      </w:r>
      <w:r w:rsidR="00AB28E2">
        <w:rPr>
          <w:sz w:val="24"/>
          <w:szCs w:val="24"/>
          <w:vertAlign w:val="superscript"/>
        </w:rPr>
        <w:t>c,</w:t>
      </w:r>
      <w:r w:rsidR="00C579B5">
        <w:rPr>
          <w:sz w:val="24"/>
          <w:szCs w:val="24"/>
          <w:vertAlign w:val="superscript"/>
        </w:rPr>
        <w:t>1</w:t>
      </w:r>
      <w:r w:rsidR="00AB28E2">
        <w:rPr>
          <w:sz w:val="24"/>
          <w:szCs w:val="24"/>
        </w:rPr>
        <w:t xml:space="preserve">, Sebastián Enrique Morales-Araya </w:t>
      </w:r>
      <w:r w:rsidR="00AB28E2">
        <w:rPr>
          <w:sz w:val="24"/>
          <w:szCs w:val="24"/>
          <w:vertAlign w:val="superscript"/>
        </w:rPr>
        <w:t>d,</w:t>
      </w:r>
      <w:r w:rsidR="00C579B5">
        <w:rPr>
          <w:sz w:val="24"/>
          <w:szCs w:val="24"/>
          <w:vertAlign w:val="superscript"/>
        </w:rPr>
        <w:t>1</w:t>
      </w:r>
    </w:p>
    <w:p w14:paraId="658ACEC2" w14:textId="0C6C37A7" w:rsidR="007E79D2" w:rsidRPr="00C60662" w:rsidRDefault="00C60662">
      <w:pPr>
        <w:widowControl w:val="0"/>
        <w:spacing w:line="480" w:lineRule="auto"/>
        <w:jc w:val="both"/>
        <w:rPr>
          <w:sz w:val="24"/>
          <w:szCs w:val="24"/>
        </w:rPr>
      </w:pPr>
      <w:r>
        <w:rPr>
          <w:sz w:val="24"/>
          <w:szCs w:val="24"/>
        </w:rPr>
        <w:t xml:space="preserve">*Los autores han contribuido equitativamente al desarrollo de esta investigación. </w:t>
      </w:r>
    </w:p>
    <w:p w14:paraId="105A6020" w14:textId="7353C886" w:rsidR="00135D7C" w:rsidRDefault="00AB28E2">
      <w:pPr>
        <w:widowControl w:val="0"/>
        <w:spacing w:line="480" w:lineRule="auto"/>
        <w:jc w:val="both"/>
        <w:rPr>
          <w:b/>
          <w:sz w:val="24"/>
          <w:szCs w:val="24"/>
        </w:rPr>
      </w:pPr>
      <w:r>
        <w:rPr>
          <w:b/>
          <w:sz w:val="24"/>
          <w:szCs w:val="24"/>
        </w:rPr>
        <w:t>ORCID</w:t>
      </w:r>
    </w:p>
    <w:p w14:paraId="7040B47D" w14:textId="3BB5B2AB" w:rsidR="00CF2722" w:rsidRPr="00B474D1" w:rsidRDefault="00B474D1">
      <w:pPr>
        <w:widowControl w:val="0"/>
        <w:spacing w:line="480" w:lineRule="auto"/>
        <w:jc w:val="both"/>
        <w:rPr>
          <w:bCs/>
          <w:sz w:val="24"/>
          <w:szCs w:val="24"/>
          <w:u w:val="single"/>
          <w:vertAlign w:val="superscript"/>
        </w:rPr>
      </w:pPr>
      <w:r w:rsidRPr="00B474D1">
        <w:rPr>
          <w:bCs/>
          <w:sz w:val="24"/>
          <w:szCs w:val="24"/>
          <w:vertAlign w:val="superscript"/>
        </w:rPr>
        <w:t>a</w:t>
      </w:r>
    </w:p>
    <w:p w14:paraId="76265E93" w14:textId="5003AA12" w:rsidR="00135D7C" w:rsidRDefault="00CE34C4">
      <w:pPr>
        <w:widowControl w:val="0"/>
        <w:spacing w:line="480" w:lineRule="auto"/>
        <w:jc w:val="both"/>
        <w:rPr>
          <w:b/>
          <w:sz w:val="24"/>
          <w:szCs w:val="24"/>
        </w:rPr>
      </w:pPr>
      <w:r>
        <w:rPr>
          <w:sz w:val="24"/>
          <w:szCs w:val="24"/>
          <w:vertAlign w:val="superscript"/>
        </w:rPr>
        <w:t>b</w:t>
      </w:r>
      <w:r w:rsidR="00AB28E2">
        <w:rPr>
          <w:sz w:val="24"/>
          <w:szCs w:val="24"/>
        </w:rPr>
        <w:t xml:space="preserve">0000-0002-9247-3328   </w:t>
      </w:r>
      <w:r>
        <w:rPr>
          <w:sz w:val="24"/>
          <w:szCs w:val="24"/>
          <w:vertAlign w:val="superscript"/>
        </w:rPr>
        <w:t>c</w:t>
      </w:r>
      <w:r w:rsidR="00AB28E2">
        <w:rPr>
          <w:sz w:val="24"/>
          <w:szCs w:val="24"/>
        </w:rPr>
        <w:t xml:space="preserve">0000-0003-2118-8383 </w:t>
      </w:r>
    </w:p>
    <w:p w14:paraId="39071B06" w14:textId="61306A2F" w:rsidR="00135D7C" w:rsidRDefault="00CE34C4">
      <w:pPr>
        <w:widowControl w:val="0"/>
        <w:spacing w:line="480" w:lineRule="auto"/>
        <w:jc w:val="both"/>
        <w:rPr>
          <w:sz w:val="24"/>
          <w:szCs w:val="24"/>
        </w:rPr>
      </w:pPr>
      <w:r>
        <w:rPr>
          <w:sz w:val="24"/>
          <w:szCs w:val="24"/>
          <w:vertAlign w:val="superscript"/>
        </w:rPr>
        <w:t>d</w:t>
      </w:r>
      <w:r w:rsidR="00AB28E2">
        <w:rPr>
          <w:sz w:val="24"/>
          <w:szCs w:val="24"/>
        </w:rPr>
        <w:t xml:space="preserve">0000-0003-0269-3210   </w:t>
      </w:r>
      <w:r w:rsidR="00982DAA">
        <w:rPr>
          <w:sz w:val="24"/>
          <w:szCs w:val="24"/>
          <w:vertAlign w:val="superscript"/>
        </w:rPr>
        <w:t>e</w:t>
      </w:r>
      <w:r w:rsidR="00AB28E2">
        <w:rPr>
          <w:sz w:val="24"/>
          <w:szCs w:val="24"/>
        </w:rPr>
        <w:t>0000-0002-4559-5189</w:t>
      </w:r>
    </w:p>
    <w:p w14:paraId="22941590" w14:textId="7B780240" w:rsidR="00135D7C" w:rsidRPr="00C579B5" w:rsidRDefault="00B474D1">
      <w:pPr>
        <w:widowControl w:val="0"/>
        <w:spacing w:line="480" w:lineRule="auto"/>
        <w:jc w:val="both"/>
        <w:rPr>
          <w:sz w:val="24"/>
          <w:szCs w:val="24"/>
          <w:vertAlign w:val="superscript"/>
        </w:rPr>
      </w:pPr>
      <w:r w:rsidRPr="00B474D1">
        <w:rPr>
          <w:sz w:val="24"/>
          <w:szCs w:val="24"/>
          <w:vertAlign w:val="superscript"/>
        </w:rPr>
        <w:t>1</w:t>
      </w:r>
      <w:r w:rsidR="00AB28E2">
        <w:rPr>
          <w:sz w:val="24"/>
          <w:szCs w:val="24"/>
          <w:vertAlign w:val="superscript"/>
        </w:rPr>
        <w:t xml:space="preserve"> </w:t>
      </w:r>
      <w:r w:rsidR="00AB28E2">
        <w:rPr>
          <w:sz w:val="24"/>
          <w:szCs w:val="24"/>
        </w:rPr>
        <w:t xml:space="preserve">Universidad de </w:t>
      </w:r>
      <w:r w:rsidR="00F8260A">
        <w:rPr>
          <w:sz w:val="24"/>
          <w:szCs w:val="24"/>
        </w:rPr>
        <w:t>Valparaíso, Facultad</w:t>
      </w:r>
      <w:r w:rsidR="00AB28E2">
        <w:rPr>
          <w:sz w:val="24"/>
          <w:szCs w:val="24"/>
        </w:rPr>
        <w:t xml:space="preserve"> de Medicina, Departamento de Enfermería, San Felipe, Chile.</w:t>
      </w:r>
    </w:p>
    <w:p w14:paraId="260BEF3C" w14:textId="77777777" w:rsidR="00135D7C" w:rsidRDefault="00135D7C">
      <w:pPr>
        <w:widowControl w:val="0"/>
        <w:spacing w:line="480" w:lineRule="auto"/>
        <w:jc w:val="both"/>
        <w:rPr>
          <w:sz w:val="24"/>
          <w:szCs w:val="24"/>
        </w:rPr>
      </w:pPr>
    </w:p>
    <w:p w14:paraId="32E593EF" w14:textId="77777777" w:rsidR="00135D7C" w:rsidRDefault="00135D7C">
      <w:pPr>
        <w:widowControl w:val="0"/>
        <w:spacing w:line="480" w:lineRule="auto"/>
        <w:jc w:val="both"/>
        <w:rPr>
          <w:sz w:val="24"/>
          <w:szCs w:val="24"/>
        </w:rPr>
      </w:pPr>
    </w:p>
    <w:p w14:paraId="2C690813" w14:textId="77777777" w:rsidR="00135D7C" w:rsidRDefault="00135D7C">
      <w:pPr>
        <w:widowControl w:val="0"/>
        <w:spacing w:line="480" w:lineRule="auto"/>
        <w:jc w:val="both"/>
        <w:rPr>
          <w:sz w:val="24"/>
          <w:szCs w:val="24"/>
        </w:rPr>
      </w:pPr>
    </w:p>
    <w:p w14:paraId="546788FC" w14:textId="77777777" w:rsidR="00135D7C" w:rsidRDefault="0015481D">
      <w:pPr>
        <w:widowControl w:val="0"/>
        <w:spacing w:line="480" w:lineRule="auto"/>
        <w:jc w:val="both"/>
        <w:rPr>
          <w:sz w:val="24"/>
          <w:szCs w:val="24"/>
        </w:rPr>
      </w:pPr>
      <w:hyperlink r:id="rId8">
        <w:r w:rsidR="00AB28E2">
          <w:rPr>
            <w:color w:val="1155CC"/>
            <w:sz w:val="24"/>
            <w:szCs w:val="24"/>
            <w:u w:val="single"/>
          </w:rPr>
          <w:t>Carolina.magni@uv.cl</w:t>
        </w:r>
      </w:hyperlink>
      <w:r w:rsidR="00AB28E2">
        <w:rPr>
          <w:sz w:val="24"/>
          <w:szCs w:val="24"/>
        </w:rPr>
        <w:t xml:space="preserve"> </w:t>
      </w:r>
    </w:p>
    <w:p w14:paraId="6D97A6D0" w14:textId="77777777" w:rsidR="00F8260A" w:rsidRDefault="00F8260A">
      <w:pPr>
        <w:widowControl w:val="0"/>
        <w:spacing w:line="480" w:lineRule="auto"/>
        <w:jc w:val="both"/>
        <w:rPr>
          <w:sz w:val="24"/>
          <w:szCs w:val="24"/>
        </w:rPr>
      </w:pPr>
    </w:p>
    <w:p w14:paraId="2AFD49F8" w14:textId="77777777" w:rsidR="00135D7C" w:rsidRDefault="00135D7C">
      <w:pPr>
        <w:widowControl w:val="0"/>
        <w:spacing w:line="480" w:lineRule="auto"/>
        <w:jc w:val="both"/>
        <w:rPr>
          <w:sz w:val="24"/>
          <w:szCs w:val="24"/>
        </w:rPr>
      </w:pPr>
    </w:p>
    <w:p w14:paraId="520B7141" w14:textId="77777777" w:rsidR="00135D7C" w:rsidRDefault="00AB28E2">
      <w:pPr>
        <w:widowControl w:val="0"/>
        <w:spacing w:line="480" w:lineRule="auto"/>
        <w:jc w:val="both"/>
        <w:rPr>
          <w:b/>
          <w:sz w:val="24"/>
          <w:szCs w:val="24"/>
          <w:u w:val="single"/>
        </w:rPr>
      </w:pPr>
      <w:r>
        <w:rPr>
          <w:b/>
          <w:sz w:val="24"/>
          <w:szCs w:val="24"/>
          <w:u w:val="single"/>
        </w:rPr>
        <w:t>Resumen</w:t>
      </w:r>
    </w:p>
    <w:p w14:paraId="1C04B35E" w14:textId="77777777" w:rsidR="00135D7C" w:rsidRDefault="00AB28E2">
      <w:pPr>
        <w:widowControl w:val="0"/>
        <w:spacing w:line="480" w:lineRule="auto"/>
        <w:jc w:val="both"/>
        <w:rPr>
          <w:sz w:val="24"/>
          <w:szCs w:val="24"/>
        </w:rPr>
      </w:pPr>
      <w:r>
        <w:rPr>
          <w:b/>
          <w:sz w:val="24"/>
          <w:szCs w:val="24"/>
        </w:rPr>
        <w:t>Título</w:t>
      </w:r>
      <w:r>
        <w:rPr>
          <w:sz w:val="24"/>
          <w:szCs w:val="24"/>
        </w:rPr>
        <w:t>: Barreras de acceso a la atención de salud de las personas migrantes</w:t>
      </w:r>
    </w:p>
    <w:p w14:paraId="7B61CE13" w14:textId="00C55522" w:rsidR="00135D7C" w:rsidRDefault="00F8260A">
      <w:pPr>
        <w:widowControl w:val="0"/>
        <w:spacing w:line="480" w:lineRule="auto"/>
        <w:jc w:val="both"/>
        <w:rPr>
          <w:sz w:val="24"/>
          <w:szCs w:val="24"/>
        </w:rPr>
      </w:pPr>
      <w:r>
        <w:rPr>
          <w:b/>
          <w:sz w:val="24"/>
          <w:szCs w:val="24"/>
        </w:rPr>
        <w:t>Introducción:</w:t>
      </w:r>
      <w:r>
        <w:rPr>
          <w:sz w:val="24"/>
          <w:szCs w:val="24"/>
        </w:rPr>
        <w:t xml:space="preserve"> La migración nace por la búsqueda de oportunidades y mejor calidad de vida. Sin embargo, esta población vulnerable se enfrenta a dificultades al emigrar a otro país, entre ellas, barreras que entorpecen el acceso a los servicios de salud.</w:t>
      </w:r>
    </w:p>
    <w:p w14:paraId="722BA031" w14:textId="0B4B1041" w:rsidR="00135D7C" w:rsidRDefault="00F8260A">
      <w:pPr>
        <w:widowControl w:val="0"/>
        <w:spacing w:line="480" w:lineRule="auto"/>
        <w:jc w:val="both"/>
        <w:rPr>
          <w:sz w:val="24"/>
          <w:szCs w:val="24"/>
        </w:rPr>
      </w:pPr>
      <w:r>
        <w:rPr>
          <w:b/>
          <w:sz w:val="24"/>
          <w:szCs w:val="24"/>
        </w:rPr>
        <w:t>Objetivo:</w:t>
      </w:r>
      <w:r>
        <w:rPr>
          <w:sz w:val="24"/>
          <w:szCs w:val="24"/>
        </w:rPr>
        <w:t xml:space="preserve"> Conocer las barreras que influyen en la atención de salud en las personas migrantes.</w:t>
      </w:r>
    </w:p>
    <w:p w14:paraId="0EAD6A38" w14:textId="1D9D75A4" w:rsidR="00135D7C" w:rsidRDefault="00F8260A">
      <w:pPr>
        <w:widowControl w:val="0"/>
        <w:spacing w:line="480" w:lineRule="auto"/>
        <w:jc w:val="both"/>
        <w:rPr>
          <w:sz w:val="24"/>
          <w:szCs w:val="24"/>
        </w:rPr>
      </w:pPr>
      <w:r>
        <w:rPr>
          <w:b/>
          <w:sz w:val="24"/>
          <w:szCs w:val="24"/>
        </w:rPr>
        <w:t>Métodos</w:t>
      </w:r>
      <w:r>
        <w:rPr>
          <w:sz w:val="24"/>
          <w:szCs w:val="24"/>
        </w:rPr>
        <w:t xml:space="preserve">: Se realizó una revisión bibliográfica entre abril y mayo del año </w:t>
      </w:r>
      <w:r w:rsidR="00B610F7">
        <w:rPr>
          <w:sz w:val="24"/>
          <w:szCs w:val="24"/>
        </w:rPr>
        <w:t>2022,</w:t>
      </w:r>
      <w:r>
        <w:rPr>
          <w:sz w:val="24"/>
          <w:szCs w:val="24"/>
        </w:rPr>
        <w:t xml:space="preserve"> realizada con Guías </w:t>
      </w:r>
      <w:proofErr w:type="gramStart"/>
      <w:r>
        <w:rPr>
          <w:sz w:val="24"/>
          <w:szCs w:val="24"/>
        </w:rPr>
        <w:t>CASPE ,</w:t>
      </w:r>
      <w:proofErr w:type="gramEnd"/>
      <w:r>
        <w:rPr>
          <w:sz w:val="24"/>
          <w:szCs w:val="24"/>
        </w:rPr>
        <w:t xml:space="preserve"> en las bases de datos: SCIELO, CUIDEN, PUBMED, BVS Y EBSCO.</w:t>
      </w:r>
    </w:p>
    <w:p w14:paraId="2DD0A7E8" w14:textId="77777777" w:rsidR="00135D7C" w:rsidRDefault="00AB28E2">
      <w:pPr>
        <w:widowControl w:val="0"/>
        <w:spacing w:line="480" w:lineRule="auto"/>
        <w:jc w:val="both"/>
        <w:rPr>
          <w:sz w:val="24"/>
          <w:szCs w:val="24"/>
        </w:rPr>
      </w:pPr>
      <w:r>
        <w:rPr>
          <w:b/>
          <w:sz w:val="24"/>
          <w:szCs w:val="24"/>
        </w:rPr>
        <w:t>Resultados:</w:t>
      </w:r>
      <w:r>
        <w:rPr>
          <w:sz w:val="24"/>
          <w:szCs w:val="24"/>
        </w:rPr>
        <w:t xml:space="preserve"> Se identificaron las siguientes barreras: idiomática, conocimiento del sistema de salud, cultural, socioeconómica, discriminación, insatisfacción en atención y relación terapéutica.</w:t>
      </w:r>
    </w:p>
    <w:p w14:paraId="38C646A6" w14:textId="77777777" w:rsidR="00135D7C" w:rsidRDefault="00AB28E2">
      <w:pPr>
        <w:widowControl w:val="0"/>
        <w:spacing w:line="480" w:lineRule="auto"/>
        <w:jc w:val="both"/>
        <w:rPr>
          <w:sz w:val="24"/>
          <w:szCs w:val="24"/>
        </w:rPr>
      </w:pPr>
      <w:r>
        <w:rPr>
          <w:b/>
          <w:sz w:val="24"/>
          <w:szCs w:val="24"/>
        </w:rPr>
        <w:t xml:space="preserve">Discusión: </w:t>
      </w:r>
      <w:r>
        <w:rPr>
          <w:sz w:val="24"/>
          <w:szCs w:val="24"/>
        </w:rPr>
        <w:t>Los resultados obtenidos son coherentes con la literatura existente sobre esta temática, ello fundamenta los distintos desafíos que presenta esta población y refleja las causas que llevan al menor uso de los servicios de salud.</w:t>
      </w:r>
    </w:p>
    <w:p w14:paraId="29912034" w14:textId="382BB448" w:rsidR="00135D7C" w:rsidRDefault="00AB28E2">
      <w:pPr>
        <w:widowControl w:val="0"/>
        <w:spacing w:line="480" w:lineRule="auto"/>
        <w:jc w:val="both"/>
        <w:rPr>
          <w:sz w:val="24"/>
          <w:szCs w:val="24"/>
        </w:rPr>
      </w:pPr>
      <w:r>
        <w:rPr>
          <w:b/>
          <w:sz w:val="24"/>
          <w:szCs w:val="24"/>
        </w:rPr>
        <w:t>Conclusión:</w:t>
      </w:r>
      <w:r>
        <w:rPr>
          <w:sz w:val="24"/>
          <w:szCs w:val="24"/>
        </w:rPr>
        <w:t xml:space="preserve"> Existen barreras que limitan el acceso a la atención de salud a personas migrantes, principalmente barreras </w:t>
      </w:r>
      <w:r w:rsidR="00F8260A">
        <w:rPr>
          <w:sz w:val="24"/>
          <w:szCs w:val="24"/>
        </w:rPr>
        <w:t>idiomáticas, diferencias</w:t>
      </w:r>
      <w:r>
        <w:rPr>
          <w:sz w:val="24"/>
          <w:szCs w:val="24"/>
        </w:rPr>
        <w:t xml:space="preserve"> </w:t>
      </w:r>
      <w:r w:rsidR="00F8260A">
        <w:rPr>
          <w:sz w:val="24"/>
          <w:szCs w:val="24"/>
        </w:rPr>
        <w:t>culturales,</w:t>
      </w:r>
      <w:r>
        <w:rPr>
          <w:sz w:val="24"/>
          <w:szCs w:val="24"/>
        </w:rPr>
        <w:t xml:space="preserve"> percepción de discriminación, miedo a la deportación y falta de conocimiento del sistema de salud. Ello </w:t>
      </w:r>
      <w:r w:rsidR="00F8260A">
        <w:rPr>
          <w:sz w:val="24"/>
          <w:szCs w:val="24"/>
        </w:rPr>
        <w:t>provoca rechazo</w:t>
      </w:r>
      <w:r>
        <w:rPr>
          <w:sz w:val="24"/>
          <w:szCs w:val="24"/>
        </w:rPr>
        <w:t xml:space="preserve"> en los migrantes hacia el uso de los servicios </w:t>
      </w:r>
      <w:r w:rsidR="00F8260A">
        <w:rPr>
          <w:sz w:val="24"/>
          <w:szCs w:val="24"/>
        </w:rPr>
        <w:t>sanitarios, dificultando</w:t>
      </w:r>
      <w:r>
        <w:rPr>
          <w:sz w:val="24"/>
          <w:szCs w:val="24"/>
        </w:rPr>
        <w:t xml:space="preserve"> la creación de una relación terapéutica con el profesional de salud.</w:t>
      </w:r>
    </w:p>
    <w:p w14:paraId="3F8D32D2" w14:textId="089CF81E" w:rsidR="00135D7C" w:rsidRDefault="00AB28E2">
      <w:pPr>
        <w:widowControl w:val="0"/>
        <w:spacing w:line="480" w:lineRule="auto"/>
        <w:jc w:val="both"/>
        <w:rPr>
          <w:sz w:val="24"/>
          <w:szCs w:val="24"/>
        </w:rPr>
      </w:pPr>
      <w:r>
        <w:rPr>
          <w:sz w:val="24"/>
          <w:szCs w:val="24"/>
        </w:rPr>
        <w:t xml:space="preserve">Con esto, tenemos la convicción de la necesidad de nuevas medidas sanitarias eficientes para acrecentar la cobertura de atención en personas </w:t>
      </w:r>
      <w:r w:rsidR="00F8260A">
        <w:rPr>
          <w:sz w:val="24"/>
          <w:szCs w:val="24"/>
        </w:rPr>
        <w:t>migrantes.</w:t>
      </w:r>
    </w:p>
    <w:p w14:paraId="26E38A84" w14:textId="624DCDEA" w:rsidR="00135D7C" w:rsidRDefault="00AB28E2">
      <w:pPr>
        <w:widowControl w:val="0"/>
        <w:spacing w:line="480" w:lineRule="auto"/>
        <w:jc w:val="both"/>
        <w:rPr>
          <w:sz w:val="24"/>
          <w:szCs w:val="24"/>
        </w:rPr>
      </w:pPr>
      <w:r>
        <w:rPr>
          <w:b/>
          <w:sz w:val="24"/>
          <w:szCs w:val="24"/>
        </w:rPr>
        <w:lastRenderedPageBreak/>
        <w:t>Palabras claves</w:t>
      </w:r>
      <w:r>
        <w:rPr>
          <w:sz w:val="24"/>
          <w:szCs w:val="24"/>
        </w:rPr>
        <w:t xml:space="preserve">: </w:t>
      </w:r>
      <w:r w:rsidR="00F8260A">
        <w:rPr>
          <w:sz w:val="24"/>
          <w:szCs w:val="24"/>
        </w:rPr>
        <w:t>Migrantes, Accesibilidad</w:t>
      </w:r>
      <w:r>
        <w:rPr>
          <w:sz w:val="24"/>
          <w:szCs w:val="24"/>
        </w:rPr>
        <w:t xml:space="preserve"> a los servicios de </w:t>
      </w:r>
      <w:r w:rsidR="00F8260A">
        <w:rPr>
          <w:sz w:val="24"/>
          <w:szCs w:val="24"/>
        </w:rPr>
        <w:t>salud, Barreras</w:t>
      </w:r>
      <w:r>
        <w:rPr>
          <w:sz w:val="24"/>
          <w:szCs w:val="24"/>
        </w:rPr>
        <w:t xml:space="preserve"> de acceso a los servicios de </w:t>
      </w:r>
      <w:r w:rsidR="00F8260A">
        <w:rPr>
          <w:sz w:val="24"/>
          <w:szCs w:val="24"/>
        </w:rPr>
        <w:t>salud, Atención</w:t>
      </w:r>
      <w:r>
        <w:rPr>
          <w:sz w:val="24"/>
          <w:szCs w:val="24"/>
        </w:rPr>
        <w:t xml:space="preserve"> primaria de salud.</w:t>
      </w:r>
    </w:p>
    <w:p w14:paraId="0245B6D5" w14:textId="77777777" w:rsidR="00135D7C" w:rsidRPr="00B40897" w:rsidRDefault="00AB28E2">
      <w:pPr>
        <w:widowControl w:val="0"/>
        <w:spacing w:line="480" w:lineRule="auto"/>
        <w:jc w:val="both"/>
        <w:rPr>
          <w:b/>
          <w:sz w:val="24"/>
          <w:szCs w:val="24"/>
          <w:u w:val="single"/>
          <w:lang w:val="en-US"/>
        </w:rPr>
      </w:pPr>
      <w:r w:rsidRPr="00B40897">
        <w:rPr>
          <w:b/>
          <w:sz w:val="24"/>
          <w:szCs w:val="24"/>
          <w:u w:val="single"/>
          <w:lang w:val="en-US"/>
        </w:rPr>
        <w:t>Abstract</w:t>
      </w:r>
    </w:p>
    <w:p w14:paraId="4783CACB" w14:textId="77777777" w:rsidR="00135D7C" w:rsidRPr="00B40897" w:rsidRDefault="00AB28E2">
      <w:pPr>
        <w:widowControl w:val="0"/>
        <w:spacing w:line="480" w:lineRule="auto"/>
        <w:jc w:val="both"/>
        <w:rPr>
          <w:sz w:val="24"/>
          <w:szCs w:val="24"/>
          <w:lang w:val="en-US"/>
        </w:rPr>
      </w:pPr>
      <w:r w:rsidRPr="00B40897">
        <w:rPr>
          <w:b/>
          <w:sz w:val="24"/>
          <w:szCs w:val="24"/>
          <w:lang w:val="en-US"/>
        </w:rPr>
        <w:t xml:space="preserve">Title: </w:t>
      </w:r>
      <w:r w:rsidRPr="00B40897">
        <w:rPr>
          <w:sz w:val="24"/>
          <w:szCs w:val="24"/>
          <w:lang w:val="en-US"/>
        </w:rPr>
        <w:t>Barriers to access health care services for migrants</w:t>
      </w:r>
    </w:p>
    <w:p w14:paraId="2607972E" w14:textId="7CAACDC1" w:rsidR="00135D7C" w:rsidRPr="00B40897" w:rsidRDefault="00F8260A">
      <w:pPr>
        <w:widowControl w:val="0"/>
        <w:spacing w:line="480" w:lineRule="auto"/>
        <w:jc w:val="both"/>
        <w:rPr>
          <w:b/>
          <w:sz w:val="24"/>
          <w:szCs w:val="24"/>
          <w:lang w:val="en-US"/>
        </w:rPr>
      </w:pPr>
      <w:r w:rsidRPr="00B40897">
        <w:rPr>
          <w:b/>
          <w:sz w:val="24"/>
          <w:szCs w:val="24"/>
          <w:lang w:val="en-US"/>
        </w:rPr>
        <w:t>Background:</w:t>
      </w:r>
      <w:r w:rsidRPr="00B40897">
        <w:rPr>
          <w:sz w:val="24"/>
          <w:szCs w:val="24"/>
          <w:lang w:val="en-US"/>
        </w:rPr>
        <w:t xml:space="preserve"> Migration born from the search of opportunities and a better quality of life. However, this vulnerable population faces difficulties when they are in another country, including barriers that interfere access to health services.</w:t>
      </w:r>
    </w:p>
    <w:p w14:paraId="0C3F8A7E" w14:textId="26C84798" w:rsidR="00135D7C" w:rsidRPr="00B40897" w:rsidRDefault="00F8260A">
      <w:pPr>
        <w:widowControl w:val="0"/>
        <w:spacing w:line="480" w:lineRule="auto"/>
        <w:jc w:val="both"/>
        <w:rPr>
          <w:sz w:val="24"/>
          <w:szCs w:val="24"/>
          <w:lang w:val="en-US"/>
        </w:rPr>
      </w:pPr>
      <w:r w:rsidRPr="00B40897">
        <w:rPr>
          <w:b/>
          <w:sz w:val="24"/>
          <w:szCs w:val="24"/>
          <w:lang w:val="en-US"/>
        </w:rPr>
        <w:t>Objectives:</w:t>
      </w:r>
      <w:r w:rsidRPr="00B40897">
        <w:rPr>
          <w:sz w:val="24"/>
          <w:szCs w:val="24"/>
          <w:lang w:val="en-US"/>
        </w:rPr>
        <w:t xml:space="preserve"> Recognize the barriers that affect health care for migrants.</w:t>
      </w:r>
    </w:p>
    <w:p w14:paraId="7CB0C1E3" w14:textId="7E305377" w:rsidR="00135D7C" w:rsidRPr="00B40897" w:rsidRDefault="00AB28E2">
      <w:pPr>
        <w:widowControl w:val="0"/>
        <w:spacing w:line="480" w:lineRule="auto"/>
        <w:jc w:val="both"/>
        <w:rPr>
          <w:b/>
          <w:sz w:val="24"/>
          <w:szCs w:val="24"/>
          <w:lang w:val="en-US"/>
        </w:rPr>
      </w:pPr>
      <w:r w:rsidRPr="00B40897">
        <w:rPr>
          <w:b/>
          <w:sz w:val="24"/>
          <w:szCs w:val="24"/>
          <w:lang w:val="en-US"/>
        </w:rPr>
        <w:t>Methods:</w:t>
      </w:r>
      <w:r w:rsidRPr="00B40897">
        <w:rPr>
          <w:sz w:val="24"/>
          <w:szCs w:val="24"/>
          <w:lang w:val="en-US"/>
        </w:rPr>
        <w:t xml:space="preserve"> A bibliographic review was carried out Between April and May of </w:t>
      </w:r>
      <w:r w:rsidR="00F8260A" w:rsidRPr="00B40897">
        <w:rPr>
          <w:sz w:val="24"/>
          <w:szCs w:val="24"/>
          <w:lang w:val="en-US"/>
        </w:rPr>
        <w:t>2022, with</w:t>
      </w:r>
      <w:r w:rsidRPr="00B40897">
        <w:rPr>
          <w:sz w:val="24"/>
          <w:szCs w:val="24"/>
          <w:lang w:val="en-US"/>
        </w:rPr>
        <w:t xml:space="preserve"> Caspe Guides, in the following </w:t>
      </w:r>
      <w:r w:rsidR="00F8260A" w:rsidRPr="00B40897">
        <w:rPr>
          <w:sz w:val="24"/>
          <w:szCs w:val="24"/>
          <w:lang w:val="en-US"/>
        </w:rPr>
        <w:t>databases: SCIELO</w:t>
      </w:r>
      <w:r w:rsidRPr="00B40897">
        <w:rPr>
          <w:sz w:val="24"/>
          <w:szCs w:val="24"/>
          <w:lang w:val="en-US"/>
        </w:rPr>
        <w:t>, CUIDEN, PUBMED, BVS Y EBSCO.</w:t>
      </w:r>
      <w:r w:rsidRPr="00B40897">
        <w:rPr>
          <w:b/>
          <w:sz w:val="24"/>
          <w:szCs w:val="24"/>
          <w:lang w:val="en-US"/>
        </w:rPr>
        <w:br/>
      </w:r>
      <w:r w:rsidR="00F8260A" w:rsidRPr="00B40897">
        <w:rPr>
          <w:b/>
          <w:sz w:val="24"/>
          <w:szCs w:val="24"/>
          <w:lang w:val="en-US"/>
        </w:rPr>
        <w:t>Results:</w:t>
      </w:r>
      <w:r w:rsidR="00F8260A" w:rsidRPr="00B40897">
        <w:rPr>
          <w:sz w:val="24"/>
          <w:szCs w:val="24"/>
          <w:lang w:val="en-US"/>
        </w:rPr>
        <w:t xml:space="preserve"> The</w:t>
      </w:r>
      <w:r w:rsidRPr="00B40897">
        <w:rPr>
          <w:sz w:val="24"/>
          <w:szCs w:val="24"/>
          <w:lang w:val="en-US"/>
        </w:rPr>
        <w:t xml:space="preserve"> following barriers were </w:t>
      </w:r>
      <w:r w:rsidR="00F8260A" w:rsidRPr="00B40897">
        <w:rPr>
          <w:sz w:val="24"/>
          <w:szCs w:val="24"/>
          <w:lang w:val="en-US"/>
        </w:rPr>
        <w:t>identified: language</w:t>
      </w:r>
      <w:r w:rsidRPr="00B40897">
        <w:rPr>
          <w:sz w:val="24"/>
          <w:szCs w:val="24"/>
          <w:lang w:val="en-US"/>
        </w:rPr>
        <w:t>, knowledge of the health care system, cultural, socioeconomic system, discrimination, dissatisfaction with the care and therapeutic relationship.</w:t>
      </w:r>
    </w:p>
    <w:p w14:paraId="240B118F" w14:textId="1C996F59" w:rsidR="00135D7C" w:rsidRPr="00B40897" w:rsidRDefault="00F8260A">
      <w:pPr>
        <w:widowControl w:val="0"/>
        <w:spacing w:line="480" w:lineRule="auto"/>
        <w:jc w:val="both"/>
        <w:rPr>
          <w:sz w:val="24"/>
          <w:szCs w:val="24"/>
          <w:lang w:val="en-US"/>
        </w:rPr>
      </w:pPr>
      <w:r w:rsidRPr="00B40897">
        <w:rPr>
          <w:b/>
          <w:sz w:val="24"/>
          <w:szCs w:val="24"/>
          <w:lang w:val="en-US"/>
        </w:rPr>
        <w:t>Discussion:</w:t>
      </w:r>
      <w:r w:rsidRPr="00B40897">
        <w:rPr>
          <w:sz w:val="24"/>
          <w:szCs w:val="24"/>
          <w:lang w:val="en-US"/>
        </w:rPr>
        <w:t xml:space="preserve"> The results obtained are consistent with the existing literature on this subject, which supports the different challenges presented by this population and reflects the causes that lead to less use of health services.</w:t>
      </w:r>
    </w:p>
    <w:p w14:paraId="57AD6A99" w14:textId="6EE72EEB" w:rsidR="00135D7C" w:rsidRPr="00B40897" w:rsidRDefault="00F8260A">
      <w:pPr>
        <w:widowControl w:val="0"/>
        <w:spacing w:line="480" w:lineRule="auto"/>
        <w:jc w:val="both"/>
        <w:rPr>
          <w:sz w:val="24"/>
          <w:szCs w:val="24"/>
          <w:lang w:val="en-US"/>
        </w:rPr>
      </w:pPr>
      <w:r w:rsidRPr="00B40897">
        <w:rPr>
          <w:b/>
          <w:sz w:val="24"/>
          <w:szCs w:val="24"/>
          <w:lang w:val="en-US"/>
        </w:rPr>
        <w:t>Conclusion:</w:t>
      </w:r>
      <w:r w:rsidRPr="00B40897">
        <w:rPr>
          <w:sz w:val="24"/>
          <w:szCs w:val="24"/>
          <w:lang w:val="en-US"/>
        </w:rPr>
        <w:t xml:space="preserve"> There are barriers that limit the access to health care services. mainly idiomatic barriers, cultural differences, perception of discrimination, fear to deportation and lack of knowledge of the health care system. This causes rejection in migrants towards the use of health services, hindering the therapeutic relationship with the healthcare professional.</w:t>
      </w:r>
    </w:p>
    <w:p w14:paraId="32DF4CA5" w14:textId="77777777" w:rsidR="00135D7C" w:rsidRPr="00B40897" w:rsidRDefault="00AB28E2">
      <w:pPr>
        <w:widowControl w:val="0"/>
        <w:spacing w:line="480" w:lineRule="auto"/>
        <w:jc w:val="both"/>
        <w:rPr>
          <w:sz w:val="24"/>
          <w:szCs w:val="24"/>
          <w:lang w:val="en-US"/>
        </w:rPr>
      </w:pPr>
      <w:r w:rsidRPr="00B40897">
        <w:rPr>
          <w:sz w:val="24"/>
          <w:szCs w:val="24"/>
          <w:lang w:val="en-US"/>
        </w:rPr>
        <w:t>We are convinced of the need for new sanitary measures to increase care coverage for migrants.</w:t>
      </w:r>
    </w:p>
    <w:p w14:paraId="09C1B7F9" w14:textId="79747EF5" w:rsidR="00135D7C" w:rsidRPr="00B40897" w:rsidRDefault="00F8260A">
      <w:pPr>
        <w:widowControl w:val="0"/>
        <w:spacing w:line="480" w:lineRule="auto"/>
        <w:jc w:val="both"/>
        <w:rPr>
          <w:sz w:val="24"/>
          <w:szCs w:val="24"/>
          <w:lang w:val="en-US"/>
        </w:rPr>
      </w:pPr>
      <w:r w:rsidRPr="00B40897">
        <w:rPr>
          <w:b/>
          <w:sz w:val="24"/>
          <w:szCs w:val="24"/>
          <w:lang w:val="en-US"/>
        </w:rPr>
        <w:lastRenderedPageBreak/>
        <w:t>Keywords:</w:t>
      </w:r>
      <w:r w:rsidRPr="00B40897">
        <w:rPr>
          <w:sz w:val="24"/>
          <w:szCs w:val="24"/>
          <w:lang w:val="en-US"/>
        </w:rPr>
        <w:t xml:space="preserve"> Migrants, Access to healthcare services, Access barriers to healthcare services, Primary Health Care.</w:t>
      </w:r>
    </w:p>
    <w:p w14:paraId="67BB836D" w14:textId="77777777" w:rsidR="00135D7C" w:rsidRDefault="00AB28E2">
      <w:pPr>
        <w:widowControl w:val="0"/>
        <w:spacing w:line="480" w:lineRule="auto"/>
        <w:jc w:val="both"/>
        <w:rPr>
          <w:b/>
          <w:sz w:val="24"/>
          <w:szCs w:val="24"/>
          <w:u w:val="single"/>
        </w:rPr>
      </w:pPr>
      <w:r>
        <w:rPr>
          <w:b/>
          <w:sz w:val="24"/>
          <w:szCs w:val="24"/>
          <w:u w:val="single"/>
        </w:rPr>
        <w:t>Resumo</w:t>
      </w:r>
    </w:p>
    <w:p w14:paraId="1FADE0BD" w14:textId="3F76963B" w:rsidR="00135D7C" w:rsidRDefault="00F8260A">
      <w:pPr>
        <w:widowControl w:val="0"/>
        <w:spacing w:line="480" w:lineRule="auto"/>
        <w:jc w:val="both"/>
        <w:rPr>
          <w:sz w:val="24"/>
          <w:szCs w:val="24"/>
        </w:rPr>
      </w:pPr>
      <w:r>
        <w:rPr>
          <w:b/>
          <w:sz w:val="24"/>
          <w:szCs w:val="24"/>
        </w:rPr>
        <w:t>Título:</w:t>
      </w:r>
      <w:r>
        <w:rPr>
          <w:sz w:val="24"/>
          <w:szCs w:val="24"/>
        </w:rPr>
        <w:t xml:space="preserve"> Barreiras no acesso a cuidados de saúde para migrantes</w:t>
      </w:r>
    </w:p>
    <w:p w14:paraId="6C937AF7" w14:textId="2E4E32CF" w:rsidR="00135D7C" w:rsidRDefault="00F8260A">
      <w:pPr>
        <w:widowControl w:val="0"/>
        <w:spacing w:line="480" w:lineRule="auto"/>
        <w:jc w:val="both"/>
        <w:rPr>
          <w:sz w:val="24"/>
          <w:szCs w:val="24"/>
        </w:rPr>
      </w:pPr>
      <w:r>
        <w:rPr>
          <w:b/>
          <w:sz w:val="24"/>
          <w:szCs w:val="24"/>
        </w:rPr>
        <w:t>Introdução</w:t>
      </w:r>
      <w:r>
        <w:rPr>
          <w:sz w:val="24"/>
          <w:szCs w:val="24"/>
        </w:rPr>
        <w:t>: Migração nascida da busca de oportunidades e de melhor qualidade de vida. No entanto, essa população vulnerável enfrenta dificuldades quando está em outro país, incluindo barreiras que interferem no acesso aos serviços de saúde.</w:t>
      </w:r>
    </w:p>
    <w:p w14:paraId="70E13A6E" w14:textId="328893C9" w:rsidR="00135D7C" w:rsidRDefault="00A25B8F">
      <w:pPr>
        <w:widowControl w:val="0"/>
        <w:spacing w:line="480" w:lineRule="auto"/>
        <w:jc w:val="both"/>
        <w:rPr>
          <w:sz w:val="24"/>
          <w:szCs w:val="24"/>
        </w:rPr>
      </w:pPr>
      <w:r>
        <w:rPr>
          <w:b/>
          <w:sz w:val="24"/>
          <w:szCs w:val="24"/>
        </w:rPr>
        <w:t>Objetivo:</w:t>
      </w:r>
      <w:r>
        <w:rPr>
          <w:sz w:val="24"/>
          <w:szCs w:val="24"/>
        </w:rPr>
        <w:t xml:space="preserve"> Reconhecer as barreiras que afetam os cuidados de saúde para migrantes</w:t>
      </w:r>
    </w:p>
    <w:p w14:paraId="0B8B92F6" w14:textId="4DE2F334" w:rsidR="00135D7C" w:rsidRDefault="00AB28E2">
      <w:pPr>
        <w:widowControl w:val="0"/>
        <w:spacing w:line="480" w:lineRule="auto"/>
        <w:jc w:val="both"/>
        <w:rPr>
          <w:sz w:val="24"/>
          <w:szCs w:val="24"/>
        </w:rPr>
      </w:pPr>
      <w:r>
        <w:rPr>
          <w:b/>
          <w:sz w:val="24"/>
          <w:szCs w:val="24"/>
        </w:rPr>
        <w:t>Método:</w:t>
      </w:r>
      <w:r w:rsidR="00A25B8F">
        <w:rPr>
          <w:b/>
          <w:sz w:val="24"/>
          <w:szCs w:val="24"/>
        </w:rPr>
        <w:t xml:space="preserve"> </w:t>
      </w:r>
      <w:r>
        <w:rPr>
          <w:sz w:val="24"/>
          <w:szCs w:val="24"/>
        </w:rPr>
        <w:t>Foi realizada uma revisão bibliográfica entre abril e maio de 2022, com Guias Caspe,</w:t>
      </w:r>
      <w:r w:rsidR="00B610F7">
        <w:rPr>
          <w:sz w:val="24"/>
          <w:szCs w:val="24"/>
        </w:rPr>
        <w:t xml:space="preserve"> </w:t>
      </w:r>
      <w:r>
        <w:rPr>
          <w:sz w:val="24"/>
          <w:szCs w:val="24"/>
        </w:rPr>
        <w:t>nas seguintes bases de dados: SCIELO, CUIDEN, PUBMED, BVS e EBSCO.</w:t>
      </w:r>
    </w:p>
    <w:p w14:paraId="0491AABB" w14:textId="66188A29" w:rsidR="00135D7C" w:rsidRDefault="00AB28E2">
      <w:pPr>
        <w:widowControl w:val="0"/>
        <w:spacing w:line="480" w:lineRule="auto"/>
        <w:jc w:val="both"/>
        <w:rPr>
          <w:sz w:val="24"/>
          <w:szCs w:val="24"/>
        </w:rPr>
      </w:pPr>
      <w:r>
        <w:rPr>
          <w:b/>
          <w:sz w:val="24"/>
          <w:szCs w:val="24"/>
        </w:rPr>
        <w:t>Resultados</w:t>
      </w:r>
      <w:r>
        <w:rPr>
          <w:sz w:val="24"/>
          <w:szCs w:val="24"/>
        </w:rPr>
        <w:t>:</w:t>
      </w:r>
      <w:r w:rsidR="00B610F7">
        <w:rPr>
          <w:sz w:val="24"/>
          <w:szCs w:val="24"/>
        </w:rPr>
        <w:t xml:space="preserve"> </w:t>
      </w:r>
      <w:r>
        <w:rPr>
          <w:sz w:val="24"/>
          <w:szCs w:val="24"/>
        </w:rPr>
        <w:t>Foram identificadas as seguintes barreiras: idioma, conhecimento do sistema de saúde, cultura, sistema socioeconômico, discriminação, insatisfação com o cuidado e relação terapêutica.</w:t>
      </w:r>
    </w:p>
    <w:p w14:paraId="634F86B9" w14:textId="3CB6DA56" w:rsidR="00135D7C" w:rsidRDefault="00AB28E2">
      <w:pPr>
        <w:widowControl w:val="0"/>
        <w:spacing w:line="480" w:lineRule="auto"/>
        <w:jc w:val="both"/>
        <w:rPr>
          <w:sz w:val="24"/>
          <w:szCs w:val="24"/>
        </w:rPr>
      </w:pPr>
      <w:r>
        <w:rPr>
          <w:b/>
          <w:sz w:val="24"/>
          <w:szCs w:val="24"/>
        </w:rPr>
        <w:t>Discussão</w:t>
      </w:r>
      <w:r>
        <w:rPr>
          <w:sz w:val="24"/>
          <w:szCs w:val="24"/>
        </w:rPr>
        <w:t>:</w:t>
      </w:r>
      <w:r w:rsidR="00B610F7">
        <w:rPr>
          <w:sz w:val="24"/>
          <w:szCs w:val="24"/>
        </w:rPr>
        <w:t xml:space="preserve"> </w:t>
      </w:r>
      <w:r>
        <w:rPr>
          <w:sz w:val="24"/>
          <w:szCs w:val="24"/>
        </w:rPr>
        <w:t>Os resultados alcançados são consistentes com a literatura existente sobre o assunto, o que corrobora os diferentes desafios que esta população apresenta e reflete as causas que levam a uma menor utilização dos serviços de saúde.</w:t>
      </w:r>
    </w:p>
    <w:p w14:paraId="7CF04949" w14:textId="56793723" w:rsidR="00135D7C" w:rsidRDefault="00AB28E2">
      <w:pPr>
        <w:widowControl w:val="0"/>
        <w:spacing w:line="480" w:lineRule="auto"/>
        <w:jc w:val="both"/>
        <w:rPr>
          <w:sz w:val="24"/>
          <w:szCs w:val="24"/>
        </w:rPr>
      </w:pPr>
      <w:r>
        <w:rPr>
          <w:b/>
          <w:sz w:val="24"/>
          <w:szCs w:val="24"/>
        </w:rPr>
        <w:t>Conclusão:</w:t>
      </w:r>
      <w:r w:rsidR="00B610F7">
        <w:rPr>
          <w:b/>
          <w:sz w:val="24"/>
          <w:szCs w:val="24"/>
        </w:rPr>
        <w:t xml:space="preserve"> </w:t>
      </w:r>
      <w:r>
        <w:rPr>
          <w:sz w:val="24"/>
          <w:szCs w:val="24"/>
        </w:rPr>
        <w:t>Existem barreiras que limitam o acesso aos serviços de saúde. principalmente barreiras idiomáticas, diferenças culturais, percepção de discriminação, medo de deportação e falta de conhecimento do sistema de saúde. Isso causa rejeição dos migrantes ao uso dos serviços de saúde, dificultando a relação terapêutica com o profissional de saúde.</w:t>
      </w:r>
    </w:p>
    <w:p w14:paraId="29386CCF" w14:textId="5251B6EB" w:rsidR="00135D7C" w:rsidRDefault="00AB28E2">
      <w:pPr>
        <w:widowControl w:val="0"/>
        <w:spacing w:line="480" w:lineRule="auto"/>
        <w:jc w:val="both"/>
        <w:rPr>
          <w:sz w:val="24"/>
          <w:szCs w:val="24"/>
        </w:rPr>
      </w:pPr>
      <w:r>
        <w:rPr>
          <w:sz w:val="24"/>
          <w:szCs w:val="24"/>
        </w:rPr>
        <w:t xml:space="preserve">Estamos convencidos da necessidade de novas medidas sanitárias para aumentar a cobertura de </w:t>
      </w:r>
      <w:r w:rsidR="00A25B8F">
        <w:rPr>
          <w:sz w:val="24"/>
          <w:szCs w:val="24"/>
        </w:rPr>
        <w:t>atendimiento</w:t>
      </w:r>
      <w:r>
        <w:rPr>
          <w:sz w:val="24"/>
          <w:szCs w:val="24"/>
        </w:rPr>
        <w:t xml:space="preserve"> aos migrantes.</w:t>
      </w:r>
    </w:p>
    <w:p w14:paraId="409E640B" w14:textId="79EFF60B" w:rsidR="00135D7C" w:rsidRDefault="00B610F7">
      <w:pPr>
        <w:widowControl w:val="0"/>
        <w:spacing w:line="480" w:lineRule="auto"/>
        <w:jc w:val="both"/>
        <w:rPr>
          <w:sz w:val="24"/>
          <w:szCs w:val="24"/>
        </w:rPr>
      </w:pPr>
      <w:r>
        <w:rPr>
          <w:b/>
          <w:sz w:val="24"/>
          <w:szCs w:val="24"/>
        </w:rPr>
        <w:lastRenderedPageBreak/>
        <w:t>Palavras Chave</w:t>
      </w:r>
      <w:r w:rsidR="00A25B8F">
        <w:rPr>
          <w:sz w:val="24"/>
          <w:szCs w:val="24"/>
        </w:rPr>
        <w:t>: Migrantes,</w:t>
      </w:r>
      <w:r>
        <w:rPr>
          <w:sz w:val="24"/>
          <w:szCs w:val="24"/>
        </w:rPr>
        <w:t xml:space="preserve"> </w:t>
      </w:r>
      <w:r w:rsidR="00A25B8F">
        <w:rPr>
          <w:sz w:val="24"/>
          <w:szCs w:val="24"/>
        </w:rPr>
        <w:t>Acesso aos serviços de saúde,</w:t>
      </w:r>
      <w:r>
        <w:rPr>
          <w:sz w:val="24"/>
          <w:szCs w:val="24"/>
        </w:rPr>
        <w:t xml:space="preserve"> </w:t>
      </w:r>
      <w:r w:rsidR="00A25B8F">
        <w:rPr>
          <w:sz w:val="24"/>
          <w:szCs w:val="24"/>
        </w:rPr>
        <w:t>Barreiras de acesso aos serviços de saúde, Atenção Primária à Saúde.</w:t>
      </w:r>
    </w:p>
    <w:p w14:paraId="2FDBCCC2" w14:textId="77777777" w:rsidR="007B7F0E" w:rsidRDefault="007B7F0E">
      <w:pPr>
        <w:widowControl w:val="0"/>
        <w:spacing w:line="480" w:lineRule="auto"/>
        <w:jc w:val="both"/>
        <w:rPr>
          <w:sz w:val="24"/>
          <w:szCs w:val="24"/>
        </w:rPr>
      </w:pPr>
    </w:p>
    <w:p w14:paraId="1770CB85" w14:textId="77777777" w:rsidR="00135D7C" w:rsidRDefault="00AB28E2">
      <w:pPr>
        <w:widowControl w:val="0"/>
        <w:spacing w:line="480" w:lineRule="auto"/>
        <w:jc w:val="both"/>
        <w:rPr>
          <w:b/>
          <w:sz w:val="24"/>
          <w:szCs w:val="24"/>
          <w:u w:val="single"/>
        </w:rPr>
      </w:pPr>
      <w:r>
        <w:rPr>
          <w:b/>
          <w:sz w:val="24"/>
          <w:szCs w:val="24"/>
          <w:u w:val="single"/>
        </w:rPr>
        <w:t>Introducción</w:t>
      </w:r>
    </w:p>
    <w:p w14:paraId="5D3C78C5" w14:textId="77777777" w:rsidR="00135D7C" w:rsidRDefault="00AB28E2">
      <w:pPr>
        <w:widowControl w:val="0"/>
        <w:spacing w:line="480" w:lineRule="auto"/>
        <w:jc w:val="both"/>
        <w:rPr>
          <w:sz w:val="24"/>
          <w:szCs w:val="24"/>
        </w:rPr>
      </w:pPr>
      <w:r>
        <w:rPr>
          <w:sz w:val="24"/>
          <w:szCs w:val="24"/>
        </w:rPr>
        <w:t>La migración es un fenómeno mundial que surge de la necesidad de buscar mejores oportunidades laborales y con ello una mayor calidad de vida, según el “</w:t>
      </w:r>
      <w:r>
        <w:rPr>
          <w:i/>
          <w:sz w:val="24"/>
          <w:szCs w:val="24"/>
        </w:rPr>
        <w:t>Portal de Datos Mundiales sobre la Migración, en el año 2020 el número de migrantes internacionales alcanzó casi los 272 millones alrededor del mundo</w:t>
      </w:r>
      <w:r>
        <w:rPr>
          <w:sz w:val="24"/>
          <w:szCs w:val="24"/>
        </w:rPr>
        <w:t>”</w:t>
      </w:r>
      <w:r>
        <w:rPr>
          <w:sz w:val="24"/>
          <w:szCs w:val="24"/>
          <w:vertAlign w:val="superscript"/>
        </w:rPr>
        <w:t xml:space="preserve"> 1</w:t>
      </w:r>
      <w:r>
        <w:rPr>
          <w:sz w:val="24"/>
          <w:szCs w:val="24"/>
        </w:rPr>
        <w:t>. Las personas migrantes “</w:t>
      </w:r>
      <w:r>
        <w:rPr>
          <w:i/>
          <w:sz w:val="24"/>
          <w:szCs w:val="24"/>
        </w:rPr>
        <w:t>se encuentran en una situación de vulnerabilidad, ya sea por su situación irregular en el país, pobreza, hacinamiento, malas condiciones de vivienda, discriminación, abuso o desempleo”</w:t>
      </w:r>
      <w:r>
        <w:rPr>
          <w:sz w:val="24"/>
          <w:szCs w:val="24"/>
        </w:rPr>
        <w:t xml:space="preserve"> </w:t>
      </w:r>
      <w:r>
        <w:rPr>
          <w:sz w:val="24"/>
          <w:szCs w:val="24"/>
          <w:vertAlign w:val="superscript"/>
        </w:rPr>
        <w:t>2</w:t>
      </w:r>
      <w:r>
        <w:rPr>
          <w:sz w:val="24"/>
          <w:szCs w:val="24"/>
        </w:rPr>
        <w:t xml:space="preserve">. </w:t>
      </w:r>
    </w:p>
    <w:p w14:paraId="73F1F408" w14:textId="77777777" w:rsidR="00135D7C" w:rsidRDefault="00AB28E2">
      <w:pPr>
        <w:widowControl w:val="0"/>
        <w:spacing w:line="480" w:lineRule="auto"/>
        <w:jc w:val="both"/>
        <w:rPr>
          <w:sz w:val="24"/>
          <w:szCs w:val="24"/>
        </w:rPr>
      </w:pPr>
      <w:r>
        <w:rPr>
          <w:sz w:val="24"/>
          <w:szCs w:val="24"/>
        </w:rPr>
        <w:t>“</w:t>
      </w:r>
      <w:r>
        <w:rPr>
          <w:i/>
          <w:sz w:val="24"/>
          <w:szCs w:val="24"/>
        </w:rPr>
        <w:t>Según la encuesta CASEN del año 2015, se evidencio que un 15,7% de personas migrantes se encuentran sin previsión de salud, un 11,7% no se atiende en el sistema de salud en caso de una enfermedad y un 63,1% de las embarazadas no asiste a controles</w:t>
      </w:r>
      <w:r>
        <w:rPr>
          <w:sz w:val="24"/>
          <w:szCs w:val="24"/>
        </w:rPr>
        <w:t>”</w:t>
      </w:r>
      <w:r>
        <w:rPr>
          <w:sz w:val="24"/>
          <w:szCs w:val="24"/>
          <w:vertAlign w:val="superscript"/>
        </w:rPr>
        <w:t xml:space="preserve"> 3</w:t>
      </w:r>
      <w:r>
        <w:rPr>
          <w:sz w:val="24"/>
          <w:szCs w:val="24"/>
        </w:rPr>
        <w:t>, con esto queda en evidencia que hay una problemática en el acceso a los servicios de salud a nivel nacional.</w:t>
      </w:r>
    </w:p>
    <w:p w14:paraId="242BC846" w14:textId="65E6A9DD" w:rsidR="00135D7C" w:rsidRDefault="00A25B8F">
      <w:pPr>
        <w:widowControl w:val="0"/>
        <w:spacing w:line="480" w:lineRule="auto"/>
        <w:jc w:val="both"/>
        <w:rPr>
          <w:sz w:val="24"/>
          <w:szCs w:val="24"/>
        </w:rPr>
      </w:pPr>
      <w:r>
        <w:rPr>
          <w:sz w:val="24"/>
          <w:szCs w:val="24"/>
        </w:rPr>
        <w:t>Asimismo, teniendo en cuenta que existen investigaciones Internacionales y Nacionales, donde se visualizan las percepciones sobre el acceso a servicios de salud de personas inmigrantes</w:t>
      </w:r>
      <w:r>
        <w:rPr>
          <w:sz w:val="24"/>
          <w:szCs w:val="24"/>
          <w:vertAlign w:val="superscript"/>
        </w:rPr>
        <w:t xml:space="preserve"> 4,5</w:t>
      </w:r>
      <w:r>
        <w:rPr>
          <w:sz w:val="24"/>
          <w:szCs w:val="24"/>
        </w:rPr>
        <w:t xml:space="preserve">, con resultados donde se plantea que los inmigrantes tienen un menor acceso, tanto por barreras individuales como barreras del propio sistema de salud, que culminó en una pérdida de estos cuidados. Con este trasfondo se puede evidenciar que la migración crea la necesidad de generar cambios en el sistema de salud, donde los distintos profesionales de esta área se deben preparar para otorgar una atención integral </w:t>
      </w:r>
      <w:r>
        <w:rPr>
          <w:sz w:val="24"/>
          <w:szCs w:val="24"/>
        </w:rPr>
        <w:lastRenderedPageBreak/>
        <w:t>y de calidad a las personas migrantes.</w:t>
      </w:r>
    </w:p>
    <w:p w14:paraId="3EAEF887" w14:textId="77777777" w:rsidR="00135D7C" w:rsidRDefault="00135D7C">
      <w:pPr>
        <w:widowControl w:val="0"/>
        <w:spacing w:line="480" w:lineRule="auto"/>
        <w:jc w:val="both"/>
        <w:rPr>
          <w:sz w:val="24"/>
          <w:szCs w:val="24"/>
        </w:rPr>
      </w:pPr>
    </w:p>
    <w:p w14:paraId="59811760" w14:textId="416C08B2" w:rsidR="00135D7C" w:rsidRDefault="00AB28E2">
      <w:pPr>
        <w:widowControl w:val="0"/>
        <w:spacing w:line="480" w:lineRule="auto"/>
        <w:jc w:val="both"/>
        <w:rPr>
          <w:sz w:val="24"/>
          <w:szCs w:val="24"/>
        </w:rPr>
      </w:pPr>
      <w:r>
        <w:rPr>
          <w:sz w:val="24"/>
          <w:szCs w:val="24"/>
        </w:rPr>
        <w:t xml:space="preserve">En </w:t>
      </w:r>
      <w:r w:rsidR="00B610F7">
        <w:rPr>
          <w:sz w:val="24"/>
          <w:szCs w:val="24"/>
        </w:rPr>
        <w:t>consecuencia,</w:t>
      </w:r>
      <w:r>
        <w:rPr>
          <w:sz w:val="24"/>
          <w:szCs w:val="24"/>
        </w:rPr>
        <w:t xml:space="preserve"> diferentes países han tomado medidas para aumentar la cobertura de atención de salud de las comunidades migrantes, como lo es la traducción de material informativo o la implementación de facilitadores en los centros de salud quienes son los principales encargados de proporcionar y garantizar el intercambio de información dentro de las necesidades </w:t>
      </w:r>
      <w:r w:rsidR="00A25B8F">
        <w:rPr>
          <w:sz w:val="24"/>
          <w:szCs w:val="24"/>
        </w:rPr>
        <w:t>comunicativas, entre</w:t>
      </w:r>
      <w:r>
        <w:rPr>
          <w:sz w:val="24"/>
          <w:szCs w:val="24"/>
        </w:rPr>
        <w:t xml:space="preserve"> el profesional sanitario y la persona </w:t>
      </w:r>
      <w:r w:rsidR="009E71C8">
        <w:rPr>
          <w:sz w:val="24"/>
          <w:szCs w:val="24"/>
        </w:rPr>
        <w:t>migrantes</w:t>
      </w:r>
      <w:r w:rsidR="009E71C8" w:rsidRPr="00AE6EFA">
        <w:rPr>
          <w:sz w:val="24"/>
          <w:szCs w:val="24"/>
          <w:vertAlign w:val="superscript"/>
        </w:rPr>
        <w:t>5</w:t>
      </w:r>
      <w:r w:rsidR="009E71C8">
        <w:rPr>
          <w:sz w:val="24"/>
          <w:szCs w:val="24"/>
        </w:rPr>
        <w:t>.</w:t>
      </w:r>
      <w:r>
        <w:rPr>
          <w:sz w:val="24"/>
          <w:szCs w:val="24"/>
        </w:rPr>
        <w:t xml:space="preserve"> Dentro del equipo </w:t>
      </w:r>
      <w:r w:rsidR="00A25B8F">
        <w:rPr>
          <w:sz w:val="24"/>
          <w:szCs w:val="24"/>
        </w:rPr>
        <w:t>de salud</w:t>
      </w:r>
      <w:r>
        <w:rPr>
          <w:sz w:val="24"/>
          <w:szCs w:val="24"/>
        </w:rPr>
        <w:t>, destacamos un estudio sobre la profesión de enfermería, en el cual nos menciona “</w:t>
      </w:r>
      <w:r>
        <w:rPr>
          <w:i/>
          <w:sz w:val="24"/>
          <w:szCs w:val="24"/>
        </w:rPr>
        <w:t>la existencia de una brecha en la formación de estos profesionales con respecto a cómo abordar los cuidados en estas comunidades”</w:t>
      </w:r>
      <w:r>
        <w:rPr>
          <w:sz w:val="24"/>
          <w:szCs w:val="24"/>
          <w:highlight w:val="white"/>
          <w:vertAlign w:val="superscript"/>
        </w:rPr>
        <w:t xml:space="preserve"> 6</w:t>
      </w:r>
      <w:r>
        <w:rPr>
          <w:sz w:val="24"/>
          <w:szCs w:val="24"/>
        </w:rPr>
        <w:t>. Este trabajo puede promover a los profesionales de enfermería el desarrollo de estas denominadas competencias culturales, que son un conjunto de habilidades y aptitudes que permiten trabajar con comunidades extranjeras.</w:t>
      </w:r>
    </w:p>
    <w:p w14:paraId="486AB0E4" w14:textId="77777777" w:rsidR="00135D7C" w:rsidRDefault="00135D7C">
      <w:pPr>
        <w:widowControl w:val="0"/>
        <w:spacing w:line="480" w:lineRule="auto"/>
        <w:jc w:val="both"/>
        <w:rPr>
          <w:sz w:val="24"/>
          <w:szCs w:val="24"/>
        </w:rPr>
      </w:pPr>
    </w:p>
    <w:p w14:paraId="4010EDB3" w14:textId="72980AFB" w:rsidR="00135D7C" w:rsidRDefault="00AB28E2">
      <w:pPr>
        <w:widowControl w:val="0"/>
        <w:spacing w:line="480" w:lineRule="auto"/>
        <w:jc w:val="both"/>
        <w:rPr>
          <w:sz w:val="24"/>
          <w:szCs w:val="24"/>
        </w:rPr>
      </w:pPr>
      <w:r>
        <w:rPr>
          <w:sz w:val="24"/>
          <w:szCs w:val="24"/>
        </w:rPr>
        <w:t>Desde otra perspectiva entendemos , que es una problemática bidireccional, debido a la dificultad que se genera para el profesional de la salud  enfrentarse a una persona con una cultura y a veces un idioma distinto, perjudicando directamente en la relación terapéutica desde su primera fase, que corresponde a la de “orientación”, ya que es en esta donde el “</w:t>
      </w:r>
      <w:r>
        <w:rPr>
          <w:i/>
          <w:sz w:val="24"/>
          <w:szCs w:val="24"/>
        </w:rPr>
        <w:t>individuo presenta una necesidad sentida y busca asistencia en el profesional sanitario</w:t>
      </w:r>
      <w:r>
        <w:rPr>
          <w:sz w:val="24"/>
          <w:szCs w:val="24"/>
        </w:rPr>
        <w:t>”</w:t>
      </w:r>
      <w:r>
        <w:rPr>
          <w:sz w:val="24"/>
          <w:szCs w:val="24"/>
          <w:vertAlign w:val="superscript"/>
        </w:rPr>
        <w:t>7</w:t>
      </w:r>
      <w:r>
        <w:rPr>
          <w:sz w:val="24"/>
          <w:szCs w:val="24"/>
        </w:rPr>
        <w:t xml:space="preserve">, lo cual no se puede llevar a cabo de la manera correcta por las diferencias idiomáticas. </w:t>
      </w:r>
      <w:r w:rsidR="00A25B8F">
        <w:rPr>
          <w:sz w:val="24"/>
          <w:szCs w:val="24"/>
        </w:rPr>
        <w:t>Además,</w:t>
      </w:r>
      <w:r>
        <w:rPr>
          <w:sz w:val="24"/>
          <w:szCs w:val="24"/>
        </w:rPr>
        <w:t xml:space="preserve"> sin una comunicación clara el usuario no puede presentar sus necesidades de forma deseada</w:t>
      </w:r>
      <w:r w:rsidR="00A25B8F">
        <w:rPr>
          <w:sz w:val="24"/>
          <w:szCs w:val="24"/>
        </w:rPr>
        <w:t>.”</w:t>
      </w:r>
      <w:r>
        <w:rPr>
          <w:i/>
          <w:sz w:val="24"/>
          <w:szCs w:val="24"/>
        </w:rPr>
        <w:t xml:space="preserve"> Si la relación entre profesional sanitario y paciente no es efectiva, hay más problemas y menos resultados</w:t>
      </w:r>
      <w:r>
        <w:rPr>
          <w:sz w:val="24"/>
          <w:szCs w:val="24"/>
        </w:rPr>
        <w:t>”</w:t>
      </w:r>
      <w:r>
        <w:rPr>
          <w:sz w:val="24"/>
          <w:szCs w:val="24"/>
          <w:vertAlign w:val="superscript"/>
        </w:rPr>
        <w:t xml:space="preserve"> 8</w:t>
      </w:r>
      <w:r>
        <w:rPr>
          <w:sz w:val="24"/>
          <w:szCs w:val="24"/>
        </w:rPr>
        <w:t xml:space="preserve">, por lo que hay un </w:t>
      </w:r>
      <w:r>
        <w:rPr>
          <w:sz w:val="24"/>
          <w:szCs w:val="24"/>
        </w:rPr>
        <w:lastRenderedPageBreak/>
        <w:t xml:space="preserve">trato diferenciado hacia el </w:t>
      </w:r>
      <w:r w:rsidR="00A25B8F">
        <w:rPr>
          <w:sz w:val="24"/>
          <w:szCs w:val="24"/>
        </w:rPr>
        <w:t>paciente,</w:t>
      </w:r>
      <w:r>
        <w:rPr>
          <w:sz w:val="24"/>
          <w:szCs w:val="24"/>
        </w:rPr>
        <w:t xml:space="preserve"> con ello se altera de manera negativa la imagen que posee las personas migrantes del profesional de salud. Es por ello que al conocer las barreras que existen dentro de las </w:t>
      </w:r>
      <w:r w:rsidR="00D93D00">
        <w:rPr>
          <w:sz w:val="24"/>
          <w:szCs w:val="24"/>
        </w:rPr>
        <w:t>atenciones,</w:t>
      </w:r>
      <w:r>
        <w:rPr>
          <w:sz w:val="24"/>
          <w:szCs w:val="24"/>
        </w:rPr>
        <w:t xml:space="preserve"> podemos encontrar la forma de generar estrategias para disminuir la brecha existente en las distintas prestaciones de salud que se entregan a las personas migrantes.</w:t>
      </w:r>
    </w:p>
    <w:p w14:paraId="647BC1D1" w14:textId="4DEA21B7" w:rsidR="00135D7C" w:rsidRDefault="00AB28E2">
      <w:pPr>
        <w:widowControl w:val="0"/>
        <w:spacing w:line="480" w:lineRule="auto"/>
        <w:jc w:val="both"/>
        <w:rPr>
          <w:sz w:val="24"/>
          <w:szCs w:val="24"/>
        </w:rPr>
      </w:pPr>
      <w:r>
        <w:rPr>
          <w:sz w:val="24"/>
          <w:szCs w:val="24"/>
        </w:rPr>
        <w:t xml:space="preserve">Del mismo modo, debemos de tener presente la teoría de Madeleine Leininger que considera la diversidad y transculturalidad de los cuidados de cada persona, nos muestra y enseña a considerar la salud y el cuidado de las personas desde una manera </w:t>
      </w:r>
      <w:r w:rsidR="00A25B8F">
        <w:rPr>
          <w:sz w:val="24"/>
          <w:szCs w:val="24"/>
        </w:rPr>
        <w:t>holística, incorporando</w:t>
      </w:r>
      <w:r>
        <w:rPr>
          <w:sz w:val="24"/>
          <w:szCs w:val="24"/>
        </w:rPr>
        <w:t xml:space="preserve"> las creencias, cultura y estilo de vida para poder otorgar el cuidado específico y centrado</w:t>
      </w:r>
      <w:r w:rsidR="00D93D00">
        <w:rPr>
          <w:sz w:val="24"/>
          <w:szCs w:val="24"/>
        </w:rPr>
        <w:t>,</w:t>
      </w:r>
      <w:r>
        <w:rPr>
          <w:sz w:val="24"/>
          <w:szCs w:val="24"/>
        </w:rPr>
        <w:t xml:space="preserve"> considerando que "</w:t>
      </w:r>
      <w:r>
        <w:rPr>
          <w:i/>
          <w:sz w:val="24"/>
          <w:szCs w:val="24"/>
        </w:rPr>
        <w:t>La cultura representa los modos de vida sistematizados y los valores de las personas que influyen en sus decisiones y en sus acciones</w:t>
      </w:r>
      <w:r>
        <w:rPr>
          <w:sz w:val="24"/>
          <w:szCs w:val="24"/>
        </w:rPr>
        <w:t>"</w:t>
      </w:r>
      <w:r>
        <w:rPr>
          <w:sz w:val="24"/>
          <w:szCs w:val="24"/>
          <w:vertAlign w:val="superscript"/>
        </w:rPr>
        <w:t>9</w:t>
      </w:r>
      <w:r>
        <w:rPr>
          <w:sz w:val="24"/>
          <w:szCs w:val="24"/>
        </w:rPr>
        <w:t>.</w:t>
      </w:r>
    </w:p>
    <w:p w14:paraId="7AC76E4D" w14:textId="2A1C3DED" w:rsidR="00135D7C" w:rsidRDefault="00AB28E2">
      <w:pPr>
        <w:widowControl w:val="0"/>
        <w:spacing w:line="480" w:lineRule="auto"/>
        <w:jc w:val="both"/>
        <w:rPr>
          <w:sz w:val="24"/>
          <w:szCs w:val="24"/>
        </w:rPr>
      </w:pPr>
      <w:r>
        <w:rPr>
          <w:sz w:val="24"/>
          <w:szCs w:val="24"/>
        </w:rPr>
        <w:t>Desde la teoría de la diversidad y de la universalidad de los cuidados culturales</w:t>
      </w:r>
      <w:r w:rsidR="00D93D00">
        <w:rPr>
          <w:sz w:val="24"/>
          <w:szCs w:val="24"/>
        </w:rPr>
        <w:t>,</w:t>
      </w:r>
      <w:r>
        <w:rPr>
          <w:sz w:val="24"/>
          <w:szCs w:val="24"/>
        </w:rPr>
        <w:t xml:space="preserve"> un supuesto importante es que la </w:t>
      </w:r>
      <w:r>
        <w:rPr>
          <w:i/>
          <w:sz w:val="24"/>
          <w:szCs w:val="24"/>
        </w:rPr>
        <w:t>“enfermería transcultural es una disciplina y una profesión de los cuidados humanística y científica, cuyo principal objetivo es ayudar a individuos, grupos, comunidades o sociedades a mantener o recuperar su salud de forma culturalmente beneficiosa</w:t>
      </w:r>
      <w:r>
        <w:rPr>
          <w:sz w:val="24"/>
          <w:szCs w:val="24"/>
        </w:rPr>
        <w:t>.”</w:t>
      </w:r>
      <w:r>
        <w:rPr>
          <w:sz w:val="24"/>
          <w:szCs w:val="24"/>
          <w:vertAlign w:val="superscript"/>
        </w:rPr>
        <w:t xml:space="preserve"> 10</w:t>
      </w:r>
    </w:p>
    <w:p w14:paraId="4FDF7815" w14:textId="77777777" w:rsidR="00135D7C" w:rsidRDefault="00AB28E2">
      <w:pPr>
        <w:widowControl w:val="0"/>
        <w:spacing w:line="480" w:lineRule="auto"/>
        <w:jc w:val="both"/>
        <w:rPr>
          <w:sz w:val="24"/>
          <w:szCs w:val="24"/>
        </w:rPr>
      </w:pPr>
      <w:r>
        <w:rPr>
          <w:sz w:val="24"/>
          <w:szCs w:val="24"/>
        </w:rPr>
        <w:t>Además "</w:t>
      </w:r>
      <w:r>
        <w:rPr>
          <w:i/>
          <w:sz w:val="24"/>
          <w:szCs w:val="24"/>
        </w:rPr>
        <w:t>Está centrada en descubrir factores globales que influyen en el cuidado de los humanos, como el punto de vista del mundo, factores de la estructura social, el lenguaje, cuidados genéricos y profesionales, etnohistoria y contexto ambiental.</w:t>
      </w:r>
      <w:r>
        <w:rPr>
          <w:sz w:val="24"/>
          <w:szCs w:val="24"/>
        </w:rPr>
        <w:t>"</w:t>
      </w:r>
      <w:r>
        <w:rPr>
          <w:sz w:val="24"/>
          <w:szCs w:val="24"/>
          <w:vertAlign w:val="superscript"/>
        </w:rPr>
        <w:t>11</w:t>
      </w:r>
      <w:r>
        <w:rPr>
          <w:sz w:val="24"/>
          <w:szCs w:val="24"/>
        </w:rPr>
        <w:t>.</w:t>
      </w:r>
    </w:p>
    <w:p w14:paraId="4B0E9E10" w14:textId="77777777" w:rsidR="00135D7C" w:rsidRDefault="00AB28E2">
      <w:pPr>
        <w:widowControl w:val="0"/>
        <w:spacing w:line="480" w:lineRule="auto"/>
        <w:jc w:val="both"/>
        <w:rPr>
          <w:sz w:val="24"/>
          <w:szCs w:val="24"/>
        </w:rPr>
      </w:pPr>
      <w:r>
        <w:rPr>
          <w:sz w:val="24"/>
          <w:szCs w:val="24"/>
        </w:rPr>
        <w:t xml:space="preserve">Basándonos en esta teoría, podemos realizar una adaptación de los cuidados culturales, con esto nos referimos a las acciones y decisiones profesionales de asistencia, apoyo, facilitación y capacitación que ayudan a las personas de una cultura determinada a </w:t>
      </w:r>
      <w:r>
        <w:rPr>
          <w:sz w:val="24"/>
          <w:szCs w:val="24"/>
        </w:rPr>
        <w:lastRenderedPageBreak/>
        <w:t>adaptarse, conservando sus valores con respecto a los cuidados para su bienestar, obteniendo resultados beneficiosos y satisfactorios.</w:t>
      </w:r>
    </w:p>
    <w:p w14:paraId="0AD29CE3" w14:textId="77777777" w:rsidR="00135D7C" w:rsidRDefault="00AB28E2">
      <w:pPr>
        <w:widowControl w:val="0"/>
        <w:spacing w:line="480" w:lineRule="auto"/>
        <w:jc w:val="both"/>
        <w:rPr>
          <w:sz w:val="24"/>
          <w:szCs w:val="24"/>
        </w:rPr>
      </w:pPr>
      <w:r>
        <w:rPr>
          <w:sz w:val="24"/>
          <w:szCs w:val="24"/>
        </w:rPr>
        <w:t>Igualmente, está teoría nos entrega los sustentos para comprender a las personas en el entorno de su salud y de esta manera entregar los cuidados necesarios y requeridos respetando al individuo sin realizar discriminación alguna.</w:t>
      </w:r>
    </w:p>
    <w:p w14:paraId="4CD97878" w14:textId="6CDCB31E" w:rsidR="00135D7C" w:rsidRDefault="00AB28E2">
      <w:pPr>
        <w:widowControl w:val="0"/>
        <w:spacing w:line="480" w:lineRule="auto"/>
        <w:jc w:val="both"/>
        <w:rPr>
          <w:sz w:val="24"/>
          <w:szCs w:val="24"/>
        </w:rPr>
      </w:pPr>
      <w:r>
        <w:rPr>
          <w:sz w:val="24"/>
          <w:szCs w:val="24"/>
        </w:rPr>
        <w:t xml:space="preserve">Consideramos que la utilidad de nuestra investigación incita a otros investigadores a conocer más sobre el tema y poder tener en consideración nuestros resultados, para la realización de instrumentos que puedan medir, clasificar y demostrar las principales barreras que enfrenta la población migrante y a su vez </w:t>
      </w:r>
      <w:r w:rsidR="00A25B8F">
        <w:rPr>
          <w:sz w:val="24"/>
          <w:szCs w:val="24"/>
        </w:rPr>
        <w:t>los profesionales</w:t>
      </w:r>
      <w:r>
        <w:rPr>
          <w:sz w:val="24"/>
          <w:szCs w:val="24"/>
        </w:rPr>
        <w:t xml:space="preserve"> de salud en los centros sanitarios. Además, nuestra búsqueda y exposición de resultados tendrá como objetivo conocer las barreras que influyen en la atención de salud en las personas migrantes e identificar las barreras que más se repiten, dando respuesta a la pregunta ¿Cuáles son las barreras de acceso que </w:t>
      </w:r>
      <w:r w:rsidR="00A25B8F">
        <w:rPr>
          <w:sz w:val="24"/>
          <w:szCs w:val="24"/>
        </w:rPr>
        <w:t>interfieren en</w:t>
      </w:r>
      <w:r>
        <w:rPr>
          <w:sz w:val="24"/>
          <w:szCs w:val="24"/>
        </w:rPr>
        <w:t xml:space="preserve"> la atención de salud en las personas migrantes?</w:t>
      </w:r>
    </w:p>
    <w:p w14:paraId="4DEF82C9" w14:textId="77777777" w:rsidR="00135D7C" w:rsidRDefault="00AB28E2">
      <w:pPr>
        <w:spacing w:line="480" w:lineRule="auto"/>
        <w:jc w:val="both"/>
        <w:rPr>
          <w:b/>
          <w:sz w:val="24"/>
          <w:szCs w:val="24"/>
          <w:u w:val="single"/>
        </w:rPr>
      </w:pPr>
      <w:r>
        <w:rPr>
          <w:b/>
          <w:sz w:val="24"/>
          <w:szCs w:val="24"/>
          <w:u w:val="single"/>
        </w:rPr>
        <w:t>Material y métodos</w:t>
      </w:r>
    </w:p>
    <w:p w14:paraId="78794823" w14:textId="77777777" w:rsidR="00135D7C" w:rsidRDefault="00AB28E2">
      <w:pPr>
        <w:spacing w:line="480" w:lineRule="auto"/>
        <w:jc w:val="both"/>
        <w:rPr>
          <w:sz w:val="24"/>
          <w:szCs w:val="24"/>
        </w:rPr>
      </w:pPr>
      <w:r>
        <w:rPr>
          <w:sz w:val="24"/>
          <w:szCs w:val="24"/>
        </w:rPr>
        <w:t>Se realizó una revisión bibliográfica durante los meses de abril y mayo del 2022, planteando la siguiente pregunta: ¿Cuáles son las barreras que influyen en la atención de salud en las personas migrantes? Para dar respuesta se utilizaron las bases de datos SCIELO, CUIDEN, PUBMED, BVS y EBSCO.</w:t>
      </w:r>
    </w:p>
    <w:p w14:paraId="5FD14EDD" w14:textId="77777777" w:rsidR="00135D7C" w:rsidRDefault="00AB28E2">
      <w:pPr>
        <w:spacing w:line="480" w:lineRule="auto"/>
        <w:jc w:val="both"/>
        <w:rPr>
          <w:sz w:val="24"/>
          <w:szCs w:val="24"/>
        </w:rPr>
      </w:pPr>
      <w:r>
        <w:rPr>
          <w:sz w:val="24"/>
          <w:szCs w:val="24"/>
        </w:rPr>
        <w:t xml:space="preserve">Los descriptores utilizados para la búsqueda Decs - Mesh fueron: (Migrantes y Transients and Migrants; Accesibilidad a los servicios de salud y Health Services Accessibility; Barreras de acceso a los servicios de salud y Barriers to Access of Health Services; Atención primaria de salud y Primary Health Care;) los que se combinaron con </w:t>
      </w:r>
      <w:r>
        <w:rPr>
          <w:sz w:val="24"/>
          <w:szCs w:val="24"/>
        </w:rPr>
        <w:lastRenderedPageBreak/>
        <w:t>operadores boleanos  AND y OR  resultando tres expresiones de búsqueda en idioma inglés y español, un ejemplo de estas combinaciones de búsquedas fue: ((((Migra*) OR (extranjero) OR (Foreign) OR (Nomads) OR (Nómada)) AND ("Health services accesibility") OR (Salud)  OR (“Health care”) Or ("Accesibilidad a los servicios de salud") OR ("Disponibilidad de los servicios de salud") OR ("Barreras de acceso a los servicios de salud")) AND ("Primary Health care") OR ("Atención primaria de salud"))).</w:t>
      </w:r>
    </w:p>
    <w:p w14:paraId="7BCB60B4" w14:textId="4680B013" w:rsidR="00135D7C" w:rsidRDefault="00AB28E2">
      <w:pPr>
        <w:spacing w:line="480" w:lineRule="auto"/>
        <w:jc w:val="both"/>
        <w:rPr>
          <w:sz w:val="24"/>
          <w:szCs w:val="24"/>
        </w:rPr>
      </w:pPr>
      <w:r>
        <w:rPr>
          <w:sz w:val="24"/>
          <w:szCs w:val="24"/>
        </w:rPr>
        <w:t>En primera instancia los criterios utilizados para la selección fueron artículos con uno o más descriptores en el título, luego que en su resumen refleje la percepción de la atención de la salud de las personas migrantes. para la selección de texto completo se utilizaron como criterios de inclusión, estudios que hablarán sobre las barreras en la atención de salud hacia las personas migrantes y se excluyeron todos los textos que abordan la atención de salud en campos de refugiados.</w:t>
      </w:r>
      <w:r>
        <w:rPr>
          <w:sz w:val="24"/>
          <w:szCs w:val="24"/>
          <w:vertAlign w:val="superscript"/>
        </w:rPr>
        <w:t xml:space="preserve"> (Figura 1)</w:t>
      </w:r>
      <w:r>
        <w:rPr>
          <w:sz w:val="24"/>
          <w:szCs w:val="24"/>
        </w:rPr>
        <w:t xml:space="preserve"> </w:t>
      </w:r>
    </w:p>
    <w:p w14:paraId="4449D339" w14:textId="77777777" w:rsidR="00135D7C" w:rsidRDefault="00135D7C">
      <w:pPr>
        <w:spacing w:line="480" w:lineRule="auto"/>
        <w:jc w:val="both"/>
        <w:rPr>
          <w:b/>
          <w:sz w:val="24"/>
          <w:szCs w:val="24"/>
          <w:u w:val="single"/>
        </w:rPr>
      </w:pPr>
    </w:p>
    <w:p w14:paraId="5F391908" w14:textId="2937A062" w:rsidR="00135D7C" w:rsidRDefault="00A25B8F">
      <w:pPr>
        <w:spacing w:line="480" w:lineRule="auto"/>
        <w:jc w:val="both"/>
        <w:rPr>
          <w:b/>
          <w:sz w:val="24"/>
          <w:szCs w:val="24"/>
          <w:vertAlign w:val="superscript"/>
        </w:rPr>
      </w:pPr>
      <w:r>
        <w:rPr>
          <w:b/>
          <w:sz w:val="24"/>
          <w:szCs w:val="24"/>
          <w:u w:val="single"/>
        </w:rPr>
        <w:t>Resultados</w:t>
      </w:r>
      <w:r>
        <w:rPr>
          <w:b/>
          <w:sz w:val="24"/>
          <w:szCs w:val="24"/>
          <w:vertAlign w:val="superscript"/>
        </w:rPr>
        <w:t xml:space="preserve"> (figura 2)</w:t>
      </w:r>
    </w:p>
    <w:p w14:paraId="2C823441" w14:textId="77777777" w:rsidR="00135D7C" w:rsidRDefault="00AB28E2">
      <w:pPr>
        <w:spacing w:line="480" w:lineRule="auto"/>
        <w:jc w:val="both"/>
        <w:rPr>
          <w:sz w:val="24"/>
          <w:szCs w:val="24"/>
        </w:rPr>
      </w:pPr>
      <w:r>
        <w:rPr>
          <w:sz w:val="24"/>
          <w:szCs w:val="24"/>
        </w:rPr>
        <w:t xml:space="preserve">Dentro de la información obtenida de la búsqueda bibliográfica se desprendieron las siguientes barreras. </w:t>
      </w:r>
    </w:p>
    <w:p w14:paraId="1A1B6E1E" w14:textId="77777777" w:rsidR="00135D7C" w:rsidRDefault="00AB28E2">
      <w:pPr>
        <w:spacing w:line="480" w:lineRule="auto"/>
        <w:jc w:val="both"/>
        <w:rPr>
          <w:b/>
          <w:sz w:val="24"/>
          <w:szCs w:val="24"/>
          <w:u w:val="single"/>
        </w:rPr>
      </w:pPr>
      <w:r>
        <w:rPr>
          <w:b/>
          <w:sz w:val="24"/>
          <w:szCs w:val="24"/>
          <w:u w:val="single"/>
        </w:rPr>
        <w:t>Barrera idiomática</w:t>
      </w:r>
    </w:p>
    <w:p w14:paraId="295C39D6" w14:textId="77777777" w:rsidR="00135D7C" w:rsidRDefault="00AB28E2">
      <w:pPr>
        <w:spacing w:line="480" w:lineRule="auto"/>
        <w:jc w:val="both"/>
        <w:rPr>
          <w:sz w:val="24"/>
          <w:szCs w:val="24"/>
        </w:rPr>
      </w:pPr>
      <w:r>
        <w:rPr>
          <w:sz w:val="24"/>
          <w:szCs w:val="24"/>
        </w:rPr>
        <w:t>Dentro de las barreras de acceso más frecuentes en los estudios revisados se encuentra la barrera idiomática, esto debido a que los usuarios no manejan el idioma local en donde están inmersos, lo que dificulta la relación con los profesionales sanitarios. Otro de los puntos que se destacan en torno a esta barrera es la toma de horas de atención, la búsqueda de información, la dificultad para expresar la sintomatología que presentan o comprender las indicaciones de salud.</w:t>
      </w:r>
    </w:p>
    <w:p w14:paraId="52237E6A" w14:textId="77777777" w:rsidR="00135D7C" w:rsidRDefault="00AB28E2">
      <w:pPr>
        <w:spacing w:line="480" w:lineRule="auto"/>
        <w:jc w:val="both"/>
        <w:rPr>
          <w:sz w:val="24"/>
          <w:szCs w:val="24"/>
        </w:rPr>
      </w:pPr>
      <w:r>
        <w:rPr>
          <w:sz w:val="24"/>
          <w:szCs w:val="24"/>
        </w:rPr>
        <w:lastRenderedPageBreak/>
        <w:t>Por otro lado se nos menciona que el idioma no solo dificulta a los usuarios, sino que también a los profesionales del área de la salud que dependen de facilitadores para poder llevar a cabo los controles, lo que interfiere en la relación terapéutica, ya que en diversos estudios se nos menciona que los usuarios desconfían de esta estrategia , debido a que se rompe la confidencialidad y confianza, por lo que viven con el temor de que los intérpretes difundan la información a la comunidad.</w:t>
      </w:r>
      <w:r>
        <w:rPr>
          <w:sz w:val="24"/>
          <w:szCs w:val="24"/>
          <w:vertAlign w:val="superscript"/>
        </w:rPr>
        <w:t>13,14,16,17,18,19,20,21,22,23,24,26,27,28,30,32,33,34,35,36,38</w:t>
      </w:r>
    </w:p>
    <w:p w14:paraId="36B580C6" w14:textId="77777777" w:rsidR="00135D7C" w:rsidRDefault="00AB28E2">
      <w:pPr>
        <w:spacing w:line="480" w:lineRule="auto"/>
        <w:jc w:val="both"/>
        <w:rPr>
          <w:b/>
          <w:sz w:val="24"/>
          <w:szCs w:val="24"/>
          <w:u w:val="single"/>
        </w:rPr>
      </w:pPr>
      <w:r>
        <w:rPr>
          <w:b/>
          <w:sz w:val="24"/>
          <w:szCs w:val="24"/>
          <w:u w:val="single"/>
        </w:rPr>
        <w:t>Conocimiento del sistema de salud</w:t>
      </w:r>
    </w:p>
    <w:p w14:paraId="6C1A04B8" w14:textId="77777777" w:rsidR="00135D7C" w:rsidRDefault="00AB28E2">
      <w:pPr>
        <w:spacing w:line="480" w:lineRule="auto"/>
        <w:jc w:val="both"/>
        <w:rPr>
          <w:sz w:val="24"/>
          <w:szCs w:val="24"/>
        </w:rPr>
      </w:pPr>
      <w:r>
        <w:rPr>
          <w:sz w:val="24"/>
          <w:szCs w:val="24"/>
        </w:rPr>
        <w:t>Es importante recibir información apropiada para comprender cómo funciona el sistema de salud del país en donde migran las personas. Es por ello que esta barrera nos reveló la existencia de un desconocimiento de cómo es el funcionamiento y el acceso a los distintos servicios de salud, donde las personas migrantes no tienen en conocimiento la estructuración del sistema, por lo que no saben dónde ni a qué institución acudir en caso de requerir atención. Además, con frecuencia, las personas migrantes deciden no acudir a los servicios de salud, ya que tienen miedo a ser deportados o que por su condición actual se les negará el servicio.</w:t>
      </w:r>
      <w:r>
        <w:rPr>
          <w:sz w:val="24"/>
          <w:szCs w:val="24"/>
          <w:vertAlign w:val="superscript"/>
        </w:rPr>
        <w:t>4,12,13,15,16,18,19,21,22,23,28,30,36,37</w:t>
      </w:r>
    </w:p>
    <w:p w14:paraId="3D33EA0D" w14:textId="3091DD17" w:rsidR="00135D7C" w:rsidRDefault="00AB28E2">
      <w:pPr>
        <w:spacing w:line="480" w:lineRule="auto"/>
        <w:jc w:val="both"/>
        <w:rPr>
          <w:sz w:val="24"/>
          <w:szCs w:val="24"/>
        </w:rPr>
      </w:pPr>
      <w:r>
        <w:rPr>
          <w:sz w:val="24"/>
          <w:szCs w:val="24"/>
        </w:rPr>
        <w:t>Lo anterior mencionado, se puede asociar con un sistema de salud poco amigable hacia la población migrante, que no proporciona las herramientas ni recursos adecuados a este sector de la población para conocer y comprender de manera adecuada cómo acceder a estos servicios.</w:t>
      </w:r>
    </w:p>
    <w:p w14:paraId="66DB92CB" w14:textId="77777777" w:rsidR="00D93D00" w:rsidRDefault="00D93D00">
      <w:pPr>
        <w:spacing w:line="480" w:lineRule="auto"/>
        <w:jc w:val="both"/>
        <w:rPr>
          <w:sz w:val="24"/>
          <w:szCs w:val="24"/>
        </w:rPr>
      </w:pPr>
    </w:p>
    <w:p w14:paraId="0BA6BB15" w14:textId="77777777" w:rsidR="00135D7C" w:rsidRDefault="00AB28E2">
      <w:pPr>
        <w:spacing w:line="480" w:lineRule="auto"/>
        <w:jc w:val="both"/>
        <w:rPr>
          <w:b/>
          <w:sz w:val="24"/>
          <w:szCs w:val="24"/>
          <w:u w:val="single"/>
        </w:rPr>
      </w:pPr>
      <w:r>
        <w:rPr>
          <w:b/>
          <w:sz w:val="24"/>
          <w:szCs w:val="24"/>
          <w:u w:val="single"/>
        </w:rPr>
        <w:t>Barrera cultural</w:t>
      </w:r>
    </w:p>
    <w:p w14:paraId="1663DD9D" w14:textId="77777777" w:rsidR="00135D7C" w:rsidRDefault="00AB28E2">
      <w:pPr>
        <w:spacing w:line="480" w:lineRule="auto"/>
        <w:jc w:val="both"/>
        <w:rPr>
          <w:sz w:val="24"/>
          <w:szCs w:val="24"/>
        </w:rPr>
      </w:pPr>
      <w:r>
        <w:rPr>
          <w:sz w:val="24"/>
          <w:szCs w:val="24"/>
        </w:rPr>
        <w:lastRenderedPageBreak/>
        <w:t>Para poder desarrollar una buena relación terapéutica se debe tener una información previa sobre el paciente atendido, ya que es fundamental tener conocimientos sobre sus costumbres y creencias para poder brindar una atención integral. Debido a que cada cultura se desarrolla de forma diferente, es previsible entender que se puedan presentar una gran variedad de barreras y dificultades al momento de interactuar con personas de diferentes culturas.</w:t>
      </w:r>
      <w:r>
        <w:rPr>
          <w:sz w:val="24"/>
          <w:szCs w:val="24"/>
          <w:vertAlign w:val="superscript"/>
        </w:rPr>
        <w:t xml:space="preserve"> 4,13,19,24,27,29,30,37,40,41</w:t>
      </w:r>
    </w:p>
    <w:p w14:paraId="1039805E" w14:textId="77777777" w:rsidR="00135D7C" w:rsidRDefault="00AB28E2">
      <w:pPr>
        <w:spacing w:line="480" w:lineRule="auto"/>
        <w:jc w:val="both"/>
        <w:rPr>
          <w:sz w:val="24"/>
          <w:szCs w:val="24"/>
        </w:rPr>
      </w:pPr>
      <w:r>
        <w:rPr>
          <w:sz w:val="24"/>
          <w:szCs w:val="24"/>
        </w:rPr>
        <w:t>Dentro de la atención de salud, los problemas derivados de las barreras culturales se presentan con mayor frecuencia al momento de atender personas migrantes, ya que estas diferencias de origen cultural pueden llevar a una pérdida de cuidados, debido a diferentes percepciones tanto de salud como de enfermedad.</w:t>
      </w:r>
    </w:p>
    <w:p w14:paraId="08FE4FB2" w14:textId="77777777" w:rsidR="00135D7C" w:rsidRDefault="00AB28E2">
      <w:pPr>
        <w:spacing w:line="480" w:lineRule="auto"/>
        <w:jc w:val="both"/>
        <w:rPr>
          <w:b/>
          <w:sz w:val="24"/>
          <w:szCs w:val="24"/>
          <w:u w:val="single"/>
        </w:rPr>
      </w:pPr>
      <w:r>
        <w:rPr>
          <w:b/>
          <w:sz w:val="24"/>
          <w:szCs w:val="24"/>
          <w:u w:val="single"/>
        </w:rPr>
        <w:t xml:space="preserve">Barrera socioeconómica </w:t>
      </w:r>
    </w:p>
    <w:p w14:paraId="1F442653" w14:textId="77777777" w:rsidR="00135D7C" w:rsidRDefault="00AB28E2">
      <w:pPr>
        <w:spacing w:line="480" w:lineRule="auto"/>
        <w:jc w:val="both"/>
        <w:rPr>
          <w:sz w:val="24"/>
          <w:szCs w:val="24"/>
        </w:rPr>
      </w:pPr>
      <w:r>
        <w:rPr>
          <w:sz w:val="24"/>
          <w:szCs w:val="24"/>
        </w:rPr>
        <w:t>A nivel mundial , la atención de salud varía respecto a que muchas veces ésta prestación no es de acceso gratuito, por lo que el migrar a otro país produce una vulnerabilidad en muchos aspectos y uno de ellos es la falta de empleo (o ingresos) con el cual llegan al país de destino, lugar en el que tendrán una residencia esporádica o definitiva, es por esto que las personas migrantes expresan la carencia socioeconómica como una barrera por la cual no pueden acceder a prestaciones tanto privadas o estatales.</w:t>
      </w:r>
    </w:p>
    <w:p w14:paraId="147EFCA5" w14:textId="77777777" w:rsidR="00135D7C" w:rsidRDefault="00AB28E2">
      <w:pPr>
        <w:spacing w:line="480" w:lineRule="auto"/>
        <w:jc w:val="both"/>
        <w:rPr>
          <w:sz w:val="24"/>
          <w:szCs w:val="24"/>
        </w:rPr>
      </w:pPr>
      <w:r>
        <w:rPr>
          <w:sz w:val="24"/>
          <w:szCs w:val="24"/>
        </w:rPr>
        <w:t>Por otro lado, en ocasiones no asisten a centros públicos por temor a ser deportados o tener problemas legales, ya que algunas personas migrantes no se encuentran legalizadas en el país que están residiendo durante un periodo de tiempo.</w:t>
      </w:r>
      <w:r>
        <w:rPr>
          <w:sz w:val="24"/>
          <w:szCs w:val="24"/>
          <w:vertAlign w:val="superscript"/>
        </w:rPr>
        <w:t xml:space="preserve"> 5,7,19,20,23,27</w:t>
      </w:r>
    </w:p>
    <w:p w14:paraId="46083AF8" w14:textId="77777777" w:rsidR="00D93D00" w:rsidRDefault="00D93D00">
      <w:pPr>
        <w:spacing w:line="480" w:lineRule="auto"/>
        <w:jc w:val="both"/>
        <w:rPr>
          <w:b/>
          <w:sz w:val="24"/>
          <w:szCs w:val="24"/>
          <w:u w:val="single"/>
        </w:rPr>
      </w:pPr>
    </w:p>
    <w:p w14:paraId="3D184EE1" w14:textId="77777777" w:rsidR="00D93D00" w:rsidRDefault="00D93D00">
      <w:pPr>
        <w:spacing w:line="480" w:lineRule="auto"/>
        <w:jc w:val="both"/>
        <w:rPr>
          <w:b/>
          <w:sz w:val="24"/>
          <w:szCs w:val="24"/>
          <w:u w:val="single"/>
        </w:rPr>
      </w:pPr>
    </w:p>
    <w:p w14:paraId="66AF0C26" w14:textId="44CB0F57" w:rsidR="00135D7C" w:rsidRDefault="00AB28E2">
      <w:pPr>
        <w:spacing w:line="480" w:lineRule="auto"/>
        <w:jc w:val="both"/>
        <w:rPr>
          <w:b/>
          <w:sz w:val="24"/>
          <w:szCs w:val="24"/>
          <w:u w:val="single"/>
        </w:rPr>
      </w:pPr>
      <w:r>
        <w:rPr>
          <w:b/>
          <w:sz w:val="24"/>
          <w:szCs w:val="24"/>
          <w:u w:val="single"/>
        </w:rPr>
        <w:t xml:space="preserve">Discriminación </w:t>
      </w:r>
    </w:p>
    <w:p w14:paraId="6471EF36" w14:textId="77777777" w:rsidR="00135D7C" w:rsidRDefault="00AB28E2">
      <w:pPr>
        <w:spacing w:line="480" w:lineRule="auto"/>
        <w:jc w:val="both"/>
        <w:rPr>
          <w:sz w:val="24"/>
          <w:szCs w:val="24"/>
        </w:rPr>
      </w:pPr>
      <w:r>
        <w:rPr>
          <w:sz w:val="24"/>
          <w:szCs w:val="24"/>
        </w:rPr>
        <w:lastRenderedPageBreak/>
        <w:t>Dentro de las barreras identificadas en los distintos documentos seleccionados para nuestra investigación, una barrera poco mencionada, pero que es sumamente relevante es la discriminación percibida por parte del personal sanitario hacia los migrantes que se encuentran en atención o siendo usuarios del servicio, ya que no se sienten tratados de la misma manera que las personas residentes del país, por lo que esta población quedaba segregada en las atenciones de salud. Por otro lado, esto interfiere directamente con la relación terapéutica, ya que se ofrecen tratos diferenciados, la forma de comunicación es poco empática y descortés.</w:t>
      </w:r>
      <w:r>
        <w:rPr>
          <w:sz w:val="24"/>
          <w:szCs w:val="24"/>
          <w:vertAlign w:val="superscript"/>
        </w:rPr>
        <w:t xml:space="preserve"> 5,11,19,24,30</w:t>
      </w:r>
    </w:p>
    <w:p w14:paraId="01F2C98E" w14:textId="77777777" w:rsidR="00135D7C" w:rsidRDefault="00AB28E2">
      <w:pPr>
        <w:spacing w:line="480" w:lineRule="auto"/>
        <w:jc w:val="both"/>
        <w:rPr>
          <w:b/>
          <w:sz w:val="24"/>
          <w:szCs w:val="24"/>
          <w:u w:val="single"/>
        </w:rPr>
      </w:pPr>
      <w:r>
        <w:rPr>
          <w:b/>
          <w:sz w:val="24"/>
          <w:szCs w:val="24"/>
          <w:u w:val="single"/>
        </w:rPr>
        <w:t>Insatisfacción con la atención</w:t>
      </w:r>
    </w:p>
    <w:p w14:paraId="5A2B0561" w14:textId="77777777" w:rsidR="00135D7C" w:rsidRDefault="00AB28E2">
      <w:pPr>
        <w:spacing w:line="480" w:lineRule="auto"/>
        <w:jc w:val="both"/>
        <w:rPr>
          <w:sz w:val="24"/>
          <w:szCs w:val="24"/>
        </w:rPr>
      </w:pPr>
      <w:r>
        <w:rPr>
          <w:sz w:val="24"/>
          <w:szCs w:val="24"/>
        </w:rPr>
        <w:t xml:space="preserve">Dentro de las barreras que quizás no fue tan mencionada pero que hablaba sobre una gran dificultad a la hora de la atención era la Insatisfacción de la atención, referente a la atención con un "doctor de cabecera" o médico general, refirieron que era atención muy poco específica, que no le daban la importancia y atención que ellos refirieron sentir. </w:t>
      </w:r>
    </w:p>
    <w:p w14:paraId="3F7A4E4E" w14:textId="77777777" w:rsidR="00135D7C" w:rsidRDefault="00AB28E2">
      <w:pPr>
        <w:spacing w:line="480" w:lineRule="auto"/>
        <w:jc w:val="both"/>
        <w:rPr>
          <w:sz w:val="24"/>
          <w:szCs w:val="24"/>
        </w:rPr>
      </w:pPr>
      <w:r>
        <w:rPr>
          <w:sz w:val="24"/>
          <w:szCs w:val="24"/>
        </w:rPr>
        <w:t>Además de mencionar que las atenciones de salud con médico general eran de tiempo muy acotado o acelerado y que por lo general derivan a un especialista por lo cual los hacía sentir que "perdieron tiempo" con el médico general.</w:t>
      </w:r>
      <w:r>
        <w:rPr>
          <w:sz w:val="24"/>
          <w:szCs w:val="24"/>
          <w:vertAlign w:val="superscript"/>
        </w:rPr>
        <w:t xml:space="preserve"> 19,25</w:t>
      </w:r>
    </w:p>
    <w:p w14:paraId="521ADEAD" w14:textId="77777777" w:rsidR="00135D7C" w:rsidRDefault="00AB28E2">
      <w:pPr>
        <w:spacing w:line="480" w:lineRule="auto"/>
        <w:jc w:val="both"/>
        <w:rPr>
          <w:b/>
          <w:sz w:val="24"/>
          <w:szCs w:val="24"/>
          <w:u w:val="single"/>
        </w:rPr>
      </w:pPr>
      <w:r>
        <w:rPr>
          <w:b/>
          <w:sz w:val="24"/>
          <w:szCs w:val="24"/>
          <w:u w:val="single"/>
        </w:rPr>
        <w:t>Relación terapéutica</w:t>
      </w:r>
    </w:p>
    <w:p w14:paraId="6BDD729B" w14:textId="77777777" w:rsidR="00135D7C" w:rsidRDefault="00AB28E2">
      <w:pPr>
        <w:spacing w:line="480" w:lineRule="auto"/>
        <w:jc w:val="both"/>
        <w:rPr>
          <w:sz w:val="24"/>
          <w:szCs w:val="24"/>
        </w:rPr>
      </w:pPr>
      <w:r>
        <w:rPr>
          <w:sz w:val="24"/>
          <w:szCs w:val="24"/>
        </w:rPr>
        <w:t>Esta barrera fue solamente mencionada en dos artículos, pero está estrechamente relacionada con las barreras mencionadas, puesto que se crea a partir de ellas. A raíz de la dificultad que se genera en la comunicación por el idioma, se vuelve dificultoso mantener una relación terapéutica efectiva.</w:t>
      </w:r>
    </w:p>
    <w:p w14:paraId="1E1087A1" w14:textId="39FF05DE" w:rsidR="00A25B8F" w:rsidRDefault="00AB28E2">
      <w:pPr>
        <w:spacing w:line="480" w:lineRule="auto"/>
        <w:jc w:val="both"/>
        <w:rPr>
          <w:sz w:val="24"/>
          <w:szCs w:val="24"/>
        </w:rPr>
      </w:pPr>
      <w:r>
        <w:rPr>
          <w:sz w:val="24"/>
          <w:szCs w:val="24"/>
        </w:rPr>
        <w:t xml:space="preserve">De igual forma aun con un traductor en el acto refirieron no tener la comodidad ni la confianza de responder preguntas personales ya que hay una tercera persona de cual </w:t>
      </w:r>
      <w:r>
        <w:rPr>
          <w:sz w:val="24"/>
          <w:szCs w:val="24"/>
        </w:rPr>
        <w:lastRenderedPageBreak/>
        <w:t>desconocen, y las personas que mencionaron ir con un conocido que funcionara como traductor, si este no era totalmente cercano temían de que el implicado divulgue información personal de los usuarios, volviendo aún más complicado formar una relación terapéutica con un usuario el cual no habla el mismo idioma del personal de salud.</w:t>
      </w:r>
      <w:r>
        <w:rPr>
          <w:sz w:val="24"/>
          <w:szCs w:val="24"/>
          <w:vertAlign w:val="superscript"/>
        </w:rPr>
        <w:t>19,27</w:t>
      </w:r>
    </w:p>
    <w:p w14:paraId="48097AED" w14:textId="77777777" w:rsidR="00135D7C" w:rsidRDefault="00AB28E2">
      <w:pPr>
        <w:spacing w:line="480" w:lineRule="auto"/>
        <w:jc w:val="both"/>
        <w:rPr>
          <w:b/>
          <w:sz w:val="24"/>
          <w:szCs w:val="24"/>
          <w:u w:val="single"/>
        </w:rPr>
      </w:pPr>
      <w:r>
        <w:rPr>
          <w:b/>
          <w:sz w:val="24"/>
          <w:szCs w:val="24"/>
          <w:u w:val="single"/>
        </w:rPr>
        <w:t xml:space="preserve">Discusión </w:t>
      </w:r>
    </w:p>
    <w:p w14:paraId="2EBDBA6E" w14:textId="77777777" w:rsidR="00135D7C" w:rsidRDefault="00AB28E2">
      <w:pPr>
        <w:spacing w:line="480" w:lineRule="auto"/>
        <w:jc w:val="both"/>
        <w:rPr>
          <w:sz w:val="24"/>
          <w:szCs w:val="24"/>
        </w:rPr>
      </w:pPr>
      <w:r>
        <w:rPr>
          <w:sz w:val="24"/>
          <w:szCs w:val="24"/>
        </w:rPr>
        <w:t>Según el estudio sobre la “</w:t>
      </w:r>
      <w:r>
        <w:rPr>
          <w:i/>
          <w:sz w:val="24"/>
          <w:szCs w:val="24"/>
        </w:rPr>
        <w:t>Marginación, pobreza, violencia, desplazamientos obligados, vectores de salud pública y hacinamiento relacionado con el fenómeno migrante</w:t>
      </w:r>
      <w:r>
        <w:rPr>
          <w:sz w:val="24"/>
          <w:szCs w:val="24"/>
        </w:rPr>
        <w:t>”</w:t>
      </w:r>
      <w:r>
        <w:rPr>
          <w:sz w:val="24"/>
          <w:szCs w:val="24"/>
          <w:vertAlign w:val="superscript"/>
        </w:rPr>
        <w:t xml:space="preserve">11 </w:t>
      </w:r>
      <w:r>
        <w:rPr>
          <w:sz w:val="24"/>
          <w:szCs w:val="24"/>
        </w:rPr>
        <w:t>nos menciona que “</w:t>
      </w:r>
      <w:r>
        <w:rPr>
          <w:i/>
          <w:sz w:val="24"/>
          <w:szCs w:val="24"/>
        </w:rPr>
        <w:t>esta población enfrenta múltiples y crecientes problemas para acceder a las prestaciones, particularmente de salud, dentro de sus respectivos países receptores”</w:t>
      </w:r>
      <w:r>
        <w:rPr>
          <w:i/>
          <w:sz w:val="24"/>
          <w:szCs w:val="24"/>
          <w:vertAlign w:val="superscript"/>
        </w:rPr>
        <w:t>11</w:t>
      </w:r>
      <w:r>
        <w:rPr>
          <w:sz w:val="24"/>
          <w:szCs w:val="24"/>
        </w:rPr>
        <w:t xml:space="preserve"> lo cual se ve reflejado en un 50% del total de artículos revisados, que asocian el desconocimiento del sistema de salud  como una barrera de acceso para los establecimientos sanitarios.</w:t>
      </w:r>
      <w:r>
        <w:rPr>
          <w:sz w:val="24"/>
          <w:szCs w:val="24"/>
          <w:vertAlign w:val="superscript"/>
        </w:rPr>
        <w:t>4,12,13,15,16,18,19,21,22,23,28,30,36,37</w:t>
      </w:r>
    </w:p>
    <w:p w14:paraId="3FA5C9C1" w14:textId="77777777" w:rsidR="00135D7C" w:rsidRDefault="00AB28E2">
      <w:pPr>
        <w:spacing w:line="480" w:lineRule="auto"/>
        <w:jc w:val="both"/>
        <w:rPr>
          <w:i/>
          <w:sz w:val="24"/>
          <w:szCs w:val="24"/>
        </w:rPr>
      </w:pPr>
      <w:r>
        <w:rPr>
          <w:sz w:val="24"/>
          <w:szCs w:val="24"/>
        </w:rPr>
        <w:t>Un 79% de los artículos revisados menciona el idioma como la principal barrera en la atención de salud de las personas migrantes, ya que afecta desde el momento en que el usuario solicita una hora de consulta hasta el momento de ser atendido, además que existe un temor a que los intérpretes no cumplan el criterio de confidencialidad y difundan información entregada en atención de salud.</w:t>
      </w:r>
      <w:r>
        <w:rPr>
          <w:sz w:val="24"/>
          <w:szCs w:val="24"/>
          <w:vertAlign w:val="superscript"/>
        </w:rPr>
        <w:t xml:space="preserve">13,14,15,16,17,18,19,20,21,22,23,24,26,27,28,30,32,33,34,35,36,38 </w:t>
      </w:r>
      <w:r>
        <w:rPr>
          <w:sz w:val="24"/>
          <w:szCs w:val="24"/>
        </w:rPr>
        <w:t>Esto coincide con el estudio sobre ”</w:t>
      </w:r>
      <w:r>
        <w:rPr>
          <w:i/>
          <w:sz w:val="24"/>
          <w:szCs w:val="24"/>
        </w:rPr>
        <w:t>Desafíos en la atención sanitaria de migrantes internacionales en Chile</w:t>
      </w:r>
      <w:r>
        <w:rPr>
          <w:sz w:val="24"/>
          <w:szCs w:val="24"/>
        </w:rPr>
        <w:t>”</w:t>
      </w:r>
      <w:r>
        <w:rPr>
          <w:sz w:val="24"/>
          <w:szCs w:val="24"/>
          <w:vertAlign w:val="superscript"/>
        </w:rPr>
        <w:t xml:space="preserve">4 </w:t>
      </w:r>
      <w:r>
        <w:rPr>
          <w:sz w:val="24"/>
          <w:szCs w:val="24"/>
        </w:rPr>
        <w:t>donde menciona que “</w:t>
      </w:r>
      <w:r>
        <w:rPr>
          <w:i/>
          <w:sz w:val="24"/>
          <w:szCs w:val="24"/>
        </w:rPr>
        <w:t>es fundamental comprender la cultura, costumbres y lenguaje del paciente que se está atendiendo para brindar una atención continua y de calidad”</w:t>
      </w:r>
      <w:r>
        <w:rPr>
          <w:i/>
          <w:sz w:val="24"/>
          <w:szCs w:val="24"/>
          <w:vertAlign w:val="superscript"/>
        </w:rPr>
        <w:t>4</w:t>
      </w:r>
      <w:r>
        <w:rPr>
          <w:i/>
          <w:sz w:val="24"/>
          <w:szCs w:val="24"/>
        </w:rPr>
        <w:t>.</w:t>
      </w:r>
    </w:p>
    <w:p w14:paraId="5639C901" w14:textId="77777777" w:rsidR="00135D7C" w:rsidRDefault="00AB28E2">
      <w:pPr>
        <w:spacing w:line="480" w:lineRule="auto"/>
        <w:jc w:val="both"/>
        <w:rPr>
          <w:sz w:val="24"/>
          <w:szCs w:val="24"/>
        </w:rPr>
      </w:pPr>
      <w:r>
        <w:rPr>
          <w:sz w:val="24"/>
          <w:szCs w:val="24"/>
        </w:rPr>
        <w:t>El estudio sobre “</w:t>
      </w:r>
      <w:r>
        <w:rPr>
          <w:i/>
          <w:sz w:val="24"/>
          <w:szCs w:val="24"/>
        </w:rPr>
        <w:t>Acceso a la salud de inmigrantes: identificando brechas para la protección social en salud</w:t>
      </w:r>
      <w:r>
        <w:rPr>
          <w:sz w:val="24"/>
          <w:szCs w:val="24"/>
        </w:rPr>
        <w:t>”</w:t>
      </w:r>
      <w:r>
        <w:rPr>
          <w:sz w:val="24"/>
          <w:szCs w:val="24"/>
          <w:vertAlign w:val="superscript"/>
        </w:rPr>
        <w:t xml:space="preserve"> 12 </w:t>
      </w:r>
      <w:r>
        <w:rPr>
          <w:sz w:val="24"/>
          <w:szCs w:val="24"/>
        </w:rPr>
        <w:t>menciona que</w:t>
      </w:r>
      <w:r>
        <w:rPr>
          <w:color w:val="403D39"/>
          <w:sz w:val="21"/>
          <w:szCs w:val="21"/>
          <w:highlight w:val="white"/>
        </w:rPr>
        <w:t xml:space="preserve"> </w:t>
      </w:r>
      <w:r>
        <w:rPr>
          <w:sz w:val="24"/>
          <w:szCs w:val="24"/>
          <w:highlight w:val="white"/>
        </w:rPr>
        <w:t>“</w:t>
      </w:r>
      <w:r>
        <w:rPr>
          <w:i/>
          <w:sz w:val="24"/>
          <w:szCs w:val="24"/>
          <w:highlight w:val="white"/>
        </w:rPr>
        <w:t xml:space="preserve">existen desafíos culturales como las </w:t>
      </w:r>
      <w:r>
        <w:rPr>
          <w:i/>
          <w:sz w:val="24"/>
          <w:szCs w:val="24"/>
          <w:highlight w:val="white"/>
        </w:rPr>
        <w:lastRenderedPageBreak/>
        <w:t>diferencias en percepciones, tradiciones y estilos de vida”</w:t>
      </w:r>
      <w:r>
        <w:rPr>
          <w:i/>
          <w:sz w:val="24"/>
          <w:szCs w:val="24"/>
          <w:highlight w:val="white"/>
          <w:vertAlign w:val="superscript"/>
        </w:rPr>
        <w:t xml:space="preserve"> 12</w:t>
      </w:r>
      <w:r>
        <w:rPr>
          <w:sz w:val="24"/>
          <w:szCs w:val="24"/>
        </w:rPr>
        <w:t xml:space="preserve">. El hecho de que tanto el personal sanitario como las personas migrantes tengan diferentes culturas, en mayor o menor grado desencadenará en un choque cultural, debido a diversos factores, como lo es la concepción de salud o de enfermedad. </w:t>
      </w:r>
      <w:r>
        <w:rPr>
          <w:sz w:val="24"/>
          <w:szCs w:val="24"/>
          <w:highlight w:val="white"/>
        </w:rPr>
        <w:t xml:space="preserve">Se hace una referencia a estos conceptos en un </w:t>
      </w:r>
      <w:r>
        <w:rPr>
          <w:sz w:val="24"/>
          <w:szCs w:val="24"/>
        </w:rPr>
        <w:t xml:space="preserve">36% de los estudios revisados, donde se demuestra la existencia de barreras culturales presentes que obstruyen el acceso de las personas migrantes a los servicios de salud. </w:t>
      </w:r>
    </w:p>
    <w:p w14:paraId="01E107AE" w14:textId="77777777" w:rsidR="00135D7C" w:rsidRDefault="00AB28E2">
      <w:pPr>
        <w:spacing w:line="480" w:lineRule="auto"/>
        <w:jc w:val="both"/>
        <w:rPr>
          <w:sz w:val="24"/>
          <w:szCs w:val="24"/>
        </w:rPr>
      </w:pPr>
      <w:r>
        <w:rPr>
          <w:sz w:val="24"/>
          <w:szCs w:val="24"/>
        </w:rPr>
        <w:t>Un 13% de los artículos revisados evidencian un sentimiento de discriminación en atención</w:t>
      </w:r>
      <w:r>
        <w:rPr>
          <w:sz w:val="24"/>
          <w:szCs w:val="24"/>
          <w:vertAlign w:val="superscript"/>
        </w:rPr>
        <w:t>5,11,19,24,30</w:t>
      </w:r>
      <w:r>
        <w:rPr>
          <w:sz w:val="24"/>
          <w:szCs w:val="24"/>
        </w:rPr>
        <w:t>.Esto coincide con el estudio “</w:t>
      </w:r>
      <w:r>
        <w:rPr>
          <w:i/>
          <w:sz w:val="24"/>
          <w:szCs w:val="24"/>
        </w:rPr>
        <w:t>Percepciones sobre acceso y uso de servicios de salud mental por parte de inmigrantes en Chile, desde la perspectiva de trabajadores, autoridades e inmigrantes</w:t>
      </w:r>
      <w:r>
        <w:rPr>
          <w:sz w:val="24"/>
          <w:szCs w:val="24"/>
        </w:rPr>
        <w:t>”</w:t>
      </w:r>
      <w:r>
        <w:rPr>
          <w:sz w:val="24"/>
          <w:szCs w:val="24"/>
          <w:vertAlign w:val="superscript"/>
        </w:rPr>
        <w:t>10</w:t>
      </w:r>
      <w:r>
        <w:rPr>
          <w:sz w:val="24"/>
          <w:szCs w:val="24"/>
        </w:rPr>
        <w:t>, donde se hace referencia a la discriminación que viven las personas migrantes por parte de los/las funcionarios/as sanitarios, donde se destaca una falta de capacitación y sensibilización por parte del equipo multidisciplinario ante temas de interculturalidad y salud.</w:t>
      </w:r>
    </w:p>
    <w:p w14:paraId="0D38AD19" w14:textId="0790E633" w:rsidR="00135D7C" w:rsidRDefault="00AB28E2">
      <w:pPr>
        <w:spacing w:line="480" w:lineRule="auto"/>
        <w:jc w:val="both"/>
        <w:rPr>
          <w:sz w:val="24"/>
          <w:szCs w:val="24"/>
          <w:vertAlign w:val="superscript"/>
        </w:rPr>
      </w:pPr>
      <w:r>
        <w:rPr>
          <w:sz w:val="24"/>
          <w:szCs w:val="24"/>
        </w:rPr>
        <w:t>Por último, se hace mención en un 7,4% de los textos revisados a la relación terapéutica y cómo esto se ve disminuido o afectado,</w:t>
      </w:r>
      <w:r>
        <w:rPr>
          <w:sz w:val="24"/>
          <w:szCs w:val="24"/>
          <w:vertAlign w:val="superscript"/>
        </w:rPr>
        <w:t xml:space="preserve"> 19,27</w:t>
      </w:r>
      <w:r>
        <w:rPr>
          <w:sz w:val="24"/>
          <w:szCs w:val="24"/>
        </w:rPr>
        <w:t xml:space="preserve"> exponiendo la relación terapéutica como “vital” para disminuir los desafíos que presentan las personas migrantes. Sin embargo, según la guía RNAO sobre el </w:t>
      </w:r>
      <w:r>
        <w:rPr>
          <w:i/>
          <w:sz w:val="24"/>
          <w:szCs w:val="24"/>
        </w:rPr>
        <w:t>“Establecimiento de la relación terapéutica</w:t>
      </w:r>
      <w:r>
        <w:rPr>
          <w:sz w:val="24"/>
          <w:szCs w:val="24"/>
        </w:rPr>
        <w:t>”</w:t>
      </w:r>
      <w:r>
        <w:rPr>
          <w:sz w:val="24"/>
          <w:szCs w:val="24"/>
          <w:vertAlign w:val="superscript"/>
        </w:rPr>
        <w:t xml:space="preserve"> 7</w:t>
      </w:r>
      <w:r>
        <w:rPr>
          <w:sz w:val="24"/>
          <w:szCs w:val="24"/>
        </w:rPr>
        <w:t xml:space="preserve"> nos menciona que una comunicación deficiente afecta a la primera fase de la relación terapéutica, ya que es en esta fase donde el “</w:t>
      </w:r>
      <w:r>
        <w:rPr>
          <w:i/>
          <w:sz w:val="24"/>
          <w:szCs w:val="24"/>
        </w:rPr>
        <w:t>individuo presenta una necesidad sentida y busca asistencia en el profesional sanitario</w:t>
      </w:r>
      <w:r>
        <w:rPr>
          <w:sz w:val="24"/>
          <w:szCs w:val="24"/>
        </w:rPr>
        <w:t>”</w:t>
      </w:r>
      <w:r>
        <w:rPr>
          <w:sz w:val="24"/>
          <w:szCs w:val="24"/>
          <w:vertAlign w:val="superscript"/>
        </w:rPr>
        <w:t xml:space="preserve"> 7</w:t>
      </w:r>
    </w:p>
    <w:p w14:paraId="5255634F" w14:textId="77777777" w:rsidR="00135D7C" w:rsidRDefault="00AB28E2">
      <w:pPr>
        <w:spacing w:line="480" w:lineRule="auto"/>
        <w:jc w:val="both"/>
        <w:rPr>
          <w:sz w:val="24"/>
          <w:szCs w:val="24"/>
          <w:u w:val="single"/>
        </w:rPr>
      </w:pPr>
      <w:r>
        <w:rPr>
          <w:b/>
          <w:sz w:val="24"/>
          <w:szCs w:val="24"/>
          <w:u w:val="single"/>
        </w:rPr>
        <w:t>Conclusiones</w:t>
      </w:r>
    </w:p>
    <w:p w14:paraId="30CFB5A0" w14:textId="77777777" w:rsidR="00135D7C" w:rsidRDefault="00AB28E2">
      <w:pPr>
        <w:spacing w:line="480" w:lineRule="auto"/>
        <w:jc w:val="both"/>
        <w:rPr>
          <w:sz w:val="24"/>
          <w:szCs w:val="24"/>
        </w:rPr>
      </w:pPr>
      <w:r>
        <w:rPr>
          <w:sz w:val="24"/>
          <w:szCs w:val="24"/>
        </w:rPr>
        <w:lastRenderedPageBreak/>
        <w:t>Tras la revisión bibliográfica realizada, se han identificado diferentes barreras de acceso a la atención de salud de las personas migrantes, que se ven evidenciadas en gran parte de las investigaciones.</w:t>
      </w:r>
    </w:p>
    <w:p w14:paraId="2B77927E" w14:textId="7D08CF6C" w:rsidR="00135D7C" w:rsidRDefault="00AB28E2">
      <w:pPr>
        <w:spacing w:line="480" w:lineRule="auto"/>
        <w:jc w:val="both"/>
        <w:rPr>
          <w:sz w:val="24"/>
          <w:szCs w:val="24"/>
        </w:rPr>
      </w:pPr>
      <w:r>
        <w:rPr>
          <w:sz w:val="24"/>
          <w:szCs w:val="24"/>
        </w:rPr>
        <w:t xml:space="preserve">Desde este punto de vista, la relación terapéutica es afectada por las demás barreras mencionadas, como por ejemplo, la barrera idiomática al impedir una comunicación adecuada, pese a que hoy existen facilitadores que colaboran al trato con el </w:t>
      </w:r>
      <w:r w:rsidR="007B7F0E">
        <w:rPr>
          <w:sz w:val="24"/>
          <w:szCs w:val="24"/>
        </w:rPr>
        <w:t>usuario, esto</w:t>
      </w:r>
      <w:r>
        <w:rPr>
          <w:sz w:val="24"/>
          <w:szCs w:val="24"/>
        </w:rPr>
        <w:t xml:space="preserve"> puede llevar </w:t>
      </w:r>
      <w:r w:rsidR="00D93D00">
        <w:rPr>
          <w:sz w:val="24"/>
          <w:szCs w:val="24"/>
        </w:rPr>
        <w:t>a que</w:t>
      </w:r>
      <w:r>
        <w:rPr>
          <w:sz w:val="24"/>
          <w:szCs w:val="24"/>
        </w:rPr>
        <w:t xml:space="preserve"> las personas migrantes perciban una ausencia de la confidencialidad en la atención </w:t>
      </w:r>
      <w:proofErr w:type="gramStart"/>
      <w:r>
        <w:rPr>
          <w:sz w:val="24"/>
          <w:szCs w:val="24"/>
        </w:rPr>
        <w:t>otorgada ,</w:t>
      </w:r>
      <w:proofErr w:type="gramEnd"/>
      <w:r>
        <w:rPr>
          <w:sz w:val="24"/>
          <w:szCs w:val="24"/>
        </w:rPr>
        <w:t xml:space="preserve"> lo que disminuye la posibilidad de entablar una relación terapéutica de forma </w:t>
      </w:r>
      <w:r w:rsidR="00A25B8F">
        <w:rPr>
          <w:sz w:val="24"/>
          <w:szCs w:val="24"/>
        </w:rPr>
        <w:t>idónea. Junto</w:t>
      </w:r>
      <w:r>
        <w:rPr>
          <w:sz w:val="24"/>
          <w:szCs w:val="24"/>
        </w:rPr>
        <w:t xml:space="preserve"> a esta barrera, se encuentra la discriminación percibida de las personas migrantes en las atenciones de salud entregadas </w:t>
      </w:r>
      <w:r w:rsidR="007B7F0E">
        <w:rPr>
          <w:sz w:val="24"/>
          <w:szCs w:val="24"/>
        </w:rPr>
        <w:t>por funcionarios</w:t>
      </w:r>
      <w:r>
        <w:rPr>
          <w:sz w:val="24"/>
          <w:szCs w:val="24"/>
        </w:rPr>
        <w:t>/as sanitarios, lo que puede llevar a una pérdida de los cuidados.</w:t>
      </w:r>
    </w:p>
    <w:p w14:paraId="253BBDAC" w14:textId="77777777" w:rsidR="00135D7C" w:rsidRDefault="00135D7C">
      <w:pPr>
        <w:spacing w:line="480" w:lineRule="auto"/>
        <w:jc w:val="both"/>
        <w:rPr>
          <w:sz w:val="24"/>
          <w:szCs w:val="24"/>
        </w:rPr>
      </w:pPr>
    </w:p>
    <w:p w14:paraId="7FE83769" w14:textId="77777777" w:rsidR="00135D7C" w:rsidRDefault="00AB28E2">
      <w:pPr>
        <w:spacing w:line="480" w:lineRule="auto"/>
        <w:jc w:val="both"/>
        <w:rPr>
          <w:sz w:val="24"/>
          <w:szCs w:val="24"/>
        </w:rPr>
      </w:pPr>
      <w:r>
        <w:rPr>
          <w:sz w:val="24"/>
          <w:szCs w:val="24"/>
        </w:rPr>
        <w:t>Sin embargo, podemos considerar la relación terapéutica como una herramienta para la disminución de las barreras más que como una barrera afectada, ya que desde esta perspectiva podría contribuir a una mejoría al percibirla como un instrumento y no como un problema a resolver.</w:t>
      </w:r>
    </w:p>
    <w:p w14:paraId="0AA2C5BD" w14:textId="77777777" w:rsidR="00135D7C" w:rsidRDefault="00135D7C">
      <w:pPr>
        <w:spacing w:line="480" w:lineRule="auto"/>
        <w:jc w:val="both"/>
        <w:rPr>
          <w:sz w:val="24"/>
          <w:szCs w:val="24"/>
        </w:rPr>
      </w:pPr>
    </w:p>
    <w:p w14:paraId="21888A40" w14:textId="6FB0944D" w:rsidR="00135D7C" w:rsidRDefault="00AB28E2">
      <w:pPr>
        <w:spacing w:line="480" w:lineRule="auto"/>
        <w:jc w:val="both"/>
        <w:rPr>
          <w:sz w:val="24"/>
          <w:szCs w:val="24"/>
        </w:rPr>
      </w:pPr>
      <w:r>
        <w:rPr>
          <w:sz w:val="24"/>
          <w:szCs w:val="24"/>
        </w:rPr>
        <w:t xml:space="preserve">En este sentido podemos mencionar que un 50 % de los artículos revisados evidencian la falta de conocimiento de las personas migrantes </w:t>
      </w:r>
      <w:r w:rsidR="00A25B8F">
        <w:rPr>
          <w:sz w:val="24"/>
          <w:szCs w:val="24"/>
        </w:rPr>
        <w:t>sobre los</w:t>
      </w:r>
      <w:r>
        <w:rPr>
          <w:sz w:val="24"/>
          <w:szCs w:val="24"/>
        </w:rPr>
        <w:t xml:space="preserve"> sistemas de salud al ingresar a un nuevo país, esto puede ser motivo para no acceder a ellos o abandonar los cuidados que se otorgan frente a un padecimiento o enfermedad. </w:t>
      </w:r>
    </w:p>
    <w:p w14:paraId="0E2C81A2" w14:textId="77777777" w:rsidR="00135D7C" w:rsidRDefault="00135D7C">
      <w:pPr>
        <w:spacing w:line="480" w:lineRule="auto"/>
        <w:jc w:val="both"/>
        <w:rPr>
          <w:sz w:val="24"/>
          <w:szCs w:val="24"/>
        </w:rPr>
      </w:pPr>
    </w:p>
    <w:p w14:paraId="5C75E929" w14:textId="6F862EDC" w:rsidR="00135D7C" w:rsidRDefault="00AB28E2">
      <w:pPr>
        <w:spacing w:line="480" w:lineRule="auto"/>
        <w:jc w:val="both"/>
        <w:rPr>
          <w:sz w:val="24"/>
          <w:szCs w:val="24"/>
        </w:rPr>
      </w:pPr>
      <w:r>
        <w:rPr>
          <w:sz w:val="24"/>
          <w:szCs w:val="24"/>
        </w:rPr>
        <w:lastRenderedPageBreak/>
        <w:t xml:space="preserve">Por otro </w:t>
      </w:r>
      <w:r w:rsidR="00D93D00">
        <w:rPr>
          <w:sz w:val="24"/>
          <w:szCs w:val="24"/>
        </w:rPr>
        <w:t>lado,</w:t>
      </w:r>
      <w:r>
        <w:rPr>
          <w:sz w:val="24"/>
          <w:szCs w:val="24"/>
        </w:rPr>
        <w:t xml:space="preserve"> dentro de un 21% de los resultados nos reflejan que desde la barrera socioeconómica existe la gran relevancia en que las personas migrantes desconocen el valor de prestaciones en salud o muchas de estos servicios en distintos países son de costos altos, sin </w:t>
      </w:r>
      <w:proofErr w:type="gramStart"/>
      <w:r>
        <w:rPr>
          <w:sz w:val="24"/>
          <w:szCs w:val="24"/>
        </w:rPr>
        <w:t>embargo</w:t>
      </w:r>
      <w:proofErr w:type="gramEnd"/>
      <w:r>
        <w:rPr>
          <w:sz w:val="24"/>
          <w:szCs w:val="24"/>
        </w:rPr>
        <w:t xml:space="preserve"> las </w:t>
      </w:r>
      <w:r w:rsidR="007B7F0E">
        <w:rPr>
          <w:sz w:val="24"/>
          <w:szCs w:val="24"/>
        </w:rPr>
        <w:t>personas que</w:t>
      </w:r>
      <w:r>
        <w:rPr>
          <w:sz w:val="24"/>
          <w:szCs w:val="24"/>
        </w:rPr>
        <w:t xml:space="preserve"> no se encuentran de manera regular en el </w:t>
      </w:r>
      <w:r w:rsidR="00A25B8F">
        <w:rPr>
          <w:sz w:val="24"/>
          <w:szCs w:val="24"/>
        </w:rPr>
        <w:t>país no</w:t>
      </w:r>
      <w:r>
        <w:rPr>
          <w:sz w:val="24"/>
          <w:szCs w:val="24"/>
        </w:rPr>
        <w:t xml:space="preserve"> se acercan o asisten a centros de salud por el temor a ser deportados, tener problemas legales en el país que mantienen residencia.</w:t>
      </w:r>
    </w:p>
    <w:p w14:paraId="327EA469" w14:textId="77777777" w:rsidR="00135D7C" w:rsidRDefault="00135D7C">
      <w:pPr>
        <w:spacing w:line="480" w:lineRule="auto"/>
        <w:jc w:val="both"/>
        <w:rPr>
          <w:sz w:val="24"/>
          <w:szCs w:val="24"/>
        </w:rPr>
      </w:pPr>
    </w:p>
    <w:p w14:paraId="3F7613CE" w14:textId="77777777" w:rsidR="00135D7C" w:rsidRDefault="00AB28E2">
      <w:pPr>
        <w:spacing w:line="480" w:lineRule="auto"/>
        <w:jc w:val="both"/>
        <w:rPr>
          <w:sz w:val="24"/>
          <w:szCs w:val="24"/>
        </w:rPr>
      </w:pPr>
      <w:r>
        <w:rPr>
          <w:sz w:val="24"/>
          <w:szCs w:val="24"/>
        </w:rPr>
        <w:t>Finalmente un 15% de los artículos revisados nos muestran la existencia de una barrera socioeconómica, barrera evidente en distintos países del mundo que brindan atención sanitaria, debido a los costos que conlleva una atención y los escasos recursos monetarios en los que se encuentran las personas migrantes al llegar a un nuevo país sin empleo u ahorros, es por esto que dificulta el acceso a la atención sanitaria y también varía según políticas empleadas en cada país entorno al acceso sanitario.</w:t>
      </w:r>
    </w:p>
    <w:p w14:paraId="2FE2A080" w14:textId="77777777" w:rsidR="00135D7C" w:rsidRDefault="00135D7C">
      <w:pPr>
        <w:spacing w:line="480" w:lineRule="auto"/>
        <w:jc w:val="both"/>
        <w:rPr>
          <w:sz w:val="24"/>
          <w:szCs w:val="24"/>
        </w:rPr>
      </w:pPr>
    </w:p>
    <w:p w14:paraId="24342019" w14:textId="5E7BE854" w:rsidR="00135D7C" w:rsidRDefault="00AB28E2">
      <w:pPr>
        <w:spacing w:line="480" w:lineRule="auto"/>
        <w:jc w:val="both"/>
        <w:rPr>
          <w:sz w:val="24"/>
          <w:szCs w:val="24"/>
        </w:rPr>
      </w:pPr>
      <w:r>
        <w:rPr>
          <w:sz w:val="24"/>
          <w:szCs w:val="24"/>
        </w:rPr>
        <w:t xml:space="preserve">Para concluir haremos referencias a </w:t>
      </w:r>
      <w:r w:rsidR="00D93D00">
        <w:rPr>
          <w:sz w:val="24"/>
          <w:szCs w:val="24"/>
        </w:rPr>
        <w:t>qué en</w:t>
      </w:r>
      <w:r>
        <w:rPr>
          <w:sz w:val="24"/>
          <w:szCs w:val="24"/>
        </w:rPr>
        <w:t xml:space="preserve"> un principio mencionamos la importancia de Enfermería en la atención de salud y la relación terapéutica, ya que son estos profesionales quienes están en mayor contacto con el </w:t>
      </w:r>
      <w:r w:rsidR="00D93D00">
        <w:rPr>
          <w:sz w:val="24"/>
          <w:szCs w:val="24"/>
        </w:rPr>
        <w:t>usuario, pese</w:t>
      </w:r>
      <w:r>
        <w:rPr>
          <w:sz w:val="24"/>
          <w:szCs w:val="24"/>
        </w:rPr>
        <w:t xml:space="preserve"> a que nuestros estudios no solo se centren en esta profesión, si no que debemos integrar a todos los funcionarios/as sanitarios que contribuyen y establecen una relación terapéutica.</w:t>
      </w:r>
    </w:p>
    <w:p w14:paraId="7EC03180" w14:textId="77777777" w:rsidR="00135D7C" w:rsidRDefault="00135D7C">
      <w:pPr>
        <w:spacing w:line="480" w:lineRule="auto"/>
        <w:jc w:val="both"/>
        <w:rPr>
          <w:sz w:val="24"/>
          <w:szCs w:val="24"/>
        </w:rPr>
      </w:pPr>
    </w:p>
    <w:p w14:paraId="2E37F436" w14:textId="77777777" w:rsidR="00135D7C" w:rsidRDefault="00AB28E2">
      <w:pPr>
        <w:spacing w:line="480" w:lineRule="auto"/>
        <w:jc w:val="both"/>
        <w:rPr>
          <w:sz w:val="24"/>
          <w:szCs w:val="24"/>
        </w:rPr>
      </w:pPr>
      <w:r>
        <w:rPr>
          <w:sz w:val="24"/>
          <w:szCs w:val="24"/>
        </w:rPr>
        <w:t>Y si bien los resultados obtenidos son concluyentes, es importante recalcar la necesidad de desarrollar medidas sanitarias eficientes para dar cobertura a la atención de salud de las personas migrantes.</w:t>
      </w:r>
    </w:p>
    <w:p w14:paraId="33A08712" w14:textId="77777777" w:rsidR="00135D7C" w:rsidRDefault="00135D7C">
      <w:pPr>
        <w:spacing w:line="480" w:lineRule="auto"/>
        <w:jc w:val="both"/>
        <w:rPr>
          <w:sz w:val="24"/>
          <w:szCs w:val="24"/>
        </w:rPr>
      </w:pPr>
    </w:p>
    <w:p w14:paraId="306A9402" w14:textId="77777777" w:rsidR="00135D7C" w:rsidRDefault="00AB28E2">
      <w:pPr>
        <w:spacing w:line="480" w:lineRule="auto"/>
        <w:jc w:val="both"/>
        <w:rPr>
          <w:b/>
          <w:sz w:val="24"/>
          <w:szCs w:val="24"/>
        </w:rPr>
      </w:pPr>
      <w:r>
        <w:rPr>
          <w:b/>
          <w:sz w:val="24"/>
          <w:szCs w:val="24"/>
        </w:rPr>
        <w:t xml:space="preserve">Responsabilidades éticas </w:t>
      </w:r>
    </w:p>
    <w:p w14:paraId="03BCDBBC" w14:textId="77777777" w:rsidR="00135D7C" w:rsidRDefault="00AB28E2">
      <w:pPr>
        <w:spacing w:line="480" w:lineRule="auto"/>
        <w:jc w:val="both"/>
        <w:rPr>
          <w:sz w:val="24"/>
          <w:szCs w:val="24"/>
        </w:rPr>
      </w:pPr>
      <w:r>
        <w:rPr>
          <w:b/>
          <w:sz w:val="24"/>
          <w:szCs w:val="24"/>
        </w:rPr>
        <w:t>Conflicto de interés</w:t>
      </w:r>
      <w:r>
        <w:rPr>
          <w:sz w:val="24"/>
          <w:szCs w:val="24"/>
        </w:rPr>
        <w:t>: Los autores declaran no tener conflicto de interés</w:t>
      </w:r>
    </w:p>
    <w:p w14:paraId="7F4667F3" w14:textId="77777777" w:rsidR="00135D7C" w:rsidRDefault="00AB28E2">
      <w:pPr>
        <w:spacing w:line="480" w:lineRule="auto"/>
        <w:jc w:val="both"/>
        <w:rPr>
          <w:sz w:val="24"/>
          <w:szCs w:val="24"/>
        </w:rPr>
      </w:pPr>
      <w:r>
        <w:rPr>
          <w:b/>
          <w:sz w:val="24"/>
          <w:szCs w:val="24"/>
        </w:rPr>
        <w:t>Financiamiento</w:t>
      </w:r>
      <w:r>
        <w:rPr>
          <w:sz w:val="24"/>
          <w:szCs w:val="24"/>
        </w:rPr>
        <w:t>: Este artículo no tiene financiamiento.</w:t>
      </w:r>
    </w:p>
    <w:p w14:paraId="4B0EDF5F" w14:textId="77777777" w:rsidR="00135D7C" w:rsidRDefault="00AB28E2">
      <w:pPr>
        <w:spacing w:line="480" w:lineRule="auto"/>
        <w:jc w:val="both"/>
        <w:rPr>
          <w:sz w:val="24"/>
          <w:szCs w:val="24"/>
        </w:rPr>
      </w:pPr>
      <w:r>
        <w:rPr>
          <w:b/>
          <w:sz w:val="24"/>
          <w:szCs w:val="24"/>
        </w:rPr>
        <w:t>Agradecimientos</w:t>
      </w:r>
      <w:r>
        <w:rPr>
          <w:sz w:val="24"/>
          <w:szCs w:val="24"/>
        </w:rPr>
        <w:t>: Agradecemos a Belén Flores, Macarena Espinoza, Carmen Garcés y Carolina Magni por guiarnos, acompañarnos y alentarnos a realizar este artículo.</w:t>
      </w:r>
    </w:p>
    <w:p w14:paraId="6ED342E4" w14:textId="77777777" w:rsidR="00135D7C" w:rsidRDefault="00135D7C">
      <w:pPr>
        <w:spacing w:line="480" w:lineRule="auto"/>
        <w:jc w:val="both"/>
        <w:rPr>
          <w:sz w:val="24"/>
          <w:szCs w:val="24"/>
        </w:rPr>
      </w:pPr>
    </w:p>
    <w:p w14:paraId="39BA288E" w14:textId="77777777" w:rsidR="00135D7C" w:rsidRDefault="00AB28E2">
      <w:pPr>
        <w:spacing w:line="480" w:lineRule="auto"/>
        <w:jc w:val="both"/>
        <w:rPr>
          <w:b/>
          <w:sz w:val="24"/>
          <w:szCs w:val="24"/>
          <w:u w:val="single"/>
        </w:rPr>
      </w:pPr>
      <w:r>
        <w:rPr>
          <w:b/>
          <w:sz w:val="24"/>
          <w:szCs w:val="24"/>
          <w:u w:val="single"/>
        </w:rPr>
        <w:t>Bibliografía</w:t>
      </w:r>
    </w:p>
    <w:p w14:paraId="35B28FA7" w14:textId="77777777" w:rsidR="00135D7C" w:rsidRDefault="00AB28E2">
      <w:pPr>
        <w:numPr>
          <w:ilvl w:val="0"/>
          <w:numId w:val="1"/>
        </w:numPr>
        <w:spacing w:line="480" w:lineRule="auto"/>
        <w:jc w:val="both"/>
        <w:rPr>
          <w:sz w:val="24"/>
          <w:szCs w:val="24"/>
        </w:rPr>
      </w:pPr>
      <w:r>
        <w:rPr>
          <w:sz w:val="24"/>
          <w:szCs w:val="24"/>
        </w:rPr>
        <w:t xml:space="preserve">Paz, dignidad e igualdad en un planeta sano [Internet]. Naciones Unidas. 2019 [citado 2022 </w:t>
      </w:r>
      <w:proofErr w:type="spellStart"/>
      <w:r>
        <w:rPr>
          <w:sz w:val="24"/>
          <w:szCs w:val="24"/>
        </w:rPr>
        <w:t>Sep</w:t>
      </w:r>
      <w:proofErr w:type="spellEnd"/>
      <w:r>
        <w:rPr>
          <w:sz w:val="24"/>
          <w:szCs w:val="24"/>
        </w:rPr>
        <w:t xml:space="preserve"> 05]. Disponible en:</w:t>
      </w:r>
      <w:r>
        <w:rPr>
          <w:color w:val="1B1B1B"/>
          <w:sz w:val="24"/>
          <w:szCs w:val="24"/>
        </w:rPr>
        <w:t xml:space="preserve"> </w:t>
      </w:r>
      <w:hyperlink r:id="rId9" w:anchor=":~:text=En%202020%20el%20n%C3%BAmero%20de,164%20millones%20son%20trabajadores%20migrantes">
        <w:r>
          <w:rPr>
            <w:color w:val="1155CC"/>
            <w:sz w:val="24"/>
            <w:szCs w:val="24"/>
            <w:u w:val="single"/>
          </w:rPr>
          <w:t>https://www.un.org/es/global-issues/migration#:~:text=En%202020%20el%20n%C3%BAmero%20de,164%20millones%20son%20trabajadores%20migrant</w:t>
        </w:r>
      </w:hyperlink>
    </w:p>
    <w:p w14:paraId="1E3DB8C3" w14:textId="77777777" w:rsidR="00135D7C" w:rsidRPr="00B40897" w:rsidRDefault="00AB28E2">
      <w:pPr>
        <w:numPr>
          <w:ilvl w:val="0"/>
          <w:numId w:val="1"/>
        </w:numPr>
        <w:spacing w:line="480" w:lineRule="auto"/>
        <w:jc w:val="both"/>
        <w:rPr>
          <w:sz w:val="24"/>
          <w:szCs w:val="24"/>
          <w:lang w:val="en-US"/>
        </w:rPr>
      </w:pPr>
      <w:r>
        <w:rPr>
          <w:sz w:val="24"/>
          <w:szCs w:val="24"/>
        </w:rPr>
        <w:t xml:space="preserve">SOLANES CORELLA Á. Vulnerabilidad e inmigración. Tiempo de Paz [Internet]. 2020 Oct [citado 2022 </w:t>
      </w:r>
      <w:proofErr w:type="spellStart"/>
      <w:r>
        <w:rPr>
          <w:sz w:val="24"/>
          <w:szCs w:val="24"/>
        </w:rPr>
        <w:t>Sep</w:t>
      </w:r>
      <w:proofErr w:type="spellEnd"/>
      <w:r>
        <w:rPr>
          <w:sz w:val="24"/>
          <w:szCs w:val="24"/>
        </w:rPr>
        <w:t xml:space="preserve"> 05];(138):106–14. </w:t>
      </w:r>
      <w:r w:rsidRPr="00B40897">
        <w:rPr>
          <w:sz w:val="24"/>
          <w:szCs w:val="24"/>
          <w:lang w:val="en-US"/>
        </w:rPr>
        <w:t xml:space="preserve">Available from: </w:t>
      </w:r>
      <w:hyperlink r:id="rId10">
        <w:r w:rsidRPr="00B40897">
          <w:rPr>
            <w:color w:val="1155CC"/>
            <w:sz w:val="24"/>
            <w:szCs w:val="24"/>
            <w:u w:val="single"/>
            <w:lang w:val="en-US"/>
          </w:rPr>
          <w:t>https://search-ebscohost-com.bibliotecadigital.uv.cl/login.aspx?direct=true&amp;db=asn&amp;AN=148108899&amp;lang=es&amp;site=ehost-live</w:t>
        </w:r>
      </w:hyperlink>
    </w:p>
    <w:p w14:paraId="40E5C211" w14:textId="77777777" w:rsidR="00135D7C" w:rsidRDefault="00AB28E2">
      <w:pPr>
        <w:numPr>
          <w:ilvl w:val="0"/>
          <w:numId w:val="1"/>
        </w:numPr>
        <w:spacing w:line="480" w:lineRule="auto"/>
        <w:jc w:val="both"/>
        <w:rPr>
          <w:sz w:val="24"/>
          <w:szCs w:val="24"/>
        </w:rPr>
      </w:pPr>
      <w:r>
        <w:rPr>
          <w:sz w:val="24"/>
          <w:szCs w:val="24"/>
        </w:rPr>
        <w:t>Cabieses, B., &amp; Astorga, S. (2018). Desafíos epidemiológicos y socioculturales de la migración en Chile.</w:t>
      </w:r>
      <w:hyperlink r:id="rId11">
        <w:r>
          <w:rPr>
            <w:color w:val="1155CC"/>
            <w:sz w:val="24"/>
            <w:szCs w:val="24"/>
            <w:u w:val="single"/>
          </w:rPr>
          <w:t>https://saludinmigrantes.cl/wp-content/uploads/2019/04/Desaf%C3%ADos-epidemiol%C3%B3gicos-y-socioculturales-de-la-migraci%C3%B3n-internacional-en-Chile.-2018.pdf</w:t>
        </w:r>
      </w:hyperlink>
    </w:p>
    <w:p w14:paraId="4952ECFA" w14:textId="77777777" w:rsidR="00135D7C" w:rsidRDefault="00AB28E2">
      <w:pPr>
        <w:numPr>
          <w:ilvl w:val="0"/>
          <w:numId w:val="1"/>
        </w:numPr>
        <w:spacing w:line="480" w:lineRule="auto"/>
        <w:jc w:val="both"/>
        <w:rPr>
          <w:sz w:val="24"/>
          <w:szCs w:val="24"/>
        </w:rPr>
      </w:pPr>
      <w:r>
        <w:rPr>
          <w:sz w:val="24"/>
          <w:szCs w:val="24"/>
        </w:rPr>
        <w:t xml:space="preserve">Bernales Margarita, Cabieses Báltica, </w:t>
      </w:r>
      <w:proofErr w:type="spellStart"/>
      <w:r>
        <w:rPr>
          <w:sz w:val="24"/>
          <w:szCs w:val="24"/>
        </w:rPr>
        <w:t>McIntyre</w:t>
      </w:r>
      <w:proofErr w:type="spellEnd"/>
      <w:r>
        <w:rPr>
          <w:sz w:val="24"/>
          <w:szCs w:val="24"/>
        </w:rPr>
        <w:t xml:space="preserve"> Ana María, Chepo Macarena. Desafíos en la atención sanitaria de migrantes internacionales en Chile. Rev. Perú. </w:t>
      </w:r>
      <w:proofErr w:type="spellStart"/>
      <w:r>
        <w:rPr>
          <w:sz w:val="24"/>
          <w:szCs w:val="24"/>
        </w:rPr>
        <w:lastRenderedPageBreak/>
        <w:t>med</w:t>
      </w:r>
      <w:proofErr w:type="spellEnd"/>
      <w:r>
        <w:rPr>
          <w:sz w:val="24"/>
          <w:szCs w:val="24"/>
        </w:rPr>
        <w:t xml:space="preserve">. </w:t>
      </w:r>
      <w:proofErr w:type="spellStart"/>
      <w:r>
        <w:rPr>
          <w:sz w:val="24"/>
          <w:szCs w:val="24"/>
        </w:rPr>
        <w:t>exp</w:t>
      </w:r>
      <w:proofErr w:type="spellEnd"/>
      <w:r>
        <w:rPr>
          <w:sz w:val="24"/>
          <w:szCs w:val="24"/>
        </w:rPr>
        <w:t xml:space="preserve">. salud </w:t>
      </w:r>
      <w:proofErr w:type="gramStart"/>
      <w:r>
        <w:rPr>
          <w:sz w:val="24"/>
          <w:szCs w:val="24"/>
        </w:rPr>
        <w:t>pública  [</w:t>
      </w:r>
      <w:proofErr w:type="gramEnd"/>
      <w:r>
        <w:rPr>
          <w:sz w:val="24"/>
          <w:szCs w:val="24"/>
        </w:rPr>
        <w:t xml:space="preserve">Internet]. </w:t>
      </w:r>
      <w:proofErr w:type="gramStart"/>
      <w:r>
        <w:rPr>
          <w:sz w:val="24"/>
          <w:szCs w:val="24"/>
        </w:rPr>
        <w:t>2017  Abr</w:t>
      </w:r>
      <w:proofErr w:type="gramEnd"/>
      <w:r>
        <w:rPr>
          <w:sz w:val="24"/>
          <w:szCs w:val="24"/>
        </w:rPr>
        <w:t xml:space="preserve"> [citado  2022  </w:t>
      </w:r>
      <w:proofErr w:type="spellStart"/>
      <w:r>
        <w:rPr>
          <w:sz w:val="24"/>
          <w:szCs w:val="24"/>
        </w:rPr>
        <w:t>Sep</w:t>
      </w:r>
      <w:proofErr w:type="spellEnd"/>
      <w:r>
        <w:rPr>
          <w:sz w:val="24"/>
          <w:szCs w:val="24"/>
        </w:rPr>
        <w:t xml:space="preserve"> 05];  34( 2 ): 167-175. Disponible en: </w:t>
      </w:r>
      <w:hyperlink r:id="rId12">
        <w:r>
          <w:rPr>
            <w:color w:val="1155CC"/>
            <w:sz w:val="24"/>
            <w:szCs w:val="24"/>
            <w:u w:val="single"/>
          </w:rPr>
          <w:t>http://www.scielo.org.pe/scielo.php?script=sci_arttext&amp;pid=S1726-46342017000200002&amp;lng=es</w:t>
        </w:r>
      </w:hyperlink>
      <w:r>
        <w:rPr>
          <w:sz w:val="24"/>
          <w:szCs w:val="24"/>
        </w:rPr>
        <w:t>.</w:t>
      </w:r>
      <w:hyperlink r:id="rId13" w:anchor=":~:text=En%202020%20el%20n%C3%BAmero%20de,164%20millones%20son%20trabajadores%20migrantes">
        <w:r>
          <w:rPr>
            <w:color w:val="1155CC"/>
            <w:sz w:val="24"/>
            <w:szCs w:val="24"/>
            <w:u w:val="single"/>
          </w:rPr>
          <w:t>es</w:t>
        </w:r>
      </w:hyperlink>
    </w:p>
    <w:p w14:paraId="0D5A14C1" w14:textId="77777777" w:rsidR="00135D7C" w:rsidRDefault="00AB28E2">
      <w:pPr>
        <w:numPr>
          <w:ilvl w:val="0"/>
          <w:numId w:val="1"/>
        </w:numPr>
        <w:spacing w:line="480" w:lineRule="auto"/>
        <w:jc w:val="both"/>
        <w:rPr>
          <w:sz w:val="24"/>
          <w:szCs w:val="24"/>
        </w:rPr>
      </w:pPr>
      <w:r>
        <w:rPr>
          <w:sz w:val="24"/>
          <w:szCs w:val="24"/>
        </w:rPr>
        <w:t>Correa-</w:t>
      </w:r>
      <w:proofErr w:type="spellStart"/>
      <w:r>
        <w:rPr>
          <w:sz w:val="24"/>
          <w:szCs w:val="24"/>
        </w:rPr>
        <w:t>Betancoür</w:t>
      </w:r>
      <w:proofErr w:type="spellEnd"/>
      <w:r>
        <w:rPr>
          <w:sz w:val="24"/>
          <w:szCs w:val="24"/>
        </w:rPr>
        <w:t xml:space="preserve"> M. Profesionales DE enfermería y El cuidado DE migrantes internacionales en Chile: Rol DE la competencia cultural. Cienc enferm (Impresa) [Internet]. 2019 [citado el 5 de septiembre de 2022</w:t>
      </w:r>
      <w:proofErr w:type="gramStart"/>
      <w:r>
        <w:rPr>
          <w:sz w:val="24"/>
          <w:szCs w:val="24"/>
        </w:rPr>
        <w:t>];25:0</w:t>
      </w:r>
      <w:proofErr w:type="gramEnd"/>
      <w:r>
        <w:rPr>
          <w:sz w:val="24"/>
          <w:szCs w:val="24"/>
        </w:rPr>
        <w:t xml:space="preserve">–0. Disponible en: </w:t>
      </w:r>
      <w:hyperlink r:id="rId14">
        <w:r>
          <w:rPr>
            <w:color w:val="1155CC"/>
            <w:sz w:val="24"/>
            <w:szCs w:val="24"/>
            <w:u w:val="single"/>
          </w:rPr>
          <w:t>https://www.scielo.cl/scielo.php?script=sci_arttext&amp;pid=S0717-95532019000100102</w:t>
        </w:r>
      </w:hyperlink>
      <w:r>
        <w:rPr>
          <w:sz w:val="24"/>
          <w:szCs w:val="24"/>
        </w:rPr>
        <w:t xml:space="preserve"> </w:t>
      </w:r>
    </w:p>
    <w:p w14:paraId="53DAF319" w14:textId="77777777" w:rsidR="00135D7C" w:rsidRDefault="00AB28E2">
      <w:pPr>
        <w:numPr>
          <w:ilvl w:val="0"/>
          <w:numId w:val="1"/>
        </w:numPr>
        <w:spacing w:line="480" w:lineRule="auto"/>
        <w:jc w:val="both"/>
        <w:rPr>
          <w:sz w:val="24"/>
          <w:szCs w:val="24"/>
        </w:rPr>
      </w:pPr>
      <w:r>
        <w:rPr>
          <w:sz w:val="24"/>
          <w:szCs w:val="24"/>
        </w:rPr>
        <w:t xml:space="preserve">Documento sin título [Internet]. Com.ar. [citado 2022 </w:t>
      </w:r>
      <w:proofErr w:type="spellStart"/>
      <w:r>
        <w:rPr>
          <w:sz w:val="24"/>
          <w:szCs w:val="24"/>
        </w:rPr>
        <w:t>Sep</w:t>
      </w:r>
      <w:proofErr w:type="spellEnd"/>
      <w:r>
        <w:rPr>
          <w:sz w:val="24"/>
          <w:szCs w:val="24"/>
        </w:rPr>
        <w:t xml:space="preserve"> 05]. Disponible en: </w:t>
      </w:r>
      <w:hyperlink r:id="rId15">
        <w:r>
          <w:rPr>
            <w:color w:val="1155CC"/>
            <w:sz w:val="24"/>
            <w:szCs w:val="24"/>
            <w:u w:val="single"/>
          </w:rPr>
          <w:t>http://www.nursite.com.ar/teoricos/leininger/leininger.htm</w:t>
        </w:r>
      </w:hyperlink>
    </w:p>
    <w:p w14:paraId="11ACEEC3" w14:textId="77777777" w:rsidR="00135D7C" w:rsidRDefault="00AB28E2">
      <w:pPr>
        <w:numPr>
          <w:ilvl w:val="0"/>
          <w:numId w:val="1"/>
        </w:numPr>
        <w:spacing w:line="480" w:lineRule="auto"/>
        <w:jc w:val="both"/>
        <w:rPr>
          <w:sz w:val="24"/>
          <w:szCs w:val="24"/>
        </w:rPr>
      </w:pPr>
      <w:proofErr w:type="spellStart"/>
      <w:r>
        <w:rPr>
          <w:sz w:val="24"/>
          <w:szCs w:val="24"/>
        </w:rPr>
        <w:t>Virani</w:t>
      </w:r>
      <w:proofErr w:type="spellEnd"/>
      <w:r>
        <w:rPr>
          <w:sz w:val="24"/>
          <w:szCs w:val="24"/>
        </w:rPr>
        <w:t xml:space="preserve"> T, </w:t>
      </w:r>
      <w:proofErr w:type="spellStart"/>
      <w:r>
        <w:rPr>
          <w:sz w:val="24"/>
          <w:szCs w:val="24"/>
        </w:rPr>
        <w:t>Tait</w:t>
      </w:r>
      <w:proofErr w:type="spellEnd"/>
      <w:r>
        <w:rPr>
          <w:sz w:val="24"/>
          <w:szCs w:val="24"/>
        </w:rPr>
        <w:t xml:space="preserve"> A, </w:t>
      </w:r>
      <w:proofErr w:type="spellStart"/>
      <w:r>
        <w:rPr>
          <w:sz w:val="24"/>
          <w:szCs w:val="24"/>
        </w:rPr>
        <w:t>McConnell</w:t>
      </w:r>
      <w:proofErr w:type="spellEnd"/>
      <w:r>
        <w:rPr>
          <w:sz w:val="24"/>
          <w:szCs w:val="24"/>
        </w:rPr>
        <w:t xml:space="preserve"> H. Guías de buenas prácticas en enfermería "Establecimiento de la relación terapéutica" [Internet]. 2002 [citado 15 octubre 2022]. Disponible en: </w:t>
      </w:r>
      <w:hyperlink r:id="rId16">
        <w:r>
          <w:rPr>
            <w:color w:val="1155CC"/>
            <w:sz w:val="24"/>
            <w:szCs w:val="24"/>
            <w:u w:val="single"/>
          </w:rPr>
          <w:t>https://rnao.ca/sites/rnao-ca/files/2014_RTerapeutica_spp_022014_-_with_supplement.pdf</w:t>
        </w:r>
      </w:hyperlink>
    </w:p>
    <w:p w14:paraId="325058CD" w14:textId="77777777" w:rsidR="00135D7C" w:rsidRDefault="00AB28E2">
      <w:pPr>
        <w:numPr>
          <w:ilvl w:val="0"/>
          <w:numId w:val="1"/>
        </w:numPr>
        <w:spacing w:line="480" w:lineRule="auto"/>
        <w:jc w:val="both"/>
        <w:rPr>
          <w:sz w:val="24"/>
          <w:szCs w:val="24"/>
        </w:rPr>
      </w:pPr>
      <w:r>
        <w:rPr>
          <w:sz w:val="24"/>
          <w:szCs w:val="24"/>
        </w:rPr>
        <w:t xml:space="preserve">Vidal </w:t>
      </w:r>
      <w:proofErr w:type="spellStart"/>
      <w:r>
        <w:rPr>
          <w:sz w:val="24"/>
          <w:szCs w:val="24"/>
        </w:rPr>
        <w:t>Blan</w:t>
      </w:r>
      <w:proofErr w:type="spellEnd"/>
      <w:r>
        <w:rPr>
          <w:sz w:val="24"/>
          <w:szCs w:val="24"/>
        </w:rPr>
        <w:t xml:space="preserve"> R., Adamuz Tomás J., Feliu Baute </w:t>
      </w:r>
      <w:proofErr w:type="gramStart"/>
      <w:r>
        <w:rPr>
          <w:sz w:val="24"/>
          <w:szCs w:val="24"/>
        </w:rPr>
        <w:t>P..</w:t>
      </w:r>
      <w:proofErr w:type="gramEnd"/>
      <w:r>
        <w:rPr>
          <w:sz w:val="24"/>
          <w:szCs w:val="24"/>
        </w:rPr>
        <w:t xml:space="preserve"> Relación terapéutica: el pilar de la profesión enfermera. Enferm. </w:t>
      </w:r>
      <w:proofErr w:type="spellStart"/>
      <w:r>
        <w:rPr>
          <w:sz w:val="24"/>
          <w:szCs w:val="24"/>
        </w:rPr>
        <w:t>glob</w:t>
      </w:r>
      <w:proofErr w:type="spellEnd"/>
      <w:r>
        <w:rPr>
          <w:sz w:val="24"/>
          <w:szCs w:val="24"/>
        </w:rPr>
        <w:t xml:space="preserve">.  [Internet]. </w:t>
      </w:r>
      <w:proofErr w:type="gramStart"/>
      <w:r>
        <w:rPr>
          <w:sz w:val="24"/>
          <w:szCs w:val="24"/>
        </w:rPr>
        <w:t>2009  Oct</w:t>
      </w:r>
      <w:proofErr w:type="gramEnd"/>
      <w:r>
        <w:rPr>
          <w:sz w:val="24"/>
          <w:szCs w:val="24"/>
        </w:rPr>
        <w:t xml:space="preserve"> [citado  2022  Sep05] ;  ( 17 ). Disponible en: </w:t>
      </w:r>
      <w:hyperlink r:id="rId17">
        <w:r>
          <w:rPr>
            <w:color w:val="1155CC"/>
            <w:sz w:val="24"/>
            <w:szCs w:val="24"/>
            <w:u w:val="single"/>
          </w:rPr>
          <w:t>http://scielo.isciii.es/scielo.php?script=sci_arttext&amp;pid=S1695-61412009000300021&amp;lng=es</w:t>
        </w:r>
      </w:hyperlink>
    </w:p>
    <w:p w14:paraId="4F6B7F85" w14:textId="77777777" w:rsidR="00135D7C" w:rsidRDefault="00AB28E2">
      <w:pPr>
        <w:numPr>
          <w:ilvl w:val="0"/>
          <w:numId w:val="1"/>
        </w:numPr>
        <w:spacing w:line="480" w:lineRule="auto"/>
        <w:jc w:val="both"/>
        <w:rPr>
          <w:sz w:val="24"/>
          <w:szCs w:val="24"/>
        </w:rPr>
      </w:pPr>
      <w:proofErr w:type="spellStart"/>
      <w:r>
        <w:rPr>
          <w:color w:val="333333"/>
          <w:sz w:val="24"/>
          <w:szCs w:val="24"/>
        </w:rPr>
        <w:t>Marriner</w:t>
      </w:r>
      <w:proofErr w:type="spellEnd"/>
      <w:r>
        <w:rPr>
          <w:color w:val="333333"/>
          <w:sz w:val="24"/>
          <w:szCs w:val="24"/>
        </w:rPr>
        <w:t xml:space="preserve"> </w:t>
      </w:r>
      <w:proofErr w:type="spellStart"/>
      <w:r>
        <w:rPr>
          <w:color w:val="333333"/>
          <w:sz w:val="24"/>
          <w:szCs w:val="24"/>
        </w:rPr>
        <w:t>Tomey</w:t>
      </w:r>
      <w:proofErr w:type="spellEnd"/>
      <w:r>
        <w:rPr>
          <w:color w:val="333333"/>
          <w:sz w:val="24"/>
          <w:szCs w:val="24"/>
        </w:rPr>
        <w:t xml:space="preserve"> A, Raile Alligood M. Modelos y teorías en Enfermería. 6.ª ed. Elsevier; 2006.</w:t>
      </w:r>
      <w:r>
        <w:rPr>
          <w:color w:val="1B1B1B"/>
          <w:sz w:val="24"/>
          <w:szCs w:val="24"/>
        </w:rPr>
        <w:t xml:space="preserve"> </w:t>
      </w:r>
    </w:p>
    <w:p w14:paraId="6A08035B" w14:textId="77777777" w:rsidR="00135D7C" w:rsidRDefault="00AB28E2">
      <w:pPr>
        <w:numPr>
          <w:ilvl w:val="0"/>
          <w:numId w:val="1"/>
        </w:numPr>
        <w:spacing w:line="480" w:lineRule="auto"/>
        <w:jc w:val="both"/>
        <w:rPr>
          <w:color w:val="212529"/>
          <w:sz w:val="24"/>
          <w:szCs w:val="24"/>
        </w:rPr>
      </w:pPr>
      <w:r>
        <w:rPr>
          <w:sz w:val="24"/>
          <w:szCs w:val="24"/>
        </w:rPr>
        <w:lastRenderedPageBreak/>
        <w:t>S</w:t>
      </w:r>
      <w:r>
        <w:rPr>
          <w:color w:val="1B1B1B"/>
          <w:sz w:val="24"/>
          <w:szCs w:val="24"/>
        </w:rPr>
        <w:t>EVERINO PARRA CA, TREJO TORRES LA, LATOURNERIE REYES JL, LATOURNERIE SÁNCHEZ J, PANTOJA GIRELA S. Marginación, Pobreza, Violencia, Desplazamientos Obligados, Vectores De Salud Pública Y Hacinamientos Relacionados Con El Fenómeno Migrante. Revista Ciencia Administrativa [Internet]. 2017 Jul 2 [</w:t>
      </w:r>
      <w:proofErr w:type="spellStart"/>
      <w:r>
        <w:rPr>
          <w:color w:val="1B1B1B"/>
          <w:sz w:val="24"/>
          <w:szCs w:val="24"/>
        </w:rPr>
        <w:t>cited</w:t>
      </w:r>
      <w:proofErr w:type="spellEnd"/>
      <w:r>
        <w:rPr>
          <w:color w:val="1B1B1B"/>
          <w:sz w:val="24"/>
          <w:szCs w:val="24"/>
        </w:rPr>
        <w:t xml:space="preserve"> 2022 </w:t>
      </w:r>
      <w:proofErr w:type="spellStart"/>
      <w:r>
        <w:rPr>
          <w:color w:val="1B1B1B"/>
          <w:sz w:val="24"/>
          <w:szCs w:val="24"/>
        </w:rPr>
        <w:t>Sep</w:t>
      </w:r>
      <w:proofErr w:type="spellEnd"/>
      <w:r>
        <w:rPr>
          <w:color w:val="1B1B1B"/>
          <w:sz w:val="24"/>
          <w:szCs w:val="24"/>
        </w:rPr>
        <w:t xml:space="preserve"> 05];65–75. </w:t>
      </w:r>
      <w:proofErr w:type="spellStart"/>
      <w:r>
        <w:rPr>
          <w:color w:val="1B1B1B"/>
          <w:sz w:val="24"/>
          <w:szCs w:val="24"/>
        </w:rPr>
        <w:t>Available</w:t>
      </w:r>
      <w:proofErr w:type="spellEnd"/>
      <w:r>
        <w:rPr>
          <w:color w:val="1B1B1B"/>
          <w:sz w:val="24"/>
          <w:szCs w:val="24"/>
        </w:rPr>
        <w:t xml:space="preserve"> from:</w:t>
      </w:r>
      <w:hyperlink r:id="rId18">
        <w:r>
          <w:rPr>
            <w:color w:val="1155CC"/>
            <w:sz w:val="24"/>
            <w:szCs w:val="24"/>
            <w:u w:val="single"/>
          </w:rPr>
          <w:t>https://search-ebscohost-com.bibliotecadigital.uv.cl/login.aspx?direct=true&amp;db=bsu&amp;AN=134418044&amp;lang=es&amp;site=ehost-li</w:t>
        </w:r>
      </w:hyperlink>
    </w:p>
    <w:p w14:paraId="5075A56E" w14:textId="77777777" w:rsidR="00135D7C" w:rsidRDefault="00AB28E2">
      <w:pPr>
        <w:numPr>
          <w:ilvl w:val="0"/>
          <w:numId w:val="1"/>
        </w:numPr>
        <w:spacing w:line="480" w:lineRule="auto"/>
        <w:jc w:val="both"/>
        <w:rPr>
          <w:sz w:val="24"/>
          <w:szCs w:val="24"/>
        </w:rPr>
      </w:pPr>
      <w:r>
        <w:rPr>
          <w:color w:val="1B1B1B"/>
          <w:sz w:val="24"/>
          <w:szCs w:val="24"/>
        </w:rPr>
        <w:t xml:space="preserve">Astorga-Pinto SM, Cabieses B, Carreño Calderon A, </w:t>
      </w:r>
      <w:proofErr w:type="spellStart"/>
      <w:r>
        <w:rPr>
          <w:color w:val="1B1B1B"/>
          <w:sz w:val="24"/>
          <w:szCs w:val="24"/>
        </w:rPr>
        <w:t>McIntyre</w:t>
      </w:r>
      <w:proofErr w:type="spellEnd"/>
      <w:r>
        <w:rPr>
          <w:color w:val="1B1B1B"/>
          <w:sz w:val="24"/>
          <w:szCs w:val="24"/>
        </w:rPr>
        <w:t xml:space="preserve"> AM. Percepciones sobre acceso y uso de servicios de salud mental por parte de inmigrantes en Chile, desde la perspectiva de trabajadores, autoridades e inmigrantes. Rev </w:t>
      </w:r>
      <w:proofErr w:type="spellStart"/>
      <w:r>
        <w:rPr>
          <w:color w:val="1B1B1B"/>
          <w:sz w:val="24"/>
          <w:szCs w:val="24"/>
        </w:rPr>
        <w:t>Inst</w:t>
      </w:r>
      <w:proofErr w:type="spellEnd"/>
      <w:r>
        <w:rPr>
          <w:color w:val="1B1B1B"/>
          <w:sz w:val="24"/>
          <w:szCs w:val="24"/>
        </w:rPr>
        <w:t xml:space="preserve"> Salud Pública Chile [Internet]. 2019 [citado 2022 </w:t>
      </w:r>
      <w:proofErr w:type="spellStart"/>
      <w:r>
        <w:rPr>
          <w:color w:val="1B1B1B"/>
          <w:sz w:val="24"/>
          <w:szCs w:val="24"/>
        </w:rPr>
        <w:t>Sep</w:t>
      </w:r>
      <w:proofErr w:type="spellEnd"/>
      <w:r>
        <w:rPr>
          <w:color w:val="1B1B1B"/>
          <w:sz w:val="24"/>
          <w:szCs w:val="24"/>
        </w:rPr>
        <w:t xml:space="preserve"> 05];3(1). Disponible en:</w:t>
      </w:r>
      <w:hyperlink r:id="rId19">
        <w:r>
          <w:rPr>
            <w:color w:val="1B1B1B"/>
            <w:sz w:val="24"/>
            <w:szCs w:val="24"/>
          </w:rPr>
          <w:t xml:space="preserve"> </w:t>
        </w:r>
      </w:hyperlink>
      <w:hyperlink r:id="rId20">
        <w:r>
          <w:rPr>
            <w:color w:val="1155CC"/>
            <w:sz w:val="24"/>
            <w:szCs w:val="24"/>
            <w:u w:val="single"/>
          </w:rPr>
          <w:t>https://revista.ispch.gob.cl/index.php/RISP/article/view/49</w:t>
        </w:r>
      </w:hyperlink>
      <w:r>
        <w:rPr>
          <w:color w:val="1B1B1B"/>
          <w:sz w:val="24"/>
          <w:szCs w:val="24"/>
        </w:rPr>
        <w:t xml:space="preserve"> </w:t>
      </w:r>
    </w:p>
    <w:p w14:paraId="4C5851F7" w14:textId="77777777" w:rsidR="00135D7C" w:rsidRDefault="00AB28E2">
      <w:pPr>
        <w:numPr>
          <w:ilvl w:val="0"/>
          <w:numId w:val="1"/>
        </w:numPr>
        <w:spacing w:line="480" w:lineRule="auto"/>
        <w:jc w:val="both"/>
        <w:rPr>
          <w:sz w:val="24"/>
          <w:szCs w:val="24"/>
        </w:rPr>
      </w:pPr>
      <w:r w:rsidRPr="00B40897">
        <w:rPr>
          <w:color w:val="212529"/>
          <w:sz w:val="24"/>
          <w:szCs w:val="24"/>
          <w:lang w:val="en-US"/>
        </w:rPr>
        <w:t xml:space="preserve">Cabieses B, Oyarte M. Health access to immigrants: identifying gaps for social protection in health. </w:t>
      </w:r>
      <w:r>
        <w:rPr>
          <w:color w:val="212529"/>
          <w:sz w:val="24"/>
          <w:szCs w:val="24"/>
        </w:rPr>
        <w:t xml:space="preserve">Rev </w:t>
      </w:r>
      <w:proofErr w:type="spellStart"/>
      <w:r>
        <w:rPr>
          <w:color w:val="212529"/>
          <w:sz w:val="24"/>
          <w:szCs w:val="24"/>
        </w:rPr>
        <w:t>Saude</w:t>
      </w:r>
      <w:proofErr w:type="spellEnd"/>
      <w:r>
        <w:rPr>
          <w:color w:val="212529"/>
          <w:sz w:val="24"/>
          <w:szCs w:val="24"/>
        </w:rPr>
        <w:t xml:space="preserve"> Pública [Internet]. 2020 [citado el 28 de abril de 2022];54:20. Disponible en: </w:t>
      </w:r>
      <w:hyperlink r:id="rId21">
        <w:r>
          <w:rPr>
            <w:color w:val="1155CC"/>
            <w:sz w:val="24"/>
            <w:szCs w:val="24"/>
            <w:u w:val="single"/>
          </w:rPr>
          <w:t>https://www.scielosp.org/article/rsp/2020.v54/20/</w:t>
        </w:r>
      </w:hyperlink>
    </w:p>
    <w:p w14:paraId="734D44DF" w14:textId="77777777" w:rsidR="00135D7C" w:rsidRDefault="00AB28E2">
      <w:pPr>
        <w:numPr>
          <w:ilvl w:val="0"/>
          <w:numId w:val="1"/>
        </w:numPr>
        <w:spacing w:line="480" w:lineRule="auto"/>
        <w:jc w:val="both"/>
        <w:rPr>
          <w:sz w:val="24"/>
          <w:szCs w:val="24"/>
        </w:rPr>
      </w:pPr>
      <w:r w:rsidRPr="00B40897">
        <w:rPr>
          <w:color w:val="212529"/>
          <w:sz w:val="24"/>
          <w:szCs w:val="24"/>
          <w:lang w:val="en-US"/>
        </w:rPr>
        <w:t xml:space="preserve">Wallimann C, Balthasar A. Primary care networks and Eritrean immigrants’ experiences with health care professionals in Switzerland: A qualitative approach. </w:t>
      </w:r>
      <w:r>
        <w:rPr>
          <w:color w:val="212529"/>
          <w:sz w:val="24"/>
          <w:szCs w:val="24"/>
        </w:rPr>
        <w:t xml:space="preserve">Int J </w:t>
      </w:r>
      <w:proofErr w:type="spellStart"/>
      <w:r>
        <w:rPr>
          <w:color w:val="212529"/>
          <w:sz w:val="24"/>
          <w:szCs w:val="24"/>
        </w:rPr>
        <w:t>Environ</w:t>
      </w:r>
      <w:proofErr w:type="spellEnd"/>
      <w:r>
        <w:rPr>
          <w:color w:val="212529"/>
          <w:sz w:val="24"/>
          <w:szCs w:val="24"/>
        </w:rPr>
        <w:t xml:space="preserve"> Res </w:t>
      </w:r>
      <w:proofErr w:type="spellStart"/>
      <w:r>
        <w:rPr>
          <w:color w:val="212529"/>
          <w:sz w:val="24"/>
          <w:szCs w:val="24"/>
        </w:rPr>
        <w:t>Public</w:t>
      </w:r>
      <w:proofErr w:type="spellEnd"/>
      <w:r>
        <w:rPr>
          <w:color w:val="212529"/>
          <w:sz w:val="24"/>
          <w:szCs w:val="24"/>
        </w:rPr>
        <w:t xml:space="preserve"> Health [Internet]. 2019 [citado el 28 de abril de 2022];16(14):2614. Disponible en: </w:t>
      </w:r>
      <w:hyperlink r:id="rId22">
        <w:r>
          <w:rPr>
            <w:color w:val="1155CC"/>
            <w:sz w:val="24"/>
            <w:szCs w:val="24"/>
            <w:u w:val="single"/>
          </w:rPr>
          <w:t>https://www.mdpi.com/1660-4601/16/14/2614/htm</w:t>
        </w:r>
      </w:hyperlink>
      <w:r>
        <w:rPr>
          <w:color w:val="212529"/>
          <w:sz w:val="24"/>
          <w:szCs w:val="24"/>
        </w:rPr>
        <w:t xml:space="preserve"> </w:t>
      </w:r>
    </w:p>
    <w:p w14:paraId="76581E89" w14:textId="77777777" w:rsidR="00135D7C" w:rsidRDefault="00AB28E2">
      <w:pPr>
        <w:numPr>
          <w:ilvl w:val="0"/>
          <w:numId w:val="1"/>
        </w:numPr>
        <w:spacing w:line="480" w:lineRule="auto"/>
        <w:jc w:val="both"/>
        <w:rPr>
          <w:sz w:val="24"/>
          <w:szCs w:val="24"/>
        </w:rPr>
      </w:pPr>
      <w:r w:rsidRPr="00B40897">
        <w:rPr>
          <w:color w:val="212529"/>
          <w:sz w:val="24"/>
          <w:szCs w:val="24"/>
          <w:lang w:val="en-US"/>
        </w:rPr>
        <w:t xml:space="preserve">Jaeger FN, Pellaud N, Laville B, Klauser P. The migration-related language barrier and professional interpreter use in primary health care in Switzerland. </w:t>
      </w:r>
      <w:r>
        <w:rPr>
          <w:color w:val="212529"/>
          <w:sz w:val="24"/>
          <w:szCs w:val="24"/>
        </w:rPr>
        <w:t xml:space="preserve">BMC Health </w:t>
      </w:r>
      <w:proofErr w:type="spellStart"/>
      <w:r>
        <w:rPr>
          <w:color w:val="212529"/>
          <w:sz w:val="24"/>
          <w:szCs w:val="24"/>
        </w:rPr>
        <w:lastRenderedPageBreak/>
        <w:t>Serv</w:t>
      </w:r>
      <w:proofErr w:type="spellEnd"/>
      <w:r>
        <w:rPr>
          <w:color w:val="212529"/>
          <w:sz w:val="24"/>
          <w:szCs w:val="24"/>
        </w:rPr>
        <w:t xml:space="preserve"> Res [Internet]. 2019;19(1):429. Disponible en: </w:t>
      </w:r>
      <w:hyperlink r:id="rId23">
        <w:r>
          <w:rPr>
            <w:color w:val="1155CC"/>
            <w:sz w:val="24"/>
            <w:szCs w:val="24"/>
            <w:u w:val="single"/>
          </w:rPr>
          <w:t>http://dx.doi.org/10.1186/s12913-019-4164-4</w:t>
        </w:r>
      </w:hyperlink>
      <w:r>
        <w:rPr>
          <w:color w:val="212529"/>
          <w:sz w:val="24"/>
          <w:szCs w:val="24"/>
        </w:rPr>
        <w:t xml:space="preserve"> </w:t>
      </w:r>
    </w:p>
    <w:p w14:paraId="2D9873F8" w14:textId="77777777" w:rsidR="00135D7C" w:rsidRPr="00B40897" w:rsidRDefault="00AB28E2">
      <w:pPr>
        <w:numPr>
          <w:ilvl w:val="0"/>
          <w:numId w:val="1"/>
        </w:numPr>
        <w:spacing w:line="480" w:lineRule="auto"/>
        <w:jc w:val="both"/>
        <w:rPr>
          <w:sz w:val="24"/>
          <w:szCs w:val="24"/>
          <w:lang w:val="en-US"/>
        </w:rPr>
      </w:pPr>
      <w:proofErr w:type="spellStart"/>
      <w:r>
        <w:rPr>
          <w:color w:val="333333"/>
          <w:sz w:val="24"/>
          <w:szCs w:val="24"/>
        </w:rPr>
        <w:t>Cai</w:t>
      </w:r>
      <w:proofErr w:type="spellEnd"/>
      <w:r>
        <w:rPr>
          <w:color w:val="333333"/>
          <w:sz w:val="24"/>
          <w:szCs w:val="24"/>
        </w:rPr>
        <w:t xml:space="preserve">, D., Villanueva, P., </w:t>
      </w:r>
      <w:proofErr w:type="spellStart"/>
      <w:r>
        <w:rPr>
          <w:color w:val="333333"/>
          <w:sz w:val="24"/>
          <w:szCs w:val="24"/>
        </w:rPr>
        <w:t>Stuijfzand</w:t>
      </w:r>
      <w:proofErr w:type="spellEnd"/>
      <w:r>
        <w:rPr>
          <w:color w:val="333333"/>
          <w:sz w:val="24"/>
          <w:szCs w:val="24"/>
        </w:rPr>
        <w:t xml:space="preserve">, S. et al. </w:t>
      </w:r>
      <w:r w:rsidRPr="00B40897">
        <w:rPr>
          <w:color w:val="333333"/>
          <w:sz w:val="24"/>
          <w:szCs w:val="24"/>
          <w:lang w:val="en-US"/>
        </w:rPr>
        <w:t xml:space="preserve">The pregnancy experiences and antenatal care services of Chinese migrants in Switzerland: a qualitative study. BMC Pregnancy Childbirth 22, 148 (2022). </w:t>
      </w:r>
      <w:hyperlink r:id="rId24">
        <w:r w:rsidRPr="00B40897">
          <w:rPr>
            <w:color w:val="1155CC"/>
            <w:sz w:val="24"/>
            <w:szCs w:val="24"/>
            <w:u w:val="single"/>
            <w:lang w:val="en-US"/>
          </w:rPr>
          <w:t>https://doi.org/10.1186/s12884-022-04444-1</w:t>
        </w:r>
      </w:hyperlink>
      <w:r w:rsidRPr="00B40897">
        <w:rPr>
          <w:color w:val="333333"/>
          <w:sz w:val="24"/>
          <w:szCs w:val="24"/>
          <w:lang w:val="en-US"/>
        </w:rPr>
        <w:t xml:space="preserve">    </w:t>
      </w:r>
    </w:p>
    <w:p w14:paraId="4CA5B0DB" w14:textId="77777777" w:rsidR="00135D7C" w:rsidRPr="00B40897" w:rsidRDefault="00AB28E2">
      <w:pPr>
        <w:numPr>
          <w:ilvl w:val="0"/>
          <w:numId w:val="1"/>
        </w:numPr>
        <w:spacing w:line="480" w:lineRule="auto"/>
        <w:jc w:val="both"/>
        <w:rPr>
          <w:sz w:val="24"/>
          <w:szCs w:val="24"/>
          <w:lang w:val="en-US"/>
        </w:rPr>
      </w:pPr>
      <w:r w:rsidRPr="00B40897">
        <w:rPr>
          <w:color w:val="212529"/>
          <w:sz w:val="24"/>
          <w:szCs w:val="24"/>
          <w:lang w:val="en-US"/>
        </w:rPr>
        <w:t>Schmidt NC, Fargnoli V, Epiney M, Irion O. Barriers to reproductive health care for migrant women in Geneva: a qualitative study. Reprod Health [Internet]. 2018;15(1). Disponible en:</w:t>
      </w:r>
      <w:r w:rsidRPr="00B40897">
        <w:rPr>
          <w:color w:val="1155CC"/>
          <w:sz w:val="24"/>
          <w:szCs w:val="24"/>
          <w:u w:val="single"/>
          <w:lang w:val="en-US"/>
        </w:rPr>
        <w:t>https://reproductive-health-journal.biomedcentral.com/articles/10.1186/s12978-018-0478-7#Sec8</w:t>
      </w:r>
      <w:r w:rsidRPr="00B40897">
        <w:rPr>
          <w:color w:val="212529"/>
          <w:sz w:val="24"/>
          <w:szCs w:val="24"/>
          <w:lang w:val="en-US"/>
        </w:rPr>
        <w:t xml:space="preserve"> </w:t>
      </w:r>
    </w:p>
    <w:p w14:paraId="0B7EB181" w14:textId="77777777" w:rsidR="00135D7C" w:rsidRDefault="00AB28E2">
      <w:pPr>
        <w:numPr>
          <w:ilvl w:val="0"/>
          <w:numId w:val="1"/>
        </w:numPr>
        <w:spacing w:line="480" w:lineRule="auto"/>
        <w:jc w:val="both"/>
        <w:rPr>
          <w:sz w:val="24"/>
          <w:szCs w:val="24"/>
        </w:rPr>
      </w:pPr>
      <w:r>
        <w:rPr>
          <w:color w:val="212529"/>
          <w:sz w:val="24"/>
          <w:szCs w:val="24"/>
        </w:rPr>
        <w:t xml:space="preserve">Bernales M, Cabieses B, </w:t>
      </w:r>
      <w:proofErr w:type="spellStart"/>
      <w:r>
        <w:rPr>
          <w:color w:val="212529"/>
          <w:sz w:val="24"/>
          <w:szCs w:val="24"/>
        </w:rPr>
        <w:t>McIntyre</w:t>
      </w:r>
      <w:proofErr w:type="spellEnd"/>
      <w:r>
        <w:rPr>
          <w:color w:val="212529"/>
          <w:sz w:val="24"/>
          <w:szCs w:val="24"/>
        </w:rPr>
        <w:t xml:space="preserve"> AM, Chepo M. Desafíos en la atención sanitaria de migrantes internacionales en Chile. Rev </w:t>
      </w:r>
      <w:proofErr w:type="spellStart"/>
      <w:r>
        <w:rPr>
          <w:color w:val="212529"/>
          <w:sz w:val="24"/>
          <w:szCs w:val="24"/>
        </w:rPr>
        <w:t>Peru</w:t>
      </w:r>
      <w:proofErr w:type="spellEnd"/>
      <w:r>
        <w:rPr>
          <w:color w:val="212529"/>
          <w:sz w:val="24"/>
          <w:szCs w:val="24"/>
        </w:rPr>
        <w:t xml:space="preserve"> </w:t>
      </w:r>
      <w:proofErr w:type="spellStart"/>
      <w:r>
        <w:rPr>
          <w:color w:val="212529"/>
          <w:sz w:val="24"/>
          <w:szCs w:val="24"/>
        </w:rPr>
        <w:t>Med</w:t>
      </w:r>
      <w:proofErr w:type="spellEnd"/>
      <w:r>
        <w:rPr>
          <w:color w:val="212529"/>
          <w:sz w:val="24"/>
          <w:szCs w:val="24"/>
        </w:rPr>
        <w:t xml:space="preserve"> </w:t>
      </w:r>
      <w:proofErr w:type="spellStart"/>
      <w:r>
        <w:rPr>
          <w:color w:val="212529"/>
          <w:sz w:val="24"/>
          <w:szCs w:val="24"/>
        </w:rPr>
        <w:t>Exp</w:t>
      </w:r>
      <w:proofErr w:type="spellEnd"/>
      <w:r>
        <w:rPr>
          <w:color w:val="212529"/>
          <w:sz w:val="24"/>
          <w:szCs w:val="24"/>
        </w:rPr>
        <w:t xml:space="preserve"> Salud Publica [Internet]. 2017 [citado el 28 de abril de 2022];34(2):167–75. Disponible en: </w:t>
      </w:r>
      <w:hyperlink r:id="rId25">
        <w:r>
          <w:rPr>
            <w:color w:val="1155CC"/>
            <w:sz w:val="24"/>
            <w:szCs w:val="24"/>
            <w:u w:val="single"/>
          </w:rPr>
          <w:t>https://www.scielosp.org/article/rpmesp/2017.v34n2/167-175/es/</w:t>
        </w:r>
      </w:hyperlink>
      <w:r>
        <w:rPr>
          <w:color w:val="212529"/>
          <w:sz w:val="24"/>
          <w:szCs w:val="24"/>
        </w:rPr>
        <w:t xml:space="preserve"> </w:t>
      </w:r>
    </w:p>
    <w:p w14:paraId="166C6394" w14:textId="77777777" w:rsidR="00135D7C" w:rsidRPr="00B40897" w:rsidRDefault="00AB28E2">
      <w:pPr>
        <w:numPr>
          <w:ilvl w:val="0"/>
          <w:numId w:val="1"/>
        </w:numPr>
        <w:spacing w:line="480" w:lineRule="auto"/>
        <w:jc w:val="both"/>
        <w:rPr>
          <w:sz w:val="24"/>
          <w:szCs w:val="24"/>
          <w:lang w:val="en-US"/>
        </w:rPr>
      </w:pPr>
      <w:r w:rsidRPr="00B40897">
        <w:rPr>
          <w:color w:val="212529"/>
          <w:sz w:val="24"/>
          <w:szCs w:val="24"/>
          <w:lang w:val="en-US"/>
        </w:rPr>
        <w:t xml:space="preserve">Topmiller, M., Zhen-Duan, J., Jacquez, F. J., &amp; Vaughn, L. M. (2017). Place Matters in Non-Traditional Migration Areas: Exploring Barriers to Healthcare for Latino Immigrants by Region, Neighborhood, and Community Health Center. Journal of racial and ethnic health disparities, 4(6), 1214–1223. </w:t>
      </w:r>
      <w:hyperlink r:id="rId26">
        <w:r w:rsidRPr="00B40897">
          <w:rPr>
            <w:color w:val="1155CC"/>
            <w:sz w:val="24"/>
            <w:szCs w:val="24"/>
            <w:u w:val="single"/>
            <w:lang w:val="en-US"/>
          </w:rPr>
          <w:t>https://doi-org.bibliotecadigital.uv.cl/10.1007/s40615-016-0329-6</w:t>
        </w:r>
      </w:hyperlink>
    </w:p>
    <w:p w14:paraId="5734E3B4" w14:textId="77777777" w:rsidR="00135D7C" w:rsidRPr="00B610F7" w:rsidRDefault="00AB28E2">
      <w:pPr>
        <w:numPr>
          <w:ilvl w:val="0"/>
          <w:numId w:val="1"/>
        </w:numPr>
        <w:spacing w:line="480" w:lineRule="auto"/>
        <w:jc w:val="both"/>
        <w:rPr>
          <w:sz w:val="24"/>
          <w:szCs w:val="24"/>
          <w:lang w:val="en-US"/>
        </w:rPr>
      </w:pPr>
      <w:r w:rsidRPr="00B40897">
        <w:rPr>
          <w:color w:val="212529"/>
          <w:sz w:val="24"/>
          <w:szCs w:val="24"/>
          <w:lang w:val="en-US"/>
        </w:rPr>
        <w:t xml:space="preserve">Salami, Bukola, Alleson Mason, Jordana Salma, Sophie Yohani, Maryam Amin, Philomena Okeke-Ihejirika, and Tehseen Ladha. 2020. "Access to Healthcare for Immigrant Children in Canada" International Journal of Environmental Research and Public Health 17, no. 9: 3320. </w:t>
      </w:r>
      <w:hyperlink r:id="rId27">
        <w:r w:rsidRPr="00B610F7">
          <w:rPr>
            <w:color w:val="1155CC"/>
            <w:sz w:val="24"/>
            <w:szCs w:val="24"/>
            <w:u w:val="single"/>
            <w:lang w:val="en-US"/>
          </w:rPr>
          <w:t>https://doi.org/10.3390/ijerph17093320</w:t>
        </w:r>
      </w:hyperlink>
    </w:p>
    <w:p w14:paraId="23106069" w14:textId="77777777" w:rsidR="00135D7C" w:rsidRDefault="00AB28E2">
      <w:pPr>
        <w:numPr>
          <w:ilvl w:val="0"/>
          <w:numId w:val="1"/>
        </w:numPr>
        <w:spacing w:line="480" w:lineRule="auto"/>
        <w:jc w:val="both"/>
        <w:rPr>
          <w:sz w:val="24"/>
          <w:szCs w:val="24"/>
        </w:rPr>
      </w:pPr>
      <w:r w:rsidRPr="00B40897">
        <w:rPr>
          <w:color w:val="212529"/>
          <w:sz w:val="24"/>
          <w:szCs w:val="24"/>
          <w:lang w:val="en-US"/>
        </w:rPr>
        <w:lastRenderedPageBreak/>
        <w:t xml:space="preserve">Pocock NS, Chan Z, Loganathan T, Suphanchaimat R, Kosiyaporn H, et al. </w:t>
      </w:r>
      <w:r w:rsidRPr="00F8260A">
        <w:rPr>
          <w:color w:val="212529"/>
          <w:sz w:val="24"/>
          <w:szCs w:val="24"/>
          <w:lang w:val="en-US"/>
        </w:rPr>
        <w:t xml:space="preserve">(2020) Moving towards culturally competent health systems for migrants? </w:t>
      </w:r>
      <w:r w:rsidRPr="00B40897">
        <w:rPr>
          <w:color w:val="212529"/>
          <w:sz w:val="24"/>
          <w:szCs w:val="24"/>
          <w:lang w:val="en-US"/>
        </w:rPr>
        <w:t xml:space="preserve">Applying systems thinking in a qualitative study in Malaysia and Thailand. </w:t>
      </w:r>
      <w:r>
        <w:rPr>
          <w:color w:val="212529"/>
          <w:sz w:val="24"/>
          <w:szCs w:val="24"/>
        </w:rPr>
        <w:t xml:space="preserve">PLOS ONE 15(4): e0231154. </w:t>
      </w:r>
      <w:hyperlink r:id="rId28">
        <w:r>
          <w:rPr>
            <w:color w:val="1155CC"/>
            <w:sz w:val="24"/>
            <w:szCs w:val="24"/>
            <w:u w:val="single"/>
          </w:rPr>
          <w:t>https://doi.org/10.1371/journal.pone.0231154</w:t>
        </w:r>
      </w:hyperlink>
    </w:p>
    <w:p w14:paraId="464F64D3" w14:textId="77777777" w:rsidR="00135D7C" w:rsidRPr="00B40897" w:rsidRDefault="00AB28E2">
      <w:pPr>
        <w:numPr>
          <w:ilvl w:val="0"/>
          <w:numId w:val="1"/>
        </w:numPr>
        <w:spacing w:line="480" w:lineRule="auto"/>
        <w:jc w:val="both"/>
        <w:rPr>
          <w:sz w:val="24"/>
          <w:szCs w:val="24"/>
          <w:lang w:val="en-US"/>
        </w:rPr>
      </w:pPr>
      <w:r w:rsidRPr="00B40897">
        <w:rPr>
          <w:color w:val="212529"/>
          <w:sz w:val="24"/>
          <w:szCs w:val="24"/>
          <w:lang w:val="en-US"/>
        </w:rPr>
        <w:t>Hunter-Adams J, Rother H-A. A Qualitative study of language barriers between South African health care providers and cross-border migrants. BMC Health Serv Res [Internet]. 2017;17(1):97. Disponible en:</w:t>
      </w:r>
      <w:hyperlink r:id="rId29" w:anchor="Sec8">
        <w:r w:rsidRPr="00B40897">
          <w:rPr>
            <w:color w:val="1155CC"/>
            <w:sz w:val="24"/>
            <w:szCs w:val="24"/>
            <w:u w:val="single"/>
            <w:lang w:val="en-US"/>
          </w:rPr>
          <w:t>https://bmchealthservres.biomedcentral.com/articles/10.1186/s12913-017-2042-5#Sec8</w:t>
        </w:r>
      </w:hyperlink>
      <w:r w:rsidRPr="00B40897">
        <w:rPr>
          <w:color w:val="212529"/>
          <w:sz w:val="24"/>
          <w:szCs w:val="24"/>
          <w:lang w:val="en-US"/>
        </w:rPr>
        <w:t xml:space="preserve"> </w:t>
      </w:r>
    </w:p>
    <w:p w14:paraId="6EDBD3D5" w14:textId="77777777" w:rsidR="00135D7C" w:rsidRPr="00B40897" w:rsidRDefault="00AB28E2">
      <w:pPr>
        <w:numPr>
          <w:ilvl w:val="0"/>
          <w:numId w:val="1"/>
        </w:numPr>
        <w:spacing w:line="480" w:lineRule="auto"/>
        <w:jc w:val="both"/>
        <w:rPr>
          <w:sz w:val="24"/>
          <w:szCs w:val="24"/>
          <w:lang w:val="en-US"/>
        </w:rPr>
      </w:pPr>
      <w:r w:rsidRPr="00B40897">
        <w:rPr>
          <w:color w:val="333333"/>
          <w:sz w:val="24"/>
          <w:szCs w:val="24"/>
          <w:lang w:val="en-US"/>
        </w:rPr>
        <w:t xml:space="preserve">Sami, J., Quack Lötscher, K.C., Eperon, I. </w:t>
      </w:r>
      <w:r w:rsidRPr="00B40897">
        <w:rPr>
          <w:i/>
          <w:color w:val="333333"/>
          <w:sz w:val="24"/>
          <w:szCs w:val="24"/>
          <w:lang w:val="en-US"/>
        </w:rPr>
        <w:t>et al.</w:t>
      </w:r>
      <w:r w:rsidRPr="00B40897">
        <w:rPr>
          <w:color w:val="333333"/>
          <w:sz w:val="24"/>
          <w:szCs w:val="24"/>
          <w:lang w:val="en-US"/>
        </w:rPr>
        <w:t xml:space="preserve"> Giving birth in Switzerland: a qualitative study exploring migrant women’s experiences during pregnancy and childbirth in Geneva and Zurich using focus groups. </w:t>
      </w:r>
      <w:r w:rsidRPr="00B40897">
        <w:rPr>
          <w:i/>
          <w:color w:val="333333"/>
          <w:sz w:val="24"/>
          <w:szCs w:val="24"/>
          <w:lang w:val="en-US"/>
        </w:rPr>
        <w:t>Reprod Health</w:t>
      </w:r>
      <w:r w:rsidRPr="00B40897">
        <w:rPr>
          <w:color w:val="333333"/>
          <w:sz w:val="24"/>
          <w:szCs w:val="24"/>
          <w:lang w:val="en-US"/>
        </w:rPr>
        <w:t xml:space="preserve"> 16, 112 (2019). </w:t>
      </w:r>
      <w:hyperlink r:id="rId30">
        <w:r w:rsidRPr="00B40897">
          <w:rPr>
            <w:color w:val="1155CC"/>
            <w:sz w:val="24"/>
            <w:szCs w:val="24"/>
            <w:u w:val="single"/>
            <w:lang w:val="en-US"/>
          </w:rPr>
          <w:t>https://doi.org/10.1186/s12978-019-0771-0</w:t>
        </w:r>
      </w:hyperlink>
    </w:p>
    <w:p w14:paraId="025A82C7" w14:textId="77777777" w:rsidR="00135D7C" w:rsidRDefault="00AB28E2">
      <w:pPr>
        <w:numPr>
          <w:ilvl w:val="0"/>
          <w:numId w:val="1"/>
        </w:numPr>
        <w:spacing w:line="480" w:lineRule="auto"/>
        <w:jc w:val="both"/>
        <w:rPr>
          <w:sz w:val="24"/>
          <w:szCs w:val="24"/>
        </w:rPr>
      </w:pPr>
      <w:r>
        <w:rPr>
          <w:color w:val="333333"/>
          <w:sz w:val="24"/>
          <w:szCs w:val="24"/>
        </w:rPr>
        <w:t xml:space="preserve">Luengo Martínez C, Acuña Pino BD, Baltra García AF, Bravo Acevedo VA, Cortez Silva DR, Morales Ojeda IA. Acceso y conocimiento de inmigrantes haitianos sobre la Atención Primaria de Salud chilena. BENESSERE [Internet]. 22 de abril de 2021 [citado 28 de abril de 2022];5(1). Disponible en: </w:t>
      </w:r>
      <w:hyperlink r:id="rId31">
        <w:r>
          <w:rPr>
            <w:color w:val="1155CC"/>
            <w:sz w:val="24"/>
            <w:szCs w:val="24"/>
            <w:u w:val="single"/>
          </w:rPr>
          <w:t>https://revistas.uv.cl/index.php/Benessere/article/view/2719</w:t>
        </w:r>
      </w:hyperlink>
    </w:p>
    <w:p w14:paraId="6557AB16" w14:textId="77777777" w:rsidR="00135D7C" w:rsidRDefault="00AB28E2">
      <w:pPr>
        <w:numPr>
          <w:ilvl w:val="0"/>
          <w:numId w:val="1"/>
        </w:numPr>
        <w:spacing w:line="480" w:lineRule="auto"/>
        <w:jc w:val="both"/>
        <w:rPr>
          <w:sz w:val="24"/>
          <w:szCs w:val="24"/>
        </w:rPr>
      </w:pPr>
      <w:r>
        <w:rPr>
          <w:color w:val="333333"/>
          <w:sz w:val="24"/>
          <w:szCs w:val="24"/>
        </w:rPr>
        <w:t xml:space="preserve">Lozano Martínez FJ, Vílchez Jesús I, Morcillo Mendoza D. Impacto del conocimiento de los enfermeros en la salud de la ciudadanía inmigrante. Cuiden [Internet]. 2017. Disponible en: </w:t>
      </w:r>
      <w:hyperlink r:id="rId32">
        <w:r>
          <w:rPr>
            <w:color w:val="1155CC"/>
            <w:sz w:val="24"/>
            <w:szCs w:val="24"/>
            <w:u w:val="single"/>
          </w:rPr>
          <w:t>http://www.index-f.com/para/n25/172.php</w:t>
        </w:r>
      </w:hyperlink>
    </w:p>
    <w:p w14:paraId="6F4B5DEF" w14:textId="77777777" w:rsidR="00135D7C" w:rsidRDefault="00135D7C">
      <w:pPr>
        <w:numPr>
          <w:ilvl w:val="1"/>
          <w:numId w:val="1"/>
        </w:numPr>
        <w:spacing w:line="480" w:lineRule="auto"/>
        <w:jc w:val="both"/>
        <w:rPr>
          <w:color w:val="333333"/>
          <w:sz w:val="24"/>
          <w:szCs w:val="24"/>
        </w:rPr>
      </w:pPr>
    </w:p>
    <w:p w14:paraId="395F7CBB" w14:textId="77777777" w:rsidR="00135D7C" w:rsidRDefault="00AB28E2">
      <w:pPr>
        <w:numPr>
          <w:ilvl w:val="0"/>
          <w:numId w:val="1"/>
        </w:numPr>
        <w:spacing w:line="480" w:lineRule="auto"/>
        <w:jc w:val="both"/>
        <w:rPr>
          <w:sz w:val="24"/>
          <w:szCs w:val="24"/>
        </w:rPr>
      </w:pPr>
      <w:r>
        <w:rPr>
          <w:color w:val="333333"/>
          <w:sz w:val="24"/>
          <w:szCs w:val="24"/>
        </w:rPr>
        <w:lastRenderedPageBreak/>
        <w:t xml:space="preserve">Carvalho </w:t>
      </w:r>
      <w:proofErr w:type="spellStart"/>
      <w:r>
        <w:rPr>
          <w:color w:val="333333"/>
          <w:sz w:val="24"/>
          <w:szCs w:val="24"/>
        </w:rPr>
        <w:t>Coutinho</w:t>
      </w:r>
      <w:proofErr w:type="spellEnd"/>
      <w:r>
        <w:rPr>
          <w:color w:val="333333"/>
          <w:sz w:val="24"/>
          <w:szCs w:val="24"/>
        </w:rPr>
        <w:t xml:space="preserve"> E, </w:t>
      </w:r>
      <w:proofErr w:type="spellStart"/>
      <w:r>
        <w:rPr>
          <w:color w:val="333333"/>
          <w:sz w:val="24"/>
          <w:szCs w:val="24"/>
        </w:rPr>
        <w:t>Leite</w:t>
      </w:r>
      <w:proofErr w:type="spellEnd"/>
      <w:r>
        <w:rPr>
          <w:color w:val="333333"/>
          <w:sz w:val="24"/>
          <w:szCs w:val="24"/>
        </w:rPr>
        <w:t xml:space="preserve"> da Silva A, Figueiredo CM. Cuidado de la salud a mujeres embarazadas </w:t>
      </w:r>
      <w:proofErr w:type="spellStart"/>
      <w:r>
        <w:rPr>
          <w:color w:val="333333"/>
          <w:sz w:val="24"/>
          <w:szCs w:val="24"/>
        </w:rPr>
        <w:t>imigrantes</w:t>
      </w:r>
      <w:proofErr w:type="spellEnd"/>
      <w:r>
        <w:rPr>
          <w:color w:val="333333"/>
          <w:sz w:val="24"/>
          <w:szCs w:val="24"/>
        </w:rPr>
        <w:t xml:space="preserve"> y portuguesas en Portugal. Scielo [Internet]. 2017. Disponible en: </w:t>
      </w:r>
      <w:hyperlink r:id="rId33">
        <w:r>
          <w:rPr>
            <w:color w:val="1155CC"/>
            <w:sz w:val="24"/>
            <w:szCs w:val="24"/>
            <w:u w:val="single"/>
          </w:rPr>
          <w:t>https://www.scielo.br/j/reeusp/a/WRgQ5JFXP5XwBDbCKqRR76N/?lang=en</w:t>
        </w:r>
      </w:hyperlink>
    </w:p>
    <w:p w14:paraId="1F40E2C9" w14:textId="77777777" w:rsidR="00135D7C" w:rsidRDefault="00AB28E2">
      <w:pPr>
        <w:numPr>
          <w:ilvl w:val="0"/>
          <w:numId w:val="1"/>
        </w:numPr>
        <w:spacing w:line="480" w:lineRule="auto"/>
        <w:jc w:val="both"/>
        <w:rPr>
          <w:sz w:val="24"/>
          <w:szCs w:val="24"/>
        </w:rPr>
      </w:pPr>
      <w:r>
        <w:rPr>
          <w:color w:val="333333"/>
          <w:sz w:val="24"/>
          <w:szCs w:val="24"/>
        </w:rPr>
        <w:t xml:space="preserve">Ortiz Zurita A, Morales Romero A, Ruiz Mateos AM. Diferencias en la atención multicultural del parto en las mujeres inmigradas. Cuiden [Internet]. 2018. Disponible en: </w:t>
      </w:r>
      <w:hyperlink r:id="rId34">
        <w:r>
          <w:rPr>
            <w:color w:val="1155CC"/>
            <w:sz w:val="24"/>
            <w:szCs w:val="24"/>
            <w:u w:val="single"/>
          </w:rPr>
          <w:t>http://www.index-f.com/edocente/102pdf/10213.pdf</w:t>
        </w:r>
      </w:hyperlink>
    </w:p>
    <w:p w14:paraId="1748EC20" w14:textId="77777777" w:rsidR="00135D7C" w:rsidRPr="00B40897" w:rsidRDefault="00AB28E2">
      <w:pPr>
        <w:numPr>
          <w:ilvl w:val="0"/>
          <w:numId w:val="1"/>
        </w:numPr>
        <w:spacing w:line="480" w:lineRule="auto"/>
        <w:jc w:val="both"/>
        <w:rPr>
          <w:sz w:val="24"/>
          <w:szCs w:val="24"/>
          <w:lang w:val="en-US"/>
        </w:rPr>
      </w:pPr>
      <w:r w:rsidRPr="00B40897">
        <w:rPr>
          <w:color w:val="333333"/>
          <w:sz w:val="24"/>
          <w:szCs w:val="24"/>
          <w:lang w:val="en-US"/>
        </w:rPr>
        <w:t xml:space="preserve">Møen KA, Terragni L, Kumar B, Diaz E. Cervical cancer screening among immigrant women in Norway- The healthcare providers’ perspectives. Scandinavian Journal of Primary Health Care [Internet]. 2018 Dec [cited 2022 Apr 29];36(4):415–22. Available from: </w:t>
      </w:r>
      <w:hyperlink r:id="rId35">
        <w:r w:rsidRPr="00B40897">
          <w:rPr>
            <w:color w:val="1155CC"/>
            <w:sz w:val="24"/>
            <w:szCs w:val="24"/>
            <w:u w:val="single"/>
            <w:lang w:val="en-US"/>
          </w:rPr>
          <w:t>https://search-ebscohost-com.bibliotecadigital.uv.cl/login.aspx?direct=true&amp;db=asn&amp;AN=133103694&amp;lang=es&amp;site=ehost-live</w:t>
        </w:r>
      </w:hyperlink>
    </w:p>
    <w:p w14:paraId="63973674" w14:textId="77777777" w:rsidR="00135D7C" w:rsidRPr="00B40897" w:rsidRDefault="00AB28E2">
      <w:pPr>
        <w:numPr>
          <w:ilvl w:val="0"/>
          <w:numId w:val="1"/>
        </w:numPr>
        <w:spacing w:line="480" w:lineRule="auto"/>
        <w:jc w:val="both"/>
        <w:rPr>
          <w:sz w:val="24"/>
          <w:szCs w:val="24"/>
          <w:lang w:val="en-US"/>
        </w:rPr>
      </w:pPr>
      <w:r>
        <w:rPr>
          <w:color w:val="333333"/>
          <w:sz w:val="24"/>
          <w:szCs w:val="24"/>
        </w:rPr>
        <w:t xml:space="preserve">da Silva PS, </w:t>
      </w:r>
      <w:proofErr w:type="spellStart"/>
      <w:r>
        <w:rPr>
          <w:color w:val="333333"/>
          <w:sz w:val="24"/>
          <w:szCs w:val="24"/>
        </w:rPr>
        <w:t>Arruda</w:t>
      </w:r>
      <w:proofErr w:type="spellEnd"/>
      <w:r>
        <w:rPr>
          <w:color w:val="333333"/>
          <w:sz w:val="24"/>
          <w:szCs w:val="24"/>
        </w:rPr>
        <w:t xml:space="preserve">-Barbosa L. </w:t>
      </w:r>
      <w:proofErr w:type="spellStart"/>
      <w:r>
        <w:rPr>
          <w:color w:val="333333"/>
          <w:sz w:val="24"/>
          <w:szCs w:val="24"/>
        </w:rPr>
        <w:t>Imigração</w:t>
      </w:r>
      <w:proofErr w:type="spellEnd"/>
      <w:r>
        <w:rPr>
          <w:color w:val="333333"/>
          <w:sz w:val="24"/>
          <w:szCs w:val="24"/>
        </w:rPr>
        <w:t xml:space="preserve"> De </w:t>
      </w:r>
      <w:proofErr w:type="spellStart"/>
      <w:r>
        <w:rPr>
          <w:color w:val="333333"/>
          <w:sz w:val="24"/>
          <w:szCs w:val="24"/>
        </w:rPr>
        <w:t>Venezuelanos</w:t>
      </w:r>
      <w:proofErr w:type="spellEnd"/>
      <w:r>
        <w:rPr>
          <w:color w:val="333333"/>
          <w:sz w:val="24"/>
          <w:szCs w:val="24"/>
        </w:rPr>
        <w:t xml:space="preserve"> E Os </w:t>
      </w:r>
      <w:proofErr w:type="spellStart"/>
      <w:r>
        <w:rPr>
          <w:color w:val="333333"/>
          <w:sz w:val="24"/>
          <w:szCs w:val="24"/>
        </w:rPr>
        <w:t>Desafios</w:t>
      </w:r>
      <w:proofErr w:type="spellEnd"/>
      <w:r>
        <w:rPr>
          <w:color w:val="333333"/>
          <w:sz w:val="24"/>
          <w:szCs w:val="24"/>
        </w:rPr>
        <w:t xml:space="preserve"> Enfrentados Por </w:t>
      </w:r>
      <w:proofErr w:type="spellStart"/>
      <w:r>
        <w:rPr>
          <w:color w:val="333333"/>
          <w:sz w:val="24"/>
          <w:szCs w:val="24"/>
        </w:rPr>
        <w:t>Enfermeiros</w:t>
      </w:r>
      <w:proofErr w:type="spellEnd"/>
      <w:r>
        <w:rPr>
          <w:color w:val="333333"/>
          <w:sz w:val="24"/>
          <w:szCs w:val="24"/>
        </w:rPr>
        <w:t xml:space="preserve"> Da </w:t>
      </w:r>
      <w:proofErr w:type="spellStart"/>
      <w:r>
        <w:rPr>
          <w:color w:val="333333"/>
          <w:sz w:val="24"/>
          <w:szCs w:val="24"/>
        </w:rPr>
        <w:t>Atenção</w:t>
      </w:r>
      <w:proofErr w:type="spellEnd"/>
      <w:r>
        <w:rPr>
          <w:color w:val="333333"/>
          <w:sz w:val="24"/>
          <w:szCs w:val="24"/>
        </w:rPr>
        <w:t xml:space="preserve"> </w:t>
      </w:r>
      <w:proofErr w:type="spellStart"/>
      <w:r>
        <w:rPr>
          <w:color w:val="333333"/>
          <w:sz w:val="24"/>
          <w:szCs w:val="24"/>
        </w:rPr>
        <w:t>Primária</w:t>
      </w:r>
      <w:proofErr w:type="spellEnd"/>
      <w:r>
        <w:rPr>
          <w:color w:val="333333"/>
          <w:sz w:val="24"/>
          <w:szCs w:val="24"/>
        </w:rPr>
        <w:t xml:space="preserve"> À </w:t>
      </w:r>
      <w:proofErr w:type="spellStart"/>
      <w:r>
        <w:rPr>
          <w:color w:val="333333"/>
          <w:sz w:val="24"/>
          <w:szCs w:val="24"/>
        </w:rPr>
        <w:t>Saúde</w:t>
      </w:r>
      <w:proofErr w:type="spellEnd"/>
      <w:r>
        <w:rPr>
          <w:color w:val="333333"/>
          <w:sz w:val="24"/>
          <w:szCs w:val="24"/>
        </w:rPr>
        <w:t xml:space="preserve">. </w:t>
      </w:r>
      <w:r w:rsidRPr="00B40897">
        <w:rPr>
          <w:color w:val="333333"/>
          <w:sz w:val="24"/>
          <w:szCs w:val="24"/>
          <w:lang w:val="en-US"/>
        </w:rPr>
        <w:t xml:space="preserve">Enfermagem em Foco [Internet]. 2020 Apr [cited 2022 Apr 30];11(2):37–43. Available from: </w:t>
      </w:r>
      <w:hyperlink r:id="rId36">
        <w:r w:rsidRPr="00B40897">
          <w:rPr>
            <w:color w:val="1155CC"/>
            <w:sz w:val="24"/>
            <w:szCs w:val="24"/>
            <w:u w:val="single"/>
            <w:lang w:val="en-US"/>
          </w:rPr>
          <w:t>https://search-ebscohost-com.bibliotecadigital.uv.cl/login.aspx?direct=true&amp;db=asn&amp;AN=148458350&amp;lang=es&amp;site=ehost-live</w:t>
        </w:r>
      </w:hyperlink>
    </w:p>
    <w:p w14:paraId="3B10EE23" w14:textId="77777777" w:rsidR="00135D7C" w:rsidRDefault="00AB28E2">
      <w:pPr>
        <w:numPr>
          <w:ilvl w:val="0"/>
          <w:numId w:val="1"/>
        </w:numPr>
        <w:spacing w:line="480" w:lineRule="auto"/>
        <w:jc w:val="both"/>
        <w:rPr>
          <w:sz w:val="24"/>
          <w:szCs w:val="24"/>
        </w:rPr>
      </w:pPr>
      <w:r>
        <w:rPr>
          <w:color w:val="333333"/>
          <w:sz w:val="24"/>
          <w:szCs w:val="24"/>
        </w:rPr>
        <w:t xml:space="preserve">Martínez Cano C, Cayuela Sánchez S. Cuidados y diversidad cultural: un estudio de caso en un centro de Atención Primaria en Murcia. Cultura de los Cuidados [Internet]. 2018 2018 1st </w:t>
      </w:r>
      <w:proofErr w:type="spellStart"/>
      <w:r>
        <w:rPr>
          <w:color w:val="333333"/>
          <w:sz w:val="24"/>
          <w:szCs w:val="24"/>
        </w:rPr>
        <w:t>Quarter</w:t>
      </w:r>
      <w:proofErr w:type="spellEnd"/>
      <w:r>
        <w:rPr>
          <w:color w:val="333333"/>
          <w:sz w:val="24"/>
          <w:szCs w:val="24"/>
        </w:rPr>
        <w:t xml:space="preserve"> [</w:t>
      </w:r>
      <w:proofErr w:type="spellStart"/>
      <w:r>
        <w:rPr>
          <w:color w:val="333333"/>
          <w:sz w:val="24"/>
          <w:szCs w:val="24"/>
        </w:rPr>
        <w:t>cited</w:t>
      </w:r>
      <w:proofErr w:type="spellEnd"/>
      <w:r>
        <w:rPr>
          <w:color w:val="333333"/>
          <w:sz w:val="24"/>
          <w:szCs w:val="24"/>
        </w:rPr>
        <w:t xml:space="preserve"> 2022 </w:t>
      </w:r>
      <w:proofErr w:type="spellStart"/>
      <w:r>
        <w:rPr>
          <w:color w:val="333333"/>
          <w:sz w:val="24"/>
          <w:szCs w:val="24"/>
        </w:rPr>
        <w:t>Apr</w:t>
      </w:r>
      <w:proofErr w:type="spellEnd"/>
      <w:r>
        <w:rPr>
          <w:color w:val="333333"/>
          <w:sz w:val="24"/>
          <w:szCs w:val="24"/>
        </w:rPr>
        <w:t xml:space="preserve"> 30];22(50):127–40. </w:t>
      </w:r>
      <w:proofErr w:type="spellStart"/>
      <w:r>
        <w:rPr>
          <w:color w:val="333333"/>
          <w:sz w:val="24"/>
          <w:szCs w:val="24"/>
        </w:rPr>
        <w:t>Available</w:t>
      </w:r>
      <w:proofErr w:type="spellEnd"/>
      <w:r>
        <w:rPr>
          <w:color w:val="333333"/>
          <w:sz w:val="24"/>
          <w:szCs w:val="24"/>
        </w:rPr>
        <w:t xml:space="preserve"> </w:t>
      </w:r>
      <w:proofErr w:type="spellStart"/>
      <w:r>
        <w:rPr>
          <w:color w:val="333333"/>
          <w:sz w:val="24"/>
          <w:szCs w:val="24"/>
        </w:rPr>
        <w:t>from</w:t>
      </w:r>
      <w:proofErr w:type="spellEnd"/>
      <w:r>
        <w:rPr>
          <w:color w:val="333333"/>
          <w:sz w:val="24"/>
          <w:szCs w:val="24"/>
        </w:rPr>
        <w:t xml:space="preserve">: </w:t>
      </w:r>
      <w:hyperlink r:id="rId37">
        <w:r>
          <w:rPr>
            <w:color w:val="1155CC"/>
            <w:sz w:val="24"/>
            <w:szCs w:val="24"/>
            <w:u w:val="single"/>
          </w:rPr>
          <w:t>https://search-ebscohost-</w:t>
        </w:r>
        <w:r>
          <w:rPr>
            <w:color w:val="1155CC"/>
            <w:sz w:val="24"/>
            <w:szCs w:val="24"/>
            <w:u w:val="single"/>
          </w:rPr>
          <w:lastRenderedPageBreak/>
          <w:t>com.bibliotecadigital.uv.cl/login.aspx?direct=true&amp;db=asn&amp;AN=129959387&amp;lang=es&amp;site=ehost-live</w:t>
        </w:r>
      </w:hyperlink>
    </w:p>
    <w:p w14:paraId="138C8112" w14:textId="77777777" w:rsidR="00135D7C" w:rsidRDefault="00AB28E2">
      <w:pPr>
        <w:numPr>
          <w:ilvl w:val="0"/>
          <w:numId w:val="1"/>
        </w:numPr>
        <w:spacing w:line="480" w:lineRule="auto"/>
        <w:jc w:val="both"/>
        <w:rPr>
          <w:sz w:val="24"/>
          <w:szCs w:val="24"/>
        </w:rPr>
      </w:pPr>
      <w:r>
        <w:rPr>
          <w:color w:val="333333"/>
          <w:sz w:val="24"/>
          <w:szCs w:val="24"/>
        </w:rPr>
        <w:t xml:space="preserve">Ramírez-Santana M, Rivera </w:t>
      </w:r>
      <w:proofErr w:type="spellStart"/>
      <w:r>
        <w:rPr>
          <w:color w:val="333333"/>
          <w:sz w:val="24"/>
          <w:szCs w:val="24"/>
        </w:rPr>
        <w:t>Humeres</w:t>
      </w:r>
      <w:proofErr w:type="spellEnd"/>
      <w:r>
        <w:rPr>
          <w:color w:val="333333"/>
          <w:sz w:val="24"/>
          <w:szCs w:val="24"/>
        </w:rPr>
        <w:t xml:space="preserve"> J, </w:t>
      </w:r>
      <w:proofErr w:type="spellStart"/>
      <w:r>
        <w:rPr>
          <w:color w:val="333333"/>
          <w:sz w:val="24"/>
          <w:szCs w:val="24"/>
        </w:rPr>
        <w:t>Bernales</w:t>
      </w:r>
      <w:proofErr w:type="spellEnd"/>
      <w:r>
        <w:rPr>
          <w:color w:val="333333"/>
          <w:sz w:val="24"/>
          <w:szCs w:val="24"/>
        </w:rPr>
        <w:t xml:space="preserve"> Silva M, Cabieses Valdés B. Vulnerabilidad social y necesidades de salud de población inmigrante en el norte de Chile. Migraciones Internacionales [Internet]. 2019 </w:t>
      </w:r>
      <w:proofErr w:type="spellStart"/>
      <w:r>
        <w:rPr>
          <w:color w:val="333333"/>
          <w:sz w:val="24"/>
          <w:szCs w:val="24"/>
        </w:rPr>
        <w:t>Jan</w:t>
      </w:r>
      <w:proofErr w:type="spellEnd"/>
      <w:r>
        <w:rPr>
          <w:color w:val="333333"/>
          <w:sz w:val="24"/>
          <w:szCs w:val="24"/>
        </w:rPr>
        <w:t xml:space="preserve"> [</w:t>
      </w:r>
      <w:proofErr w:type="spellStart"/>
      <w:r>
        <w:rPr>
          <w:color w:val="333333"/>
          <w:sz w:val="24"/>
          <w:szCs w:val="24"/>
        </w:rPr>
        <w:t>cited</w:t>
      </w:r>
      <w:proofErr w:type="spellEnd"/>
      <w:r>
        <w:rPr>
          <w:color w:val="333333"/>
          <w:sz w:val="24"/>
          <w:szCs w:val="24"/>
        </w:rPr>
        <w:t xml:space="preserve"> 2022 </w:t>
      </w:r>
      <w:proofErr w:type="spellStart"/>
      <w:r>
        <w:rPr>
          <w:color w:val="333333"/>
          <w:sz w:val="24"/>
          <w:szCs w:val="24"/>
        </w:rPr>
        <w:t>Apr</w:t>
      </w:r>
      <w:proofErr w:type="spellEnd"/>
      <w:r>
        <w:rPr>
          <w:color w:val="333333"/>
          <w:sz w:val="24"/>
          <w:szCs w:val="24"/>
        </w:rPr>
        <w:t xml:space="preserve"> 30</w:t>
      </w:r>
      <w:proofErr w:type="gramStart"/>
      <w:r>
        <w:rPr>
          <w:color w:val="333333"/>
          <w:sz w:val="24"/>
          <w:szCs w:val="24"/>
        </w:rPr>
        <w:t>];10:1</w:t>
      </w:r>
      <w:proofErr w:type="gramEnd"/>
      <w:r>
        <w:rPr>
          <w:color w:val="333333"/>
          <w:sz w:val="24"/>
          <w:szCs w:val="24"/>
        </w:rPr>
        <w:t xml:space="preserve">–19. </w:t>
      </w:r>
      <w:proofErr w:type="spellStart"/>
      <w:r>
        <w:rPr>
          <w:color w:val="333333"/>
          <w:sz w:val="24"/>
          <w:szCs w:val="24"/>
        </w:rPr>
        <w:t>Available</w:t>
      </w:r>
      <w:proofErr w:type="spellEnd"/>
      <w:r>
        <w:rPr>
          <w:color w:val="333333"/>
          <w:sz w:val="24"/>
          <w:szCs w:val="24"/>
        </w:rPr>
        <w:t xml:space="preserve"> </w:t>
      </w:r>
      <w:proofErr w:type="spellStart"/>
      <w:r>
        <w:rPr>
          <w:color w:val="333333"/>
          <w:sz w:val="24"/>
          <w:szCs w:val="24"/>
        </w:rPr>
        <w:t>from</w:t>
      </w:r>
      <w:proofErr w:type="spellEnd"/>
      <w:r>
        <w:rPr>
          <w:color w:val="333333"/>
          <w:sz w:val="24"/>
          <w:szCs w:val="24"/>
        </w:rPr>
        <w:t xml:space="preserve">: </w:t>
      </w:r>
      <w:hyperlink r:id="rId38">
        <w:r>
          <w:rPr>
            <w:color w:val="1155CC"/>
            <w:sz w:val="24"/>
            <w:szCs w:val="24"/>
            <w:u w:val="single"/>
          </w:rPr>
          <w:t>https://search-ebscohost-com.bibliotecadigital.uv.cl/login.aspx?direct=true&amp;db=fap&amp;AN=141673188&amp;lang=es&amp;site=ehost-live</w:t>
        </w:r>
      </w:hyperlink>
    </w:p>
    <w:p w14:paraId="1040468A" w14:textId="77777777" w:rsidR="00135D7C" w:rsidRPr="00B40897" w:rsidRDefault="00AB28E2">
      <w:pPr>
        <w:numPr>
          <w:ilvl w:val="0"/>
          <w:numId w:val="1"/>
        </w:numPr>
        <w:spacing w:line="480" w:lineRule="auto"/>
        <w:jc w:val="both"/>
        <w:rPr>
          <w:sz w:val="24"/>
          <w:szCs w:val="24"/>
          <w:lang w:val="en-US"/>
        </w:rPr>
      </w:pPr>
      <w:r w:rsidRPr="00B40897">
        <w:rPr>
          <w:color w:val="333333"/>
          <w:sz w:val="24"/>
          <w:szCs w:val="24"/>
          <w:lang w:val="en-US"/>
        </w:rPr>
        <w:t xml:space="preserve">Vianello FA, Zaccagnini F, Pinato C, Maculan P, Buja A. Health status of female Moldovan migrants to Italy by health literacy level and age group: a descriptive study. BMC Public Health [Internet]. 2020 Oct 2 [cited 2022 Apr 30];20(1):1–14. Available from: </w:t>
      </w:r>
      <w:hyperlink r:id="rId39">
        <w:r w:rsidRPr="00B40897">
          <w:rPr>
            <w:color w:val="1155CC"/>
            <w:sz w:val="24"/>
            <w:szCs w:val="24"/>
            <w:u w:val="single"/>
            <w:lang w:val="en-US"/>
          </w:rPr>
          <w:t>https://search-ebscohost-com.bibliotecadigital.uv.cl/login.aspx?direct=true&amp;db=asn&amp;AN=146196734&amp;lang=es&amp;site=ehost-live</w:t>
        </w:r>
      </w:hyperlink>
    </w:p>
    <w:p w14:paraId="0CDEDC0D" w14:textId="77777777" w:rsidR="00135D7C" w:rsidRPr="00B40897" w:rsidRDefault="00AB28E2">
      <w:pPr>
        <w:numPr>
          <w:ilvl w:val="0"/>
          <w:numId w:val="1"/>
        </w:numPr>
        <w:spacing w:line="480" w:lineRule="auto"/>
        <w:jc w:val="both"/>
        <w:rPr>
          <w:sz w:val="24"/>
          <w:szCs w:val="24"/>
          <w:lang w:val="en-US"/>
        </w:rPr>
      </w:pPr>
      <w:r w:rsidRPr="00B40897">
        <w:rPr>
          <w:color w:val="333333"/>
          <w:sz w:val="24"/>
          <w:szCs w:val="24"/>
          <w:lang w:val="en-US"/>
        </w:rPr>
        <w:t xml:space="preserve">Madden H, Harris J, Blickem C, Harrison R, Timpson H. “Always paracetamol, they give them paracetamol for everything”: a qualitative study examining Eastern European migrants’ experiences of the UK health service. BMC Health Services Research [Internet]. 2017 Aug 29 [cited 2022 Apr 30];17:1–10. Available from: </w:t>
      </w:r>
      <w:hyperlink r:id="rId40">
        <w:r w:rsidRPr="00B40897">
          <w:rPr>
            <w:color w:val="1155CC"/>
            <w:sz w:val="24"/>
            <w:szCs w:val="24"/>
            <w:u w:val="single"/>
            <w:lang w:val="en-US"/>
          </w:rPr>
          <w:t>https://search-ebscohost-com.bibliotecadigital.uv.cl/login.aspx?direct=true&amp;db=asn&amp;AN=124885892&amp;lang=es&amp;site=ehost-live</w:t>
        </w:r>
      </w:hyperlink>
    </w:p>
    <w:p w14:paraId="5CAC8FE0" w14:textId="77777777" w:rsidR="00135D7C" w:rsidRPr="00B40897" w:rsidRDefault="00AB28E2">
      <w:pPr>
        <w:numPr>
          <w:ilvl w:val="0"/>
          <w:numId w:val="1"/>
        </w:numPr>
        <w:spacing w:line="480" w:lineRule="auto"/>
        <w:jc w:val="both"/>
        <w:rPr>
          <w:sz w:val="24"/>
          <w:szCs w:val="24"/>
          <w:lang w:val="en-US"/>
        </w:rPr>
      </w:pPr>
      <w:r w:rsidRPr="00B40897">
        <w:rPr>
          <w:color w:val="333333"/>
          <w:sz w:val="24"/>
          <w:szCs w:val="24"/>
          <w:lang w:val="en-US"/>
        </w:rPr>
        <w:t xml:space="preserve">Jaeger FN, Pellaud N, Laville B, Klauser P. The migration-related language barrier and professional interpreter use in primary health care in Switzerland. BMC Health </w:t>
      </w:r>
      <w:r w:rsidRPr="00B40897">
        <w:rPr>
          <w:color w:val="333333"/>
          <w:sz w:val="24"/>
          <w:szCs w:val="24"/>
          <w:lang w:val="en-US"/>
        </w:rPr>
        <w:lastRenderedPageBreak/>
        <w:t xml:space="preserve">Services Research [Internet]. 2019 Jun 27 [cited 2022 Apr 29];19(1):N.PAG. 11 Available from: </w:t>
      </w:r>
      <w:hyperlink r:id="rId41">
        <w:r w:rsidRPr="00B40897">
          <w:rPr>
            <w:color w:val="1155CC"/>
            <w:sz w:val="24"/>
            <w:szCs w:val="24"/>
            <w:u w:val="single"/>
            <w:lang w:val="en-US"/>
          </w:rPr>
          <w:t>https://search-ebscohost-com.bibliotecadigital.uv.cl/login.aspx?direct=true&amp;db=asn&amp;AN=137206557&amp;lang=es&amp;site=ehost-live</w:t>
        </w:r>
      </w:hyperlink>
    </w:p>
    <w:p w14:paraId="63186435" w14:textId="77777777" w:rsidR="00135D7C" w:rsidRDefault="00AB28E2">
      <w:pPr>
        <w:numPr>
          <w:ilvl w:val="0"/>
          <w:numId w:val="1"/>
        </w:numPr>
        <w:spacing w:line="480" w:lineRule="auto"/>
        <w:jc w:val="both"/>
        <w:rPr>
          <w:sz w:val="24"/>
          <w:szCs w:val="24"/>
        </w:rPr>
      </w:pPr>
      <w:r w:rsidRPr="00B40897">
        <w:rPr>
          <w:color w:val="333333"/>
          <w:sz w:val="24"/>
          <w:szCs w:val="24"/>
          <w:lang w:val="en-US"/>
        </w:rPr>
        <w:t xml:space="preserve">Knights, F., Carter, J., Deal, A., Crawshaw, A. F., Hayward, S. E., Jones, L., &amp; Hargreaves, S. (2021). Impact of COVID-19 on migrants' access to primary care and implications for vaccine roll-out: a national qualitative study. The British journal of general practice : the journal of the Royal College of General Practitioners, 71(709), e583–e595. </w:t>
      </w:r>
      <w:hyperlink r:id="rId42">
        <w:r>
          <w:rPr>
            <w:color w:val="1155CC"/>
            <w:sz w:val="24"/>
            <w:szCs w:val="24"/>
            <w:u w:val="single"/>
          </w:rPr>
          <w:t>https://doi-org.bibliotecadigital.uv.cl/10.3399/BJGP.2021.0028</w:t>
        </w:r>
      </w:hyperlink>
    </w:p>
    <w:p w14:paraId="39C92B4F" w14:textId="77777777" w:rsidR="00135D7C" w:rsidRDefault="00AB28E2">
      <w:pPr>
        <w:numPr>
          <w:ilvl w:val="0"/>
          <w:numId w:val="1"/>
        </w:numPr>
        <w:spacing w:line="480" w:lineRule="auto"/>
        <w:jc w:val="both"/>
        <w:rPr>
          <w:sz w:val="24"/>
          <w:szCs w:val="24"/>
          <w:highlight w:val="white"/>
        </w:rPr>
      </w:pPr>
      <w:r>
        <w:rPr>
          <w:color w:val="333333"/>
          <w:sz w:val="24"/>
          <w:szCs w:val="24"/>
          <w:highlight w:val="white"/>
        </w:rPr>
        <w:t>Concha, N. L., &amp; Mansilla, M. Á. (2017). Pacientes ilegítimos: Acceso a la salud de los inmigrantes indocumentados en Chile [</w:t>
      </w:r>
      <w:proofErr w:type="spellStart"/>
      <w:r>
        <w:rPr>
          <w:color w:val="333333"/>
          <w:sz w:val="24"/>
          <w:szCs w:val="24"/>
          <w:highlight w:val="white"/>
        </w:rPr>
        <w:t>Illegitimate</w:t>
      </w:r>
      <w:proofErr w:type="spellEnd"/>
      <w:r>
        <w:rPr>
          <w:color w:val="333333"/>
          <w:sz w:val="24"/>
          <w:szCs w:val="24"/>
          <w:highlight w:val="white"/>
        </w:rPr>
        <w:t xml:space="preserve"> </w:t>
      </w:r>
      <w:proofErr w:type="spellStart"/>
      <w:r>
        <w:rPr>
          <w:color w:val="333333"/>
          <w:sz w:val="24"/>
          <w:szCs w:val="24"/>
          <w:highlight w:val="white"/>
        </w:rPr>
        <w:t>patients</w:t>
      </w:r>
      <w:proofErr w:type="spellEnd"/>
      <w:r>
        <w:rPr>
          <w:color w:val="333333"/>
          <w:sz w:val="24"/>
          <w:szCs w:val="24"/>
          <w:highlight w:val="white"/>
        </w:rPr>
        <w:t xml:space="preserve">: </w:t>
      </w:r>
      <w:proofErr w:type="spellStart"/>
      <w:r>
        <w:rPr>
          <w:color w:val="333333"/>
          <w:sz w:val="24"/>
          <w:szCs w:val="24"/>
          <w:highlight w:val="white"/>
        </w:rPr>
        <w:t>Undocumented</w:t>
      </w:r>
      <w:proofErr w:type="spellEnd"/>
      <w:r>
        <w:rPr>
          <w:color w:val="333333"/>
          <w:sz w:val="24"/>
          <w:szCs w:val="24"/>
          <w:highlight w:val="white"/>
        </w:rPr>
        <w:t xml:space="preserve"> </w:t>
      </w:r>
      <w:proofErr w:type="spellStart"/>
      <w:r>
        <w:rPr>
          <w:color w:val="333333"/>
          <w:sz w:val="24"/>
          <w:szCs w:val="24"/>
          <w:highlight w:val="white"/>
        </w:rPr>
        <w:t>immigrants</w:t>
      </w:r>
      <w:proofErr w:type="spellEnd"/>
      <w:r>
        <w:rPr>
          <w:color w:val="333333"/>
          <w:sz w:val="24"/>
          <w:szCs w:val="24"/>
          <w:highlight w:val="white"/>
        </w:rPr>
        <w:t xml:space="preserve">' </w:t>
      </w:r>
      <w:proofErr w:type="spellStart"/>
      <w:r>
        <w:rPr>
          <w:color w:val="333333"/>
          <w:sz w:val="24"/>
          <w:szCs w:val="24"/>
          <w:highlight w:val="white"/>
        </w:rPr>
        <w:t>access</w:t>
      </w:r>
      <w:proofErr w:type="spellEnd"/>
      <w:r>
        <w:rPr>
          <w:color w:val="333333"/>
          <w:sz w:val="24"/>
          <w:szCs w:val="24"/>
          <w:highlight w:val="white"/>
        </w:rPr>
        <w:t xml:space="preserve"> to </w:t>
      </w:r>
      <w:proofErr w:type="spellStart"/>
      <w:r>
        <w:rPr>
          <w:color w:val="333333"/>
          <w:sz w:val="24"/>
          <w:szCs w:val="24"/>
          <w:highlight w:val="white"/>
        </w:rPr>
        <w:t>health</w:t>
      </w:r>
      <w:proofErr w:type="spellEnd"/>
      <w:r>
        <w:rPr>
          <w:color w:val="333333"/>
          <w:sz w:val="24"/>
          <w:szCs w:val="24"/>
          <w:highlight w:val="white"/>
        </w:rPr>
        <w:t xml:space="preserve"> </w:t>
      </w:r>
      <w:proofErr w:type="spellStart"/>
      <w:r>
        <w:rPr>
          <w:color w:val="333333"/>
          <w:sz w:val="24"/>
          <w:szCs w:val="24"/>
          <w:highlight w:val="white"/>
        </w:rPr>
        <w:t>care</w:t>
      </w:r>
      <w:proofErr w:type="spellEnd"/>
      <w:r>
        <w:rPr>
          <w:color w:val="333333"/>
          <w:sz w:val="24"/>
          <w:szCs w:val="24"/>
          <w:highlight w:val="white"/>
        </w:rPr>
        <w:t xml:space="preserve"> in Chile]. Salud colectiva, 13(3), 507–520. </w:t>
      </w:r>
      <w:hyperlink r:id="rId43">
        <w:r>
          <w:rPr>
            <w:color w:val="1155CC"/>
            <w:sz w:val="24"/>
            <w:szCs w:val="24"/>
            <w:highlight w:val="white"/>
            <w:u w:val="single"/>
          </w:rPr>
          <w:t>https://doi-org.bibliotecadigital.uv.cl/10.18294/sc.2017.1110</w:t>
        </w:r>
      </w:hyperlink>
    </w:p>
    <w:p w14:paraId="758F384F" w14:textId="77777777" w:rsidR="00135D7C" w:rsidRDefault="00AB28E2">
      <w:pPr>
        <w:numPr>
          <w:ilvl w:val="0"/>
          <w:numId w:val="1"/>
        </w:numPr>
        <w:spacing w:line="480" w:lineRule="auto"/>
        <w:jc w:val="both"/>
        <w:rPr>
          <w:sz w:val="24"/>
          <w:szCs w:val="24"/>
          <w:highlight w:val="white"/>
        </w:rPr>
      </w:pPr>
      <w:r>
        <w:rPr>
          <w:color w:val="333333"/>
          <w:sz w:val="24"/>
          <w:szCs w:val="24"/>
          <w:highlight w:val="white"/>
        </w:rPr>
        <w:t>“Sin papeles. Sin doctor</w:t>
      </w:r>
      <w:proofErr w:type="gramStart"/>
      <w:r>
        <w:rPr>
          <w:color w:val="333333"/>
          <w:sz w:val="24"/>
          <w:szCs w:val="24"/>
          <w:highlight w:val="white"/>
        </w:rPr>
        <w:t>” :</w:t>
      </w:r>
      <w:proofErr w:type="gramEnd"/>
      <w:r>
        <w:rPr>
          <w:color w:val="333333"/>
          <w:sz w:val="24"/>
          <w:szCs w:val="24"/>
          <w:highlight w:val="white"/>
        </w:rPr>
        <w:t xml:space="preserve"> un estudio cualitativo del acceso a los servicios de atención de maternidad para mujeres inmigrantes indocumentadas en Dinamarca [Internet]. Bibliotecadigital.uv.cl. [citado el 9 de mayo de 2022]. Disponible en: </w:t>
      </w:r>
      <w:hyperlink r:id="rId44">
        <w:r>
          <w:rPr>
            <w:color w:val="1155CC"/>
            <w:sz w:val="24"/>
            <w:szCs w:val="24"/>
            <w:highlight w:val="white"/>
            <w:u w:val="single"/>
          </w:rPr>
          <w:t>https://pubmed-ncbi-nlm-nih-gov.bibliotecadigital.uv.cl/32906698/</w:t>
        </w:r>
      </w:hyperlink>
      <w:r>
        <w:rPr>
          <w:color w:val="333333"/>
          <w:sz w:val="24"/>
          <w:szCs w:val="24"/>
          <w:highlight w:val="white"/>
        </w:rPr>
        <w:t xml:space="preserve"> </w:t>
      </w:r>
    </w:p>
    <w:p w14:paraId="12701AE6" w14:textId="77777777" w:rsidR="00135D7C" w:rsidRDefault="00AB28E2">
      <w:pPr>
        <w:numPr>
          <w:ilvl w:val="0"/>
          <w:numId w:val="1"/>
        </w:numPr>
        <w:spacing w:line="480" w:lineRule="auto"/>
        <w:jc w:val="both"/>
        <w:rPr>
          <w:sz w:val="24"/>
          <w:szCs w:val="24"/>
          <w:highlight w:val="white"/>
        </w:rPr>
      </w:pPr>
      <w:r>
        <w:rPr>
          <w:color w:val="333333"/>
          <w:sz w:val="24"/>
          <w:szCs w:val="24"/>
          <w:highlight w:val="white"/>
        </w:rPr>
        <w:t xml:space="preserve">Explorando cómo las mujeres sirias manejan su salud después de la migración a Alemania: resultados de un estudio cualitativo [Internet]. Bibliotecadigital.uv.cl. [citado el 9 de mayo de 2022]. Disponible en: </w:t>
      </w:r>
      <w:hyperlink r:id="rId45">
        <w:r>
          <w:rPr>
            <w:color w:val="1155CC"/>
            <w:sz w:val="24"/>
            <w:szCs w:val="24"/>
            <w:highlight w:val="white"/>
            <w:u w:val="single"/>
          </w:rPr>
          <w:t>https://pubmed-ncbi-nlm-nih-gov.bibliotecadigital.uv.cl/33531000/</w:t>
        </w:r>
      </w:hyperlink>
      <w:r>
        <w:rPr>
          <w:color w:val="333333"/>
          <w:sz w:val="24"/>
          <w:szCs w:val="24"/>
          <w:highlight w:val="white"/>
        </w:rPr>
        <w:t xml:space="preserve"> </w:t>
      </w:r>
    </w:p>
    <w:p w14:paraId="71C4A81E" w14:textId="77777777" w:rsidR="00135D7C" w:rsidRDefault="00AB28E2">
      <w:pPr>
        <w:numPr>
          <w:ilvl w:val="0"/>
          <w:numId w:val="1"/>
        </w:numPr>
        <w:spacing w:line="480" w:lineRule="auto"/>
        <w:jc w:val="both"/>
        <w:rPr>
          <w:sz w:val="24"/>
          <w:szCs w:val="24"/>
          <w:highlight w:val="white"/>
        </w:rPr>
      </w:pPr>
      <w:r>
        <w:rPr>
          <w:color w:val="333333"/>
          <w:sz w:val="24"/>
          <w:szCs w:val="24"/>
          <w:highlight w:val="white"/>
        </w:rPr>
        <w:lastRenderedPageBreak/>
        <w:t xml:space="preserve">Barreras percibidas y experiencias de acceso a la atención primaria entre hombres inmigrantes de Bangladesh en Canadá [Internet]. Bibliotecadigital.uv.cl. [citado el 9 de mayo de 2022]. Disponible en: </w:t>
      </w:r>
      <w:hyperlink r:id="rId46">
        <w:r>
          <w:rPr>
            <w:color w:val="1155CC"/>
            <w:sz w:val="24"/>
            <w:szCs w:val="24"/>
            <w:highlight w:val="white"/>
            <w:u w:val="single"/>
          </w:rPr>
          <w:t>https://pubmed-ncbi-nlm-nih-gov.bibliotecadigital.uv.cl/32994217/</w:t>
        </w:r>
      </w:hyperlink>
      <w:r>
        <w:rPr>
          <w:color w:val="333333"/>
          <w:sz w:val="24"/>
          <w:szCs w:val="24"/>
          <w:highlight w:val="white"/>
        </w:rPr>
        <w:t xml:space="preserve"> </w:t>
      </w:r>
    </w:p>
    <w:p w14:paraId="20727A71" w14:textId="77777777" w:rsidR="00135D7C" w:rsidRDefault="00AB28E2">
      <w:pPr>
        <w:numPr>
          <w:ilvl w:val="0"/>
          <w:numId w:val="1"/>
        </w:numPr>
        <w:spacing w:line="480" w:lineRule="auto"/>
        <w:jc w:val="both"/>
        <w:rPr>
          <w:sz w:val="24"/>
          <w:szCs w:val="24"/>
          <w:highlight w:val="white"/>
        </w:rPr>
      </w:pPr>
      <w:r>
        <w:rPr>
          <w:color w:val="333333"/>
          <w:sz w:val="24"/>
          <w:szCs w:val="24"/>
          <w:highlight w:val="white"/>
        </w:rPr>
        <w:t xml:space="preserve">Experiencias de mujeres inmigrantes subsaharianas de (falta de) acceso a una atención médica adecuada en el sistema de salud pública en el País Vasco, España [Internet]. Bibliotecadigital.uv.cl. [citado el 9 de mayo de 2022]. Disponible en: </w:t>
      </w:r>
      <w:hyperlink r:id="rId47">
        <w:r>
          <w:rPr>
            <w:color w:val="1155CC"/>
            <w:sz w:val="24"/>
            <w:szCs w:val="24"/>
            <w:highlight w:val="white"/>
            <w:u w:val="single"/>
          </w:rPr>
          <w:t>https://pubmed-ncbi-nlm-nih-gov.bibliotecadigital.uv.cl/31014337/</w:t>
        </w:r>
      </w:hyperlink>
    </w:p>
    <w:p w14:paraId="62CFF81F" w14:textId="77777777" w:rsidR="00135D7C" w:rsidRDefault="00AB28E2">
      <w:pPr>
        <w:numPr>
          <w:ilvl w:val="0"/>
          <w:numId w:val="1"/>
        </w:numPr>
        <w:spacing w:after="160" w:line="480" w:lineRule="auto"/>
        <w:jc w:val="both"/>
        <w:rPr>
          <w:sz w:val="24"/>
          <w:szCs w:val="24"/>
          <w:highlight w:val="white"/>
        </w:rPr>
      </w:pPr>
      <w:r w:rsidRPr="00B40897">
        <w:rPr>
          <w:color w:val="212121"/>
          <w:sz w:val="24"/>
          <w:szCs w:val="24"/>
          <w:highlight w:val="white"/>
          <w:lang w:val="en-US"/>
        </w:rPr>
        <w:t xml:space="preserve">Pariser, A., Hirko, K. A., Muñoz, G. M., Pico-Gleason, G., Robinson, C., &amp; Kerver, J. M. (2022). Barriers to Access for Cervical and Breast Cancer Screenings Among Female Latinx Migrant Farmworkers in the US: A Scoping Literature Review. </w:t>
      </w:r>
      <w:r w:rsidRPr="00B40897">
        <w:rPr>
          <w:i/>
          <w:color w:val="212121"/>
          <w:sz w:val="24"/>
          <w:szCs w:val="24"/>
          <w:highlight w:val="white"/>
          <w:lang w:val="en-US"/>
        </w:rPr>
        <w:t>Journal of primary care &amp; community health</w:t>
      </w:r>
      <w:r w:rsidRPr="00B40897">
        <w:rPr>
          <w:color w:val="212121"/>
          <w:sz w:val="24"/>
          <w:szCs w:val="24"/>
          <w:highlight w:val="white"/>
          <w:lang w:val="en-US"/>
        </w:rPr>
        <w:t xml:space="preserve">, </w:t>
      </w:r>
      <w:r w:rsidRPr="00B40897">
        <w:rPr>
          <w:i/>
          <w:color w:val="212121"/>
          <w:sz w:val="24"/>
          <w:szCs w:val="24"/>
          <w:highlight w:val="white"/>
          <w:lang w:val="en-US"/>
        </w:rPr>
        <w:t>13</w:t>
      </w:r>
      <w:r w:rsidRPr="00B40897">
        <w:rPr>
          <w:color w:val="212121"/>
          <w:sz w:val="24"/>
          <w:szCs w:val="24"/>
          <w:highlight w:val="white"/>
          <w:lang w:val="en-US"/>
        </w:rPr>
        <w:t xml:space="preserve">, </w:t>
      </w:r>
      <w:r w:rsidRPr="00B40897">
        <w:rPr>
          <w:color w:val="333333"/>
          <w:sz w:val="24"/>
          <w:szCs w:val="24"/>
          <w:highlight w:val="white"/>
          <w:lang w:val="en-US"/>
        </w:rPr>
        <w:t xml:space="preserve">[Internet]. Bibliotecadigital.uv.cl. [citado el 9 de mayo de 2022]. </w:t>
      </w:r>
      <w:r>
        <w:rPr>
          <w:color w:val="333333"/>
          <w:sz w:val="24"/>
          <w:szCs w:val="24"/>
          <w:highlight w:val="white"/>
        </w:rPr>
        <w:t>Disponible en:</w:t>
      </w:r>
      <w:r>
        <w:rPr>
          <w:color w:val="212121"/>
          <w:sz w:val="24"/>
          <w:szCs w:val="24"/>
          <w:highlight w:val="white"/>
        </w:rPr>
        <w:t xml:space="preserve"> </w:t>
      </w:r>
      <w:hyperlink r:id="rId48">
        <w:r>
          <w:rPr>
            <w:color w:val="1155CC"/>
            <w:sz w:val="24"/>
            <w:szCs w:val="24"/>
            <w:highlight w:val="white"/>
            <w:u w:val="single"/>
          </w:rPr>
          <w:t>https://doi.org/10.1177/21501319211073252</w:t>
        </w:r>
      </w:hyperlink>
    </w:p>
    <w:p w14:paraId="767F8B9F" w14:textId="0D7F3BE6" w:rsidR="00135D7C" w:rsidRPr="007B7F0E" w:rsidRDefault="00AB28E2" w:rsidP="00A25B8F">
      <w:pPr>
        <w:numPr>
          <w:ilvl w:val="0"/>
          <w:numId w:val="1"/>
        </w:numPr>
        <w:spacing w:after="160" w:line="480" w:lineRule="auto"/>
        <w:jc w:val="both"/>
        <w:rPr>
          <w:sz w:val="24"/>
          <w:szCs w:val="24"/>
          <w:highlight w:val="white"/>
          <w:lang w:val="en-US"/>
        </w:rPr>
      </w:pPr>
      <w:r>
        <w:rPr>
          <w:sz w:val="24"/>
          <w:szCs w:val="24"/>
        </w:rPr>
        <w:t xml:space="preserve">ESTRELLA PV. Miradas Y Tensiones en Torno a La Nacionalidad De Personas Migrantes en La Atención De Salud en José C. Paz. </w:t>
      </w:r>
      <w:r w:rsidRPr="00B610F7">
        <w:rPr>
          <w:sz w:val="24"/>
          <w:szCs w:val="24"/>
          <w:lang w:val="en-US"/>
        </w:rPr>
        <w:t>Arxiu d’Etnografia de Catalunya [Internet]. 2021 Jul [cited 2022 Nov 29</w:t>
      </w:r>
      <w:r w:rsidR="00A25B8F" w:rsidRPr="00B610F7">
        <w:rPr>
          <w:sz w:val="24"/>
          <w:szCs w:val="24"/>
          <w:lang w:val="en-US"/>
        </w:rPr>
        <w:t>]; 23:11</w:t>
      </w:r>
      <w:r w:rsidRPr="00B610F7">
        <w:rPr>
          <w:sz w:val="24"/>
          <w:szCs w:val="24"/>
          <w:lang w:val="en-US"/>
        </w:rPr>
        <w:t xml:space="preserve">–38. </w:t>
      </w:r>
      <w:r w:rsidRPr="007B7F0E">
        <w:rPr>
          <w:sz w:val="24"/>
          <w:szCs w:val="24"/>
          <w:lang w:val="en-US"/>
        </w:rPr>
        <w:t xml:space="preserve">Available from: </w:t>
      </w:r>
      <w:hyperlink w:history="1">
        <w:r w:rsidR="007B7F0E" w:rsidRPr="00895C25">
          <w:rPr>
            <w:rStyle w:val="Hipervnculo"/>
            <w:sz w:val="24"/>
            <w:szCs w:val="24"/>
            <w:lang w:val="en-US"/>
          </w:rPr>
          <w:t>https://search-ebscohost com.bibliotecadigital.uv.cl/login.aspx?direct=true&amp;db=sxi&amp;AN=154411520&amp;lang=es&amp;site=ehost-live</w:t>
        </w:r>
      </w:hyperlink>
    </w:p>
    <w:p w14:paraId="404E1BBF" w14:textId="77777777" w:rsidR="007B7F0E" w:rsidRPr="007B7F0E" w:rsidRDefault="007B7F0E" w:rsidP="007B7F0E">
      <w:pPr>
        <w:spacing w:after="160" w:line="480" w:lineRule="auto"/>
        <w:ind w:left="720"/>
        <w:jc w:val="both"/>
        <w:rPr>
          <w:sz w:val="24"/>
          <w:szCs w:val="24"/>
          <w:highlight w:val="white"/>
          <w:lang w:val="en-US"/>
        </w:rPr>
      </w:pPr>
    </w:p>
    <w:p w14:paraId="161C396B" w14:textId="12B88B1C" w:rsidR="00135D7C" w:rsidRPr="007B7F0E" w:rsidRDefault="00135D7C">
      <w:pPr>
        <w:spacing w:after="160" w:line="480" w:lineRule="auto"/>
        <w:ind w:left="720"/>
        <w:jc w:val="both"/>
        <w:rPr>
          <w:sz w:val="24"/>
          <w:szCs w:val="24"/>
          <w:highlight w:val="white"/>
          <w:lang w:val="en-US"/>
        </w:rPr>
      </w:pPr>
    </w:p>
    <w:p w14:paraId="7A257DCB" w14:textId="77777777" w:rsidR="007B7F0E" w:rsidRPr="007B7F0E" w:rsidRDefault="007B7F0E">
      <w:pPr>
        <w:spacing w:after="160" w:line="480" w:lineRule="auto"/>
        <w:ind w:left="720"/>
        <w:jc w:val="both"/>
        <w:rPr>
          <w:sz w:val="24"/>
          <w:szCs w:val="24"/>
          <w:highlight w:val="white"/>
          <w:lang w:val="en-US"/>
        </w:rPr>
      </w:pPr>
    </w:p>
    <w:p w14:paraId="53D36BA7" w14:textId="77777777" w:rsidR="00135D7C" w:rsidRDefault="00AB28E2">
      <w:pPr>
        <w:spacing w:after="160" w:line="480" w:lineRule="auto"/>
        <w:jc w:val="both"/>
        <w:rPr>
          <w:b/>
          <w:sz w:val="24"/>
          <w:szCs w:val="24"/>
          <w:highlight w:val="white"/>
          <w:u w:val="single"/>
        </w:rPr>
      </w:pPr>
      <w:r>
        <w:rPr>
          <w:b/>
          <w:sz w:val="24"/>
          <w:szCs w:val="24"/>
          <w:highlight w:val="white"/>
          <w:u w:val="single"/>
        </w:rPr>
        <w:t>Anexo</w:t>
      </w:r>
    </w:p>
    <w:p w14:paraId="70D5BED4" w14:textId="77777777" w:rsidR="00135D7C" w:rsidRDefault="00AB28E2">
      <w:pPr>
        <w:spacing w:after="160" w:line="480" w:lineRule="auto"/>
        <w:jc w:val="both"/>
        <w:rPr>
          <w:sz w:val="24"/>
          <w:szCs w:val="24"/>
          <w:highlight w:val="white"/>
        </w:rPr>
      </w:pPr>
      <w:r>
        <w:rPr>
          <w:sz w:val="24"/>
          <w:szCs w:val="24"/>
          <w:highlight w:val="white"/>
        </w:rPr>
        <w:t>Figura 1:</w:t>
      </w:r>
    </w:p>
    <w:p w14:paraId="01F7689F" w14:textId="6E131D30" w:rsidR="00A25B8F" w:rsidRPr="007B7F0E" w:rsidRDefault="00AB28E2" w:rsidP="007B7F0E">
      <w:pPr>
        <w:widowControl w:val="0"/>
        <w:spacing w:line="480" w:lineRule="auto"/>
        <w:jc w:val="center"/>
        <w:rPr>
          <w:sz w:val="24"/>
          <w:szCs w:val="24"/>
          <w:highlight w:val="white"/>
        </w:rPr>
      </w:pPr>
      <w:r>
        <w:rPr>
          <w:noProof/>
          <w:sz w:val="24"/>
          <w:szCs w:val="24"/>
          <w:lang w:val="es-CL"/>
        </w:rPr>
        <w:drawing>
          <wp:inline distT="114300" distB="114300" distL="114300" distR="114300" wp14:anchorId="6722521A" wp14:editId="77CDE332">
            <wp:extent cx="3969447" cy="2231053"/>
            <wp:effectExtent l="0" t="0" r="0" b="0"/>
            <wp:docPr id="2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9"/>
                    <a:srcRect r="3820"/>
                    <a:stretch>
                      <a:fillRect/>
                    </a:stretch>
                  </pic:blipFill>
                  <pic:spPr>
                    <a:xfrm>
                      <a:off x="0" y="0"/>
                      <a:ext cx="3995435" cy="2245660"/>
                    </a:xfrm>
                    <a:prstGeom prst="rect">
                      <a:avLst/>
                    </a:prstGeom>
                    <a:ln/>
                  </pic:spPr>
                </pic:pic>
              </a:graphicData>
            </a:graphic>
          </wp:inline>
        </w:drawing>
      </w:r>
    </w:p>
    <w:p w14:paraId="5A71972F" w14:textId="77777777" w:rsidR="00135D7C" w:rsidRDefault="00AB28E2">
      <w:pPr>
        <w:spacing w:after="160" w:line="480" w:lineRule="auto"/>
        <w:jc w:val="both"/>
        <w:rPr>
          <w:sz w:val="24"/>
          <w:szCs w:val="24"/>
        </w:rPr>
      </w:pPr>
      <w:r>
        <w:rPr>
          <w:sz w:val="24"/>
          <w:szCs w:val="24"/>
        </w:rPr>
        <w:t>Figura 2:</w:t>
      </w:r>
    </w:p>
    <w:p w14:paraId="52C1CD66" w14:textId="77777777" w:rsidR="00135D7C" w:rsidRDefault="00AB28E2" w:rsidP="007B7F0E">
      <w:pPr>
        <w:spacing w:line="480" w:lineRule="auto"/>
        <w:jc w:val="center"/>
        <w:rPr>
          <w:sz w:val="24"/>
          <w:szCs w:val="24"/>
        </w:rPr>
      </w:pPr>
      <w:r>
        <w:rPr>
          <w:noProof/>
          <w:sz w:val="24"/>
          <w:szCs w:val="24"/>
          <w:lang w:val="es-CL"/>
        </w:rPr>
        <w:drawing>
          <wp:inline distT="114300" distB="114300" distL="114300" distR="114300" wp14:anchorId="6BE97CD8" wp14:editId="64824C94">
            <wp:extent cx="4155743" cy="2750024"/>
            <wp:effectExtent l="0" t="0" r="0" b="0"/>
            <wp:docPr id="1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0"/>
                    <a:srcRect/>
                    <a:stretch>
                      <a:fillRect/>
                    </a:stretch>
                  </pic:blipFill>
                  <pic:spPr>
                    <a:xfrm>
                      <a:off x="0" y="0"/>
                      <a:ext cx="4177461" cy="2764395"/>
                    </a:xfrm>
                    <a:prstGeom prst="rect">
                      <a:avLst/>
                    </a:prstGeom>
                    <a:ln/>
                  </pic:spPr>
                </pic:pic>
              </a:graphicData>
            </a:graphic>
          </wp:inline>
        </w:drawing>
      </w:r>
    </w:p>
    <w:p w14:paraId="6FF1AE66" w14:textId="77777777" w:rsidR="00135D7C" w:rsidRDefault="00135D7C">
      <w:pPr>
        <w:spacing w:after="160" w:line="480" w:lineRule="auto"/>
        <w:jc w:val="both"/>
        <w:rPr>
          <w:color w:val="212121"/>
          <w:sz w:val="24"/>
          <w:szCs w:val="24"/>
          <w:highlight w:val="white"/>
        </w:rPr>
      </w:pPr>
    </w:p>
    <w:p w14:paraId="74E3EDAF" w14:textId="77777777" w:rsidR="00135D7C" w:rsidRDefault="00135D7C">
      <w:pPr>
        <w:rPr>
          <w:sz w:val="24"/>
          <w:szCs w:val="24"/>
        </w:rPr>
      </w:pPr>
    </w:p>
    <w:sectPr w:rsidR="00135D7C" w:rsidSect="00F8260A">
      <w:headerReference w:type="default" r:id="rId51"/>
      <w:footerReference w:type="default" r:id="rId52"/>
      <w:pgSz w:w="12240" w:h="15840" w:code="1"/>
      <w:pgMar w:top="1418" w:right="1418" w:bottom="1418" w:left="1418"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D5399C" w14:textId="77777777" w:rsidR="0015481D" w:rsidRDefault="0015481D">
      <w:pPr>
        <w:spacing w:line="240" w:lineRule="auto"/>
      </w:pPr>
      <w:r>
        <w:separator/>
      </w:r>
    </w:p>
  </w:endnote>
  <w:endnote w:type="continuationSeparator" w:id="0">
    <w:p w14:paraId="1AA357E9" w14:textId="77777777" w:rsidR="0015481D" w:rsidRDefault="0015481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D34DF5" w14:textId="610578CD" w:rsidR="00F8260A" w:rsidRPr="00F8260A" w:rsidRDefault="00F8260A">
    <w:pPr>
      <w:tabs>
        <w:tab w:val="center" w:pos="4550"/>
        <w:tab w:val="left" w:pos="5818"/>
      </w:tabs>
      <w:ind w:right="260"/>
      <w:jc w:val="right"/>
      <w:rPr>
        <w:color w:val="000000" w:themeColor="text1"/>
        <w:sz w:val="24"/>
        <w:szCs w:val="24"/>
      </w:rPr>
    </w:pPr>
    <w:r w:rsidRPr="00F8260A">
      <w:rPr>
        <w:color w:val="000000" w:themeColor="text1"/>
        <w:spacing w:val="60"/>
        <w:sz w:val="24"/>
        <w:szCs w:val="24"/>
        <w:lang w:val="es-ES"/>
      </w:rPr>
      <w:t>Página</w:t>
    </w:r>
    <w:r w:rsidRPr="00F8260A">
      <w:rPr>
        <w:color w:val="000000" w:themeColor="text1"/>
        <w:sz w:val="24"/>
        <w:szCs w:val="24"/>
        <w:lang w:val="es-ES"/>
      </w:rPr>
      <w:t xml:space="preserve"> </w:t>
    </w:r>
    <w:r w:rsidRPr="00F8260A">
      <w:rPr>
        <w:color w:val="000000" w:themeColor="text1"/>
        <w:sz w:val="24"/>
        <w:szCs w:val="24"/>
      </w:rPr>
      <w:fldChar w:fldCharType="begin"/>
    </w:r>
    <w:r w:rsidRPr="00F8260A">
      <w:rPr>
        <w:color w:val="000000" w:themeColor="text1"/>
        <w:sz w:val="24"/>
        <w:szCs w:val="24"/>
      </w:rPr>
      <w:instrText>PAGE   \* MERGEFORMAT</w:instrText>
    </w:r>
    <w:r w:rsidRPr="00F8260A">
      <w:rPr>
        <w:color w:val="000000" w:themeColor="text1"/>
        <w:sz w:val="24"/>
        <w:szCs w:val="24"/>
      </w:rPr>
      <w:fldChar w:fldCharType="separate"/>
    </w:r>
    <w:r w:rsidR="00104CF6" w:rsidRPr="00104CF6">
      <w:rPr>
        <w:noProof/>
        <w:color w:val="000000" w:themeColor="text1"/>
        <w:sz w:val="24"/>
        <w:szCs w:val="24"/>
        <w:lang w:val="es-ES"/>
      </w:rPr>
      <w:t>1</w:t>
    </w:r>
    <w:r w:rsidRPr="00F8260A">
      <w:rPr>
        <w:color w:val="000000" w:themeColor="text1"/>
        <w:sz w:val="24"/>
        <w:szCs w:val="24"/>
      </w:rPr>
      <w:fldChar w:fldCharType="end"/>
    </w:r>
    <w:r w:rsidRPr="00F8260A">
      <w:rPr>
        <w:color w:val="000000" w:themeColor="text1"/>
        <w:sz w:val="24"/>
        <w:szCs w:val="24"/>
        <w:lang w:val="es-ES"/>
      </w:rPr>
      <w:t xml:space="preserve"> | </w:t>
    </w:r>
    <w:r w:rsidRPr="00F8260A">
      <w:rPr>
        <w:color w:val="000000" w:themeColor="text1"/>
        <w:sz w:val="24"/>
        <w:szCs w:val="24"/>
      </w:rPr>
      <w:fldChar w:fldCharType="begin"/>
    </w:r>
    <w:r w:rsidRPr="00F8260A">
      <w:rPr>
        <w:color w:val="000000" w:themeColor="text1"/>
        <w:sz w:val="24"/>
        <w:szCs w:val="24"/>
      </w:rPr>
      <w:instrText>NUMPAGES  \* Arabic  \* MERGEFORMAT</w:instrText>
    </w:r>
    <w:r w:rsidRPr="00F8260A">
      <w:rPr>
        <w:color w:val="000000" w:themeColor="text1"/>
        <w:sz w:val="24"/>
        <w:szCs w:val="24"/>
      </w:rPr>
      <w:fldChar w:fldCharType="separate"/>
    </w:r>
    <w:r w:rsidR="00104CF6" w:rsidRPr="00104CF6">
      <w:rPr>
        <w:noProof/>
        <w:color w:val="000000" w:themeColor="text1"/>
        <w:sz w:val="24"/>
        <w:szCs w:val="24"/>
        <w:lang w:val="es-ES"/>
      </w:rPr>
      <w:t>26</w:t>
    </w:r>
    <w:r w:rsidRPr="00F8260A">
      <w:rPr>
        <w:color w:val="000000" w:themeColor="text1"/>
        <w:sz w:val="24"/>
        <w:szCs w:val="24"/>
      </w:rPr>
      <w:fldChar w:fldCharType="end"/>
    </w:r>
  </w:p>
  <w:p w14:paraId="12D2F528" w14:textId="09A76B7D" w:rsidR="00135D7C" w:rsidRDefault="00135D7C">
    <w:pPr>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519A89" w14:textId="77777777" w:rsidR="0015481D" w:rsidRDefault="0015481D">
      <w:pPr>
        <w:spacing w:line="240" w:lineRule="auto"/>
      </w:pPr>
      <w:r>
        <w:separator/>
      </w:r>
    </w:p>
  </w:footnote>
  <w:footnote w:type="continuationSeparator" w:id="0">
    <w:p w14:paraId="2117F1B7" w14:textId="77777777" w:rsidR="0015481D" w:rsidRDefault="0015481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332269" w14:textId="77777777" w:rsidR="00135D7C" w:rsidRDefault="00AB28E2">
    <w:r>
      <w:rPr>
        <w:noProof/>
        <w:lang w:val="es-CL"/>
      </w:rPr>
      <w:drawing>
        <wp:inline distT="114300" distB="114300" distL="114300" distR="114300" wp14:anchorId="68FD7E88" wp14:editId="5FEC0EA8">
          <wp:extent cx="1433513" cy="752396"/>
          <wp:effectExtent l="0" t="0" r="0" b="0"/>
          <wp:docPr id="2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
                  <a:srcRect/>
                  <a:stretch>
                    <a:fillRect/>
                  </a:stretch>
                </pic:blipFill>
                <pic:spPr>
                  <a:xfrm>
                    <a:off x="0" y="0"/>
                    <a:ext cx="1433513" cy="752396"/>
                  </a:xfrm>
                  <a:prstGeom prst="rect">
                    <a:avLst/>
                  </a:prstGeom>
                  <a:ln/>
                </pic:spPr>
              </pic:pic>
            </a:graphicData>
          </a:graphic>
        </wp:inline>
      </w:drawing>
    </w:r>
    <w:r>
      <w:t xml:space="preserve">                                                                </w:t>
    </w:r>
    <w:r>
      <w:rPr>
        <w:noProof/>
        <w:lang w:val="es-CL"/>
      </w:rPr>
      <w:drawing>
        <wp:inline distT="114300" distB="114300" distL="114300" distR="114300" wp14:anchorId="7DFB2868" wp14:editId="274A14C5">
          <wp:extent cx="1702996" cy="790575"/>
          <wp:effectExtent l="0" t="0" r="0" b="0"/>
          <wp:docPr id="2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
                  <a:srcRect/>
                  <a:stretch>
                    <a:fillRect/>
                  </a:stretch>
                </pic:blipFill>
                <pic:spPr>
                  <a:xfrm>
                    <a:off x="0" y="0"/>
                    <a:ext cx="1702996" cy="790575"/>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D659E"/>
    <w:multiLevelType w:val="multilevel"/>
    <w:tmpl w:val="3A2AC6BC"/>
    <w:lvl w:ilvl="0">
      <w:start w:val="1"/>
      <w:numFmt w:val="decimal"/>
      <w:lvlText w:val="%1."/>
      <w:lvlJc w:val="left"/>
      <w:pPr>
        <w:ind w:left="720" w:hanging="360"/>
      </w:pPr>
      <w:rPr>
        <w:sz w:val="22"/>
        <w:szCs w:val="22"/>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5D7C"/>
    <w:rsid w:val="00096369"/>
    <w:rsid w:val="000D5490"/>
    <w:rsid w:val="00104CF6"/>
    <w:rsid w:val="00135D7C"/>
    <w:rsid w:val="0015481D"/>
    <w:rsid w:val="00275CC9"/>
    <w:rsid w:val="00416D95"/>
    <w:rsid w:val="006F2078"/>
    <w:rsid w:val="007B7F0E"/>
    <w:rsid w:val="007E79D2"/>
    <w:rsid w:val="00982DAA"/>
    <w:rsid w:val="009E71C8"/>
    <w:rsid w:val="00A25B8F"/>
    <w:rsid w:val="00AB28E2"/>
    <w:rsid w:val="00AB58ED"/>
    <w:rsid w:val="00AE6EFA"/>
    <w:rsid w:val="00B40897"/>
    <w:rsid w:val="00B474D1"/>
    <w:rsid w:val="00B610F7"/>
    <w:rsid w:val="00C4353B"/>
    <w:rsid w:val="00C534B6"/>
    <w:rsid w:val="00C579B5"/>
    <w:rsid w:val="00C60662"/>
    <w:rsid w:val="00CE34C4"/>
    <w:rsid w:val="00CF2722"/>
    <w:rsid w:val="00D61355"/>
    <w:rsid w:val="00D6214F"/>
    <w:rsid w:val="00D81051"/>
    <w:rsid w:val="00D93D00"/>
    <w:rsid w:val="00E17451"/>
    <w:rsid w:val="00E908C2"/>
    <w:rsid w:val="00F24FEB"/>
    <w:rsid w:val="00F8260A"/>
    <w:rsid w:val="00FB57F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8432F"/>
  <w15:docId w15:val="{D6E6BD99-0878-454D-9209-D11F57A07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s" w:eastAsia="es-CL"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paragraph" w:styleId="Subttulo">
    <w:name w:val="Subtitle"/>
    <w:basedOn w:val="Normal"/>
    <w:next w:val="Normal"/>
    <w:uiPriority w:val="11"/>
    <w:qFormat/>
    <w:pPr>
      <w:keepNext/>
      <w:keepLines/>
      <w:spacing w:after="320"/>
    </w:pPr>
    <w:rPr>
      <w:color w:val="666666"/>
      <w:sz w:val="30"/>
      <w:szCs w:val="30"/>
    </w:rPr>
  </w:style>
  <w:style w:type="character" w:styleId="Refdecomentario">
    <w:name w:val="annotation reference"/>
    <w:basedOn w:val="Fuentedeprrafopredeter"/>
    <w:uiPriority w:val="99"/>
    <w:semiHidden/>
    <w:unhideWhenUsed/>
    <w:rsid w:val="00E54D9D"/>
    <w:rPr>
      <w:sz w:val="16"/>
      <w:szCs w:val="16"/>
    </w:rPr>
  </w:style>
  <w:style w:type="paragraph" w:styleId="Textocomentario">
    <w:name w:val="annotation text"/>
    <w:basedOn w:val="Normal"/>
    <w:link w:val="TextocomentarioCar"/>
    <w:uiPriority w:val="99"/>
    <w:semiHidden/>
    <w:unhideWhenUsed/>
    <w:rsid w:val="00E54D9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54D9D"/>
    <w:rPr>
      <w:sz w:val="20"/>
      <w:szCs w:val="20"/>
    </w:rPr>
  </w:style>
  <w:style w:type="paragraph" w:styleId="Asuntodelcomentario">
    <w:name w:val="annotation subject"/>
    <w:basedOn w:val="Textocomentario"/>
    <w:next w:val="Textocomentario"/>
    <w:link w:val="AsuntodelcomentarioCar"/>
    <w:uiPriority w:val="99"/>
    <w:semiHidden/>
    <w:unhideWhenUsed/>
    <w:rsid w:val="00E54D9D"/>
    <w:rPr>
      <w:b/>
      <w:bCs/>
    </w:rPr>
  </w:style>
  <w:style w:type="character" w:customStyle="1" w:styleId="AsuntodelcomentarioCar">
    <w:name w:val="Asunto del comentario Car"/>
    <w:basedOn w:val="TextocomentarioCar"/>
    <w:link w:val="Asuntodelcomentario"/>
    <w:uiPriority w:val="99"/>
    <w:semiHidden/>
    <w:rsid w:val="00E54D9D"/>
    <w:rPr>
      <w:b/>
      <w:bCs/>
      <w:sz w:val="20"/>
      <w:szCs w:val="20"/>
    </w:rPr>
  </w:style>
  <w:style w:type="paragraph" w:styleId="Textodeglobo">
    <w:name w:val="Balloon Text"/>
    <w:basedOn w:val="Normal"/>
    <w:link w:val="TextodegloboCar"/>
    <w:uiPriority w:val="99"/>
    <w:semiHidden/>
    <w:unhideWhenUsed/>
    <w:rsid w:val="00E54D9D"/>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54D9D"/>
    <w:rPr>
      <w:rFonts w:ascii="Segoe UI" w:hAnsi="Segoe UI" w:cs="Segoe UI"/>
      <w:sz w:val="18"/>
      <w:szCs w:val="18"/>
    </w:rPr>
  </w:style>
  <w:style w:type="paragraph" w:styleId="Encabezado">
    <w:name w:val="header"/>
    <w:basedOn w:val="Normal"/>
    <w:link w:val="EncabezadoCar"/>
    <w:uiPriority w:val="99"/>
    <w:unhideWhenUsed/>
    <w:rsid w:val="00F8260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F8260A"/>
  </w:style>
  <w:style w:type="paragraph" w:styleId="Piedepgina">
    <w:name w:val="footer"/>
    <w:basedOn w:val="Normal"/>
    <w:link w:val="PiedepginaCar"/>
    <w:uiPriority w:val="99"/>
    <w:unhideWhenUsed/>
    <w:rsid w:val="00F8260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F8260A"/>
  </w:style>
  <w:style w:type="character" w:styleId="Hipervnculo">
    <w:name w:val="Hyperlink"/>
    <w:basedOn w:val="Fuentedeprrafopredeter"/>
    <w:uiPriority w:val="99"/>
    <w:unhideWhenUsed/>
    <w:rsid w:val="007B7F0E"/>
    <w:rPr>
      <w:color w:val="0000FF" w:themeColor="hyperlink"/>
      <w:u w:val="single"/>
    </w:rPr>
  </w:style>
  <w:style w:type="character" w:customStyle="1" w:styleId="UnresolvedMention">
    <w:name w:val="Unresolved Mention"/>
    <w:basedOn w:val="Fuentedeprrafopredeter"/>
    <w:uiPriority w:val="99"/>
    <w:semiHidden/>
    <w:unhideWhenUsed/>
    <w:rsid w:val="007B7F0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about:blank" TargetMode="External"/><Relationship Id="rId18" Type="http://schemas.openxmlformats.org/officeDocument/2006/relationships/hyperlink" Target="about:blank" TargetMode="External"/><Relationship Id="rId26" Type="http://schemas.openxmlformats.org/officeDocument/2006/relationships/hyperlink" Target="about:blank" TargetMode="External"/><Relationship Id="rId39" Type="http://schemas.openxmlformats.org/officeDocument/2006/relationships/hyperlink" Target="about:blank" TargetMode="External"/><Relationship Id="rId21" Type="http://schemas.openxmlformats.org/officeDocument/2006/relationships/hyperlink" Target="about:blank" TargetMode="External"/><Relationship Id="rId34" Type="http://schemas.openxmlformats.org/officeDocument/2006/relationships/hyperlink" Target="about:blank" TargetMode="External"/><Relationship Id="rId42" Type="http://schemas.openxmlformats.org/officeDocument/2006/relationships/hyperlink" Target="about:blank" TargetMode="External"/><Relationship Id="rId47" Type="http://schemas.openxmlformats.org/officeDocument/2006/relationships/hyperlink" Target="about:blank" TargetMode="External"/><Relationship Id="rId50" Type="http://schemas.openxmlformats.org/officeDocument/2006/relationships/image" Target="media/image2.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about:blank" TargetMode="External"/><Relationship Id="rId29" Type="http://schemas.openxmlformats.org/officeDocument/2006/relationships/hyperlink" Target="about:blank" TargetMode="External"/><Relationship Id="rId11" Type="http://schemas.openxmlformats.org/officeDocument/2006/relationships/hyperlink" Target="about:blank" TargetMode="External"/><Relationship Id="rId24" Type="http://schemas.openxmlformats.org/officeDocument/2006/relationships/hyperlink" Target="about:blank" TargetMode="External"/><Relationship Id="rId32" Type="http://schemas.openxmlformats.org/officeDocument/2006/relationships/hyperlink" Target="about:blank" TargetMode="External"/><Relationship Id="rId37" Type="http://schemas.openxmlformats.org/officeDocument/2006/relationships/hyperlink" Target="about:blank" TargetMode="External"/><Relationship Id="rId40" Type="http://schemas.openxmlformats.org/officeDocument/2006/relationships/hyperlink" Target="about:blank" TargetMode="External"/><Relationship Id="rId45" Type="http://schemas.openxmlformats.org/officeDocument/2006/relationships/hyperlink" Target="about:blank" TargetMode="External"/><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about:blank" TargetMode="External"/><Relationship Id="rId19" Type="http://schemas.openxmlformats.org/officeDocument/2006/relationships/hyperlink" Target="about:blank" TargetMode="External"/><Relationship Id="rId31" Type="http://schemas.openxmlformats.org/officeDocument/2006/relationships/hyperlink" Target="about:blank" TargetMode="External"/><Relationship Id="rId44" Type="http://schemas.openxmlformats.org/officeDocument/2006/relationships/hyperlink" Target="about:blank" TargetMode="External"/><Relationship Id="rId5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about:blank" TargetMode="External"/><Relationship Id="rId14" Type="http://schemas.openxmlformats.org/officeDocument/2006/relationships/hyperlink" Target="about:blank" TargetMode="External"/><Relationship Id="rId22" Type="http://schemas.openxmlformats.org/officeDocument/2006/relationships/hyperlink" Target="about:blank" TargetMode="External"/><Relationship Id="rId27" Type="http://schemas.openxmlformats.org/officeDocument/2006/relationships/hyperlink" Target="about:blank" TargetMode="External"/><Relationship Id="rId30" Type="http://schemas.openxmlformats.org/officeDocument/2006/relationships/hyperlink" Target="about:blank" TargetMode="External"/><Relationship Id="rId35" Type="http://schemas.openxmlformats.org/officeDocument/2006/relationships/hyperlink" Target="about:blank" TargetMode="External"/><Relationship Id="rId43" Type="http://schemas.openxmlformats.org/officeDocument/2006/relationships/hyperlink" Target="about:blank" TargetMode="External"/><Relationship Id="rId48" Type="http://schemas.openxmlformats.org/officeDocument/2006/relationships/hyperlink" Target="about:blank" TargetMode="External"/><Relationship Id="rId8" Type="http://schemas.openxmlformats.org/officeDocument/2006/relationships/hyperlink" Target="about:blank" TargetMode="External"/><Relationship Id="rId51"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about:blank" TargetMode="External"/><Relationship Id="rId17" Type="http://schemas.openxmlformats.org/officeDocument/2006/relationships/hyperlink" Target="about:blank" TargetMode="External"/><Relationship Id="rId25" Type="http://schemas.openxmlformats.org/officeDocument/2006/relationships/hyperlink" Target="about:blank" TargetMode="External"/><Relationship Id="rId33" Type="http://schemas.openxmlformats.org/officeDocument/2006/relationships/hyperlink" Target="about:blank" TargetMode="External"/><Relationship Id="rId38" Type="http://schemas.openxmlformats.org/officeDocument/2006/relationships/hyperlink" Target="about:blank" TargetMode="External"/><Relationship Id="rId46" Type="http://schemas.openxmlformats.org/officeDocument/2006/relationships/hyperlink" Target="about:blank" TargetMode="External"/><Relationship Id="rId20" Type="http://schemas.openxmlformats.org/officeDocument/2006/relationships/hyperlink" Target="about:blank" TargetMode="External"/><Relationship Id="rId41" Type="http://schemas.openxmlformats.org/officeDocument/2006/relationships/hyperlink" Target="about:blank"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about:blank" TargetMode="External"/><Relationship Id="rId23" Type="http://schemas.openxmlformats.org/officeDocument/2006/relationships/hyperlink" Target="about:blank" TargetMode="External"/><Relationship Id="rId28" Type="http://schemas.openxmlformats.org/officeDocument/2006/relationships/hyperlink" Target="about:blank" TargetMode="External"/><Relationship Id="rId36" Type="http://schemas.openxmlformats.org/officeDocument/2006/relationships/hyperlink" Target="about:blank" TargetMode="External"/><Relationship Id="rId49" Type="http://schemas.openxmlformats.org/officeDocument/2006/relationships/image" Target="media/image1.png"/></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k+KDcIt7C4HNbO/aUELlKDuShqA==">AMUW2mWXvORT0kgQK/239N4ds3s9dPamofRJS6q2ftrnR881Vu8VlZEN+UR+0Ldm9C3KYDalQXqEv+b9+qoOxlKJsMlCXRcYboVgM9352HNLA7ISaeYU0VM=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6105</Words>
  <Characters>33581</Characters>
  <Application>Microsoft Office Word</Application>
  <DocSecurity>0</DocSecurity>
  <Lines>279</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Enfermeria</dc:creator>
  <cp:lastModifiedBy>Enfermeria</cp:lastModifiedBy>
  <cp:revision>2</cp:revision>
  <dcterms:created xsi:type="dcterms:W3CDTF">2024-08-26T19:47:00Z</dcterms:created>
  <dcterms:modified xsi:type="dcterms:W3CDTF">2024-08-26T19:47:00Z</dcterms:modified>
</cp:coreProperties>
</file>