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E737E7" w14:textId="77777777" w:rsidR="00453575" w:rsidRDefault="00766DEC" w:rsidP="008D3C68">
      <w:pPr>
        <w:spacing w:line="276" w:lineRule="auto"/>
        <w:jc w:val="both"/>
        <w:rPr>
          <w:rFonts w:ascii="Times New Roman" w:hAnsi="Times New Roman" w:cs="Times New Roman"/>
          <w:b/>
          <w:sz w:val="20"/>
          <w:szCs w:val="20"/>
          <w:lang w:val="es-ES_tradnl"/>
        </w:rPr>
      </w:pPr>
      <w:r w:rsidRPr="00076FEA">
        <w:rPr>
          <w:rFonts w:ascii="Times New Roman" w:hAnsi="Times New Roman" w:cs="Times New Roman"/>
          <w:b/>
          <w:sz w:val="32"/>
          <w:szCs w:val="32"/>
          <w:lang w:val="es-ES_tradnl"/>
        </w:rPr>
        <w:t>ARTÍCULO DE REVISIÓN: CUIDADOS DE ENFERMERÍA EN PACIENTES ADULTOS HOSPITALIZADOS USUARIOS DE PICC LINE</w:t>
      </w:r>
    </w:p>
    <w:p w14:paraId="4152006E" w14:textId="77777777" w:rsidR="00453575" w:rsidRDefault="00453575" w:rsidP="001141BD">
      <w:pPr>
        <w:spacing w:line="276" w:lineRule="auto"/>
        <w:jc w:val="both"/>
        <w:rPr>
          <w:rFonts w:ascii="Times New Roman" w:hAnsi="Times New Roman" w:cs="Times New Roman"/>
          <w:b/>
          <w:sz w:val="20"/>
          <w:szCs w:val="20"/>
          <w:lang w:val="es-ES_tradnl"/>
        </w:rPr>
      </w:pPr>
    </w:p>
    <w:p w14:paraId="293CFB6C" w14:textId="64EBB37F" w:rsidR="00453575" w:rsidRPr="00076FEA" w:rsidRDefault="00453575" w:rsidP="001141BD">
      <w:pPr>
        <w:spacing w:line="276" w:lineRule="auto"/>
        <w:jc w:val="both"/>
        <w:rPr>
          <w:rFonts w:ascii="Times New Roman" w:hAnsi="Times New Roman" w:cs="Times New Roman"/>
          <w:b/>
          <w:sz w:val="20"/>
          <w:szCs w:val="20"/>
          <w:lang w:val="es-ES_tradnl"/>
        </w:rPr>
      </w:pPr>
      <w:r w:rsidRPr="00E4269B">
        <w:rPr>
          <w:rFonts w:ascii="Times New Roman" w:hAnsi="Times New Roman" w:cs="Times New Roman"/>
          <w:b/>
          <w:sz w:val="21"/>
          <w:szCs w:val="21"/>
          <w:lang w:val="es-ES_tradnl"/>
        </w:rPr>
        <w:t xml:space="preserve">Autores: </w:t>
      </w:r>
    </w:p>
    <w:p w14:paraId="557FFB08" w14:textId="40048789" w:rsidR="00CA2AC7" w:rsidRPr="00E4269B" w:rsidRDefault="00595A35" w:rsidP="001141BD">
      <w:pPr>
        <w:spacing w:line="276" w:lineRule="auto"/>
        <w:jc w:val="both"/>
        <w:rPr>
          <w:rFonts w:ascii="Times New Roman" w:hAnsi="Times New Roman" w:cs="Times New Roman"/>
          <w:b/>
          <w:sz w:val="21"/>
          <w:szCs w:val="21"/>
          <w:lang w:val="es-ES_tradnl"/>
        </w:rPr>
      </w:pPr>
      <w:r w:rsidRPr="00E4269B">
        <w:rPr>
          <w:rFonts w:ascii="Times New Roman" w:hAnsi="Times New Roman" w:cs="Times New Roman"/>
          <w:b/>
          <w:sz w:val="21"/>
          <w:szCs w:val="21"/>
          <w:lang w:val="es-ES_tradnl"/>
        </w:rPr>
        <w:t>Cristóbal</w:t>
      </w:r>
      <w:r w:rsidR="00453575" w:rsidRPr="00E4269B">
        <w:rPr>
          <w:rFonts w:ascii="Times New Roman" w:hAnsi="Times New Roman" w:cs="Times New Roman"/>
          <w:b/>
          <w:sz w:val="21"/>
          <w:szCs w:val="21"/>
          <w:lang w:val="es-ES_tradnl"/>
        </w:rPr>
        <w:t xml:space="preserve"> </w:t>
      </w:r>
      <w:r w:rsidRPr="00E4269B">
        <w:rPr>
          <w:rFonts w:ascii="Times New Roman" w:hAnsi="Times New Roman" w:cs="Times New Roman"/>
          <w:b/>
          <w:sz w:val="21"/>
          <w:szCs w:val="21"/>
          <w:lang w:val="es-ES_tradnl"/>
        </w:rPr>
        <w:t xml:space="preserve">Felipe Arcos González. </w:t>
      </w:r>
      <w:r w:rsidRPr="00E4269B">
        <w:rPr>
          <w:rFonts w:ascii="Times New Roman" w:hAnsi="Times New Roman" w:cs="Times New Roman"/>
          <w:sz w:val="21"/>
          <w:szCs w:val="21"/>
          <w:lang w:val="es-ES_tradnl"/>
        </w:rPr>
        <w:t>Estudiante Enfermería, Universidad de Valparaíso</w:t>
      </w:r>
      <w:r w:rsidR="009500B2" w:rsidRPr="00E4269B">
        <w:rPr>
          <w:rFonts w:ascii="Times New Roman" w:hAnsi="Times New Roman" w:cs="Times New Roman"/>
          <w:sz w:val="21"/>
          <w:szCs w:val="21"/>
          <w:lang w:val="es-ES_tradnl"/>
        </w:rPr>
        <w:t xml:space="preserve">, Chile. </w:t>
      </w:r>
      <w:hyperlink r:id="rId7" w:history="1">
        <w:r w:rsidR="00806D2A" w:rsidRPr="00E4269B">
          <w:rPr>
            <w:rStyle w:val="Hipervnculo"/>
            <w:rFonts w:ascii="Times New Roman" w:hAnsi="Times New Roman" w:cs="Times New Roman"/>
            <w:sz w:val="21"/>
            <w:szCs w:val="21"/>
            <w:lang w:val="es-ES_tradnl"/>
          </w:rPr>
          <w:t>cristobal.arcos@estudiantes.uv.cl</w:t>
        </w:r>
      </w:hyperlink>
      <w:r w:rsidR="009500B2" w:rsidRPr="00E4269B">
        <w:rPr>
          <w:rFonts w:ascii="Times New Roman" w:hAnsi="Times New Roman" w:cs="Times New Roman"/>
          <w:b/>
          <w:sz w:val="21"/>
          <w:szCs w:val="21"/>
          <w:lang w:val="es-ES_tradnl"/>
        </w:rPr>
        <w:t xml:space="preserve"> </w:t>
      </w:r>
    </w:p>
    <w:p w14:paraId="1103DC4B" w14:textId="14F5B386" w:rsidR="00806D2A" w:rsidRPr="00E4269B" w:rsidRDefault="00806D2A" w:rsidP="2F9E9EA4">
      <w:pPr>
        <w:spacing w:line="276" w:lineRule="auto"/>
        <w:jc w:val="both"/>
        <w:rPr>
          <w:rFonts w:ascii="Times New Roman" w:hAnsi="Times New Roman" w:cs="Times New Roman"/>
          <w:sz w:val="21"/>
          <w:szCs w:val="21"/>
          <w:lang w:val="es-ES"/>
        </w:rPr>
      </w:pPr>
      <w:r w:rsidRPr="00E4269B">
        <w:rPr>
          <w:rFonts w:ascii="Times New Roman" w:hAnsi="Times New Roman" w:cs="Times New Roman"/>
          <w:b/>
          <w:sz w:val="21"/>
          <w:szCs w:val="21"/>
          <w:lang w:val="es-ES"/>
        </w:rPr>
        <w:t xml:space="preserve">Martina Belén </w:t>
      </w:r>
      <w:proofErr w:type="spellStart"/>
      <w:r w:rsidRPr="00E4269B">
        <w:rPr>
          <w:rFonts w:ascii="Times New Roman" w:hAnsi="Times New Roman" w:cs="Times New Roman"/>
          <w:b/>
          <w:sz w:val="21"/>
          <w:szCs w:val="21"/>
          <w:lang w:val="es-ES"/>
        </w:rPr>
        <w:t>Aset</w:t>
      </w:r>
      <w:proofErr w:type="spellEnd"/>
      <w:r w:rsidRPr="00E4269B">
        <w:rPr>
          <w:rFonts w:ascii="Times New Roman" w:hAnsi="Times New Roman" w:cs="Times New Roman"/>
          <w:b/>
          <w:sz w:val="21"/>
          <w:szCs w:val="21"/>
          <w:lang w:val="es-ES"/>
        </w:rPr>
        <w:t xml:space="preserve"> Pérez. </w:t>
      </w:r>
      <w:r w:rsidRPr="00E4269B">
        <w:rPr>
          <w:rFonts w:ascii="Times New Roman" w:hAnsi="Times New Roman" w:cs="Times New Roman"/>
          <w:sz w:val="21"/>
          <w:szCs w:val="21"/>
          <w:lang w:val="es-ES"/>
        </w:rPr>
        <w:t xml:space="preserve">Estudiante Enfermería, Universidad de Valparaíso, Chile. </w:t>
      </w:r>
      <w:hyperlink r:id="rId8">
        <w:r w:rsidRPr="00E4269B">
          <w:rPr>
            <w:rStyle w:val="Hipervnculo"/>
            <w:rFonts w:ascii="Times New Roman" w:hAnsi="Times New Roman" w:cs="Times New Roman"/>
            <w:sz w:val="21"/>
            <w:szCs w:val="21"/>
            <w:lang w:val="es-ES"/>
          </w:rPr>
          <w:t>martina.aset@estudiantes.uv.cl</w:t>
        </w:r>
      </w:hyperlink>
    </w:p>
    <w:p w14:paraId="3FEBE272" w14:textId="5A845DF1" w:rsidR="00CA2AC7" w:rsidRPr="00E4269B" w:rsidRDefault="00CA2AC7" w:rsidP="001141BD">
      <w:pPr>
        <w:spacing w:line="276" w:lineRule="auto"/>
        <w:jc w:val="both"/>
        <w:rPr>
          <w:rFonts w:ascii="Times New Roman" w:hAnsi="Times New Roman" w:cs="Times New Roman"/>
          <w:sz w:val="21"/>
          <w:szCs w:val="21"/>
          <w:lang w:val="es-ES_tradnl"/>
        </w:rPr>
      </w:pPr>
      <w:r w:rsidRPr="00E4269B">
        <w:rPr>
          <w:rFonts w:ascii="Times New Roman" w:hAnsi="Times New Roman" w:cs="Times New Roman"/>
          <w:b/>
          <w:sz w:val="21"/>
          <w:szCs w:val="21"/>
          <w:lang w:val="es-ES_tradnl"/>
        </w:rPr>
        <w:t>Martina Belén Espinoza Rodríguez</w:t>
      </w:r>
      <w:r w:rsidRPr="00E4269B">
        <w:rPr>
          <w:rFonts w:ascii="Times New Roman" w:hAnsi="Times New Roman" w:cs="Times New Roman"/>
          <w:sz w:val="21"/>
          <w:szCs w:val="21"/>
          <w:lang w:val="es-ES_tradnl"/>
        </w:rPr>
        <w:t xml:space="preserve">. Estudiante Enfermería, Universidad de Valparaíso, Chile. </w:t>
      </w:r>
      <w:hyperlink r:id="rId9" w:history="1">
        <w:r w:rsidR="006E6D17" w:rsidRPr="00E4269B">
          <w:rPr>
            <w:rStyle w:val="Hipervnculo"/>
            <w:rFonts w:ascii="Times New Roman" w:hAnsi="Times New Roman" w:cs="Times New Roman"/>
            <w:sz w:val="21"/>
            <w:szCs w:val="21"/>
            <w:lang w:val="es-ES_tradnl"/>
          </w:rPr>
          <w:t>martina.espinoza@estudiantes.uv.cl</w:t>
        </w:r>
      </w:hyperlink>
    </w:p>
    <w:p w14:paraId="62C6B5D7" w14:textId="47722838" w:rsidR="006E6D17" w:rsidRPr="00E4269B" w:rsidRDefault="006E6D17" w:rsidP="001141BD">
      <w:pPr>
        <w:spacing w:line="276" w:lineRule="auto"/>
        <w:jc w:val="both"/>
        <w:rPr>
          <w:rFonts w:ascii="Times New Roman" w:hAnsi="Times New Roman" w:cs="Times New Roman"/>
          <w:sz w:val="21"/>
          <w:szCs w:val="21"/>
          <w:lang w:val="es-ES_tradnl"/>
        </w:rPr>
      </w:pPr>
      <w:r w:rsidRPr="00E4269B">
        <w:rPr>
          <w:rFonts w:ascii="Times New Roman" w:hAnsi="Times New Roman" w:cs="Times New Roman"/>
          <w:b/>
          <w:sz w:val="21"/>
          <w:szCs w:val="21"/>
          <w:lang w:val="es-ES_tradnl"/>
        </w:rPr>
        <w:t>Juan Pablo Urtubia Baeza</w:t>
      </w:r>
      <w:r w:rsidRPr="00E4269B">
        <w:rPr>
          <w:rFonts w:ascii="Times New Roman" w:hAnsi="Times New Roman" w:cs="Times New Roman"/>
          <w:sz w:val="21"/>
          <w:szCs w:val="21"/>
          <w:lang w:val="es-ES_tradnl"/>
        </w:rPr>
        <w:t xml:space="preserve">. Estudiante Enfermería, Universidad de Valparaíso, Chile. </w:t>
      </w:r>
      <w:hyperlink r:id="rId10" w:history="1">
        <w:r w:rsidR="00485879" w:rsidRPr="00E4269B">
          <w:rPr>
            <w:rStyle w:val="Hipervnculo"/>
            <w:rFonts w:ascii="Times New Roman" w:hAnsi="Times New Roman" w:cs="Times New Roman"/>
            <w:sz w:val="21"/>
            <w:szCs w:val="21"/>
            <w:lang w:val="es-ES_tradnl"/>
          </w:rPr>
          <w:t>juan.urtubia@estudiantes.uv.cl</w:t>
        </w:r>
      </w:hyperlink>
    </w:p>
    <w:p w14:paraId="14CB87E8" w14:textId="77777777" w:rsidR="00453575" w:rsidRDefault="00485879" w:rsidP="008D3C68">
      <w:pPr>
        <w:spacing w:line="276" w:lineRule="auto"/>
        <w:jc w:val="both"/>
        <w:rPr>
          <w:rFonts w:ascii="Times New Roman" w:hAnsi="Times New Roman" w:cs="Times New Roman"/>
          <w:sz w:val="21"/>
          <w:szCs w:val="21"/>
          <w:lang w:val="es-ES_tradnl"/>
        </w:rPr>
      </w:pPr>
      <w:r w:rsidRPr="00E4269B">
        <w:rPr>
          <w:rFonts w:ascii="Times New Roman" w:hAnsi="Times New Roman" w:cs="Times New Roman"/>
          <w:b/>
          <w:sz w:val="21"/>
          <w:szCs w:val="21"/>
          <w:lang w:val="es-ES_tradnl"/>
        </w:rPr>
        <w:t xml:space="preserve">Martín Alonso Maldonado </w:t>
      </w:r>
      <w:r w:rsidR="0058361F" w:rsidRPr="00E4269B">
        <w:rPr>
          <w:rFonts w:ascii="Times New Roman" w:hAnsi="Times New Roman" w:cs="Times New Roman"/>
          <w:b/>
          <w:sz w:val="21"/>
          <w:szCs w:val="21"/>
          <w:lang w:val="es-ES_tradnl"/>
        </w:rPr>
        <w:t>Caldera</w:t>
      </w:r>
      <w:r w:rsidR="0058361F" w:rsidRPr="00E4269B">
        <w:rPr>
          <w:rFonts w:ascii="Times New Roman" w:hAnsi="Times New Roman" w:cs="Times New Roman"/>
          <w:sz w:val="21"/>
          <w:szCs w:val="21"/>
          <w:lang w:val="es-ES_tradnl"/>
        </w:rPr>
        <w:t xml:space="preserve">. Estudiante Enfermería, Universidad de Valparaíso, Chile. </w:t>
      </w:r>
      <w:hyperlink r:id="rId11" w:history="1">
        <w:r w:rsidR="0058361F" w:rsidRPr="00E4269B">
          <w:rPr>
            <w:rStyle w:val="Hipervnculo"/>
            <w:rFonts w:ascii="Times New Roman" w:hAnsi="Times New Roman" w:cs="Times New Roman"/>
            <w:sz w:val="21"/>
            <w:szCs w:val="21"/>
            <w:lang w:val="es-ES_tradnl"/>
          </w:rPr>
          <w:t>martin.maldonado@estudiantes.uv.cl</w:t>
        </w:r>
      </w:hyperlink>
    </w:p>
    <w:p w14:paraId="5941D5DA" w14:textId="77777777" w:rsidR="00AA1A35" w:rsidRDefault="00AA1A35" w:rsidP="00076FEA">
      <w:pPr>
        <w:spacing w:line="276" w:lineRule="auto"/>
        <w:jc w:val="both"/>
        <w:rPr>
          <w:rFonts w:ascii="Times New Roman" w:hAnsi="Times New Roman" w:cs="Times New Roman"/>
          <w:sz w:val="21"/>
          <w:szCs w:val="21"/>
          <w:lang w:val="es-ES_tradnl"/>
        </w:rPr>
      </w:pPr>
    </w:p>
    <w:p w14:paraId="1DCCCB62" w14:textId="5F2994E4" w:rsidR="002206DD" w:rsidRPr="00076FEA" w:rsidRDefault="008D3C68" w:rsidP="00076FEA">
      <w:pPr>
        <w:spacing w:line="276" w:lineRule="auto"/>
        <w:jc w:val="both"/>
        <w:rPr>
          <w:rFonts w:ascii="Times New Roman" w:hAnsi="Times New Roman" w:cs="Times New Roman"/>
          <w:sz w:val="21"/>
          <w:szCs w:val="21"/>
          <w:lang w:val="es-ES_tradnl"/>
        </w:rPr>
      </w:pPr>
      <w:r w:rsidRPr="00FD5E43">
        <w:rPr>
          <w:rFonts w:ascii="Times New Roman" w:hAnsi="Times New Roman" w:cs="Times New Roman"/>
          <w:b/>
          <w:bCs/>
          <w:lang w:val="es-ES_tradnl"/>
        </w:rPr>
        <w:t>RESUMEN/ABSTRACT</w:t>
      </w:r>
    </w:p>
    <w:p w14:paraId="6DB3FEEB" w14:textId="2C186BD8" w:rsidR="002F345B" w:rsidRPr="00076FEA" w:rsidRDefault="00076FEA" w:rsidP="008D3C68">
      <w:pPr>
        <w:spacing w:line="360" w:lineRule="auto"/>
        <w:jc w:val="both"/>
        <w:rPr>
          <w:rFonts w:ascii="Times New Roman" w:hAnsi="Times New Roman" w:cs="Times New Roman"/>
          <w:lang w:val="es-ES"/>
        </w:rPr>
      </w:pPr>
      <w:r>
        <w:rPr>
          <w:rFonts w:ascii="Times New Roman" w:hAnsi="Times New Roman" w:cs="Times New Roman"/>
          <w:b/>
          <w:bCs/>
          <w:noProof/>
          <w:lang w:val="es-ES"/>
        </w:rPr>
        <mc:AlternateContent>
          <mc:Choice Requires="wps">
            <w:drawing>
              <wp:anchor distT="0" distB="0" distL="114300" distR="114300" simplePos="0" relativeHeight="251658244" behindDoc="0" locked="0" layoutInCell="1" allowOverlap="1" wp14:anchorId="512EBCDB" wp14:editId="179BB714">
                <wp:simplePos x="0" y="0"/>
                <wp:positionH relativeFrom="column">
                  <wp:posOffset>-32385</wp:posOffset>
                </wp:positionH>
                <wp:positionV relativeFrom="paragraph">
                  <wp:posOffset>5027438</wp:posOffset>
                </wp:positionV>
                <wp:extent cx="5501149" cy="666000"/>
                <wp:effectExtent l="0" t="0" r="0" b="0"/>
                <wp:wrapNone/>
                <wp:docPr id="80510927" name="Cuadro de texto 5"/>
                <wp:cNvGraphicFramePr/>
                <a:graphic xmlns:a="http://schemas.openxmlformats.org/drawingml/2006/main">
                  <a:graphicData uri="http://schemas.microsoft.com/office/word/2010/wordprocessingShape">
                    <wps:wsp>
                      <wps:cNvSpPr txBox="1"/>
                      <wps:spPr>
                        <a:xfrm>
                          <a:off x="0" y="0"/>
                          <a:ext cx="5501149" cy="666000"/>
                        </a:xfrm>
                        <a:prstGeom prst="rect">
                          <a:avLst/>
                        </a:prstGeom>
                        <a:noFill/>
                        <a:ln w="6350">
                          <a:noFill/>
                        </a:ln>
                      </wps:spPr>
                      <wps:txbx>
                        <w:txbxContent>
                          <w:p w14:paraId="27B1F4DB" w14:textId="77777777" w:rsidR="00076FEA" w:rsidRDefault="00076FEA" w:rsidP="00076FEA">
                            <w:pPr>
                              <w:spacing w:line="360" w:lineRule="auto"/>
                              <w:jc w:val="both"/>
                              <w:rPr>
                                <w:rFonts w:ascii="Times New Roman" w:hAnsi="Times New Roman" w:cs="Times New Roman"/>
                                <w:lang w:val="es-ES_tradnl"/>
                              </w:rPr>
                            </w:pPr>
                            <w:r w:rsidRPr="008D3C68">
                              <w:rPr>
                                <w:rFonts w:ascii="Times New Roman" w:hAnsi="Times New Roman" w:cs="Times New Roman"/>
                                <w:b/>
                                <w:bCs/>
                                <w:lang w:val="es-ES_tradnl"/>
                              </w:rPr>
                              <w:t>Palabras Claves:</w:t>
                            </w:r>
                            <w:r w:rsidRPr="008D3C68">
                              <w:rPr>
                                <w:rFonts w:ascii="Times New Roman" w:hAnsi="Times New Roman" w:cs="Times New Roman"/>
                                <w:lang w:val="es-ES_tradnl"/>
                              </w:rPr>
                              <w:t xml:space="preserve"> Cuidados de Enfermería, PICC Line, Complicaciones, Pacientes Hospitalizados, Adulto. </w:t>
                            </w:r>
                          </w:p>
                          <w:p w14:paraId="435610DF" w14:textId="77777777" w:rsidR="00076FEA" w:rsidRDefault="00076FE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12EBCDB" id="_x0000_t202" coordsize="21600,21600" o:spt="202" path="m,l,21600r21600,l21600,xe">
                <v:stroke joinstyle="miter"/>
                <v:path gradientshapeok="t" o:connecttype="rect"/>
              </v:shapetype>
              <v:shape id="Cuadro de texto 5" o:spid="_x0000_s1026" type="#_x0000_t202" style="position:absolute;left:0;text-align:left;margin-left:-2.55pt;margin-top:395.85pt;width:433.15pt;height:52.45pt;z-index:2516582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" filled="f" stroked="f" strokeweight=".5pt">
                <v:textbox>
                  <w:txbxContent>
                    <w:p w14:paraId="27B1F4DB" w14:textId="77777777" w:rsidR="00076FEA" w:rsidRDefault="00076FEA" w:rsidP="00076FEA">
                      <w:pPr>
                        <w:spacing w:line="360" w:lineRule="auto"/>
                        <w:jc w:val="both"/>
                        <w:rPr>
                          <w:rFonts w:ascii="Times New Roman" w:hAnsi="Times New Roman" w:cs="Times New Roman"/>
                          <w:lang w:val="es-ES_tradnl"/>
                        </w:rPr>
                      </w:pPr>
                      <w:r w:rsidRPr="008D3C68">
                        <w:rPr>
                          <w:rFonts w:ascii="Times New Roman" w:hAnsi="Times New Roman" w:cs="Times New Roman"/>
                          <w:b/>
                          <w:bCs/>
                          <w:lang w:val="es-ES_tradnl"/>
                        </w:rPr>
                        <w:t>Palabras Claves:</w:t>
                      </w:r>
                      <w:r w:rsidRPr="008D3C68">
                        <w:rPr>
                          <w:rFonts w:ascii="Times New Roman" w:hAnsi="Times New Roman" w:cs="Times New Roman"/>
                          <w:lang w:val="es-ES_tradnl"/>
                        </w:rPr>
                        <w:t xml:space="preserve"> Cuidados de Enfermería, PICC Line, Complicaciones, Pacientes Hospitalizados, Adulto. </w:t>
                      </w:r>
                    </w:p>
                    <w:p w14:paraId="435610DF" w14:textId="77777777" w:rsidR="00076FEA" w:rsidRDefault="00076FEA"/>
                  </w:txbxContent>
                </v:textbox>
              </v:shape>
            </w:pict>
          </mc:Fallback>
        </mc:AlternateContent>
      </w:r>
      <w:r w:rsidR="00A546EF" w:rsidRPr="00FD5E43">
        <w:rPr>
          <w:rFonts w:ascii="Times New Roman" w:hAnsi="Times New Roman" w:cs="Times New Roman"/>
          <w:b/>
          <w:bCs/>
          <w:lang w:val="es-ES"/>
        </w:rPr>
        <w:t>Introducción</w:t>
      </w:r>
      <w:r w:rsidR="00C527FE" w:rsidRPr="00FD5E43">
        <w:rPr>
          <w:rFonts w:ascii="Times New Roman" w:hAnsi="Times New Roman" w:cs="Times New Roman"/>
          <w:b/>
          <w:bCs/>
          <w:lang w:val="es-ES"/>
        </w:rPr>
        <w:t>:</w:t>
      </w:r>
      <w:r w:rsidR="00760279" w:rsidRPr="00FD5E43">
        <w:rPr>
          <w:rFonts w:ascii="Times New Roman" w:hAnsi="Times New Roman" w:cs="Times New Roman"/>
          <w:lang w:val="es-ES"/>
        </w:rPr>
        <w:t xml:space="preserve"> El Catéter Venoso Central de Inserción </w:t>
      </w:r>
      <w:r w:rsidR="008509F1" w:rsidRPr="00FD5E43">
        <w:rPr>
          <w:rFonts w:ascii="Times New Roman" w:hAnsi="Times New Roman" w:cs="Times New Roman"/>
          <w:lang w:val="es-ES"/>
        </w:rPr>
        <w:t>Periférica constituye</w:t>
      </w:r>
      <w:r w:rsidR="00ED6E06" w:rsidRPr="00FD5E43">
        <w:rPr>
          <w:rFonts w:ascii="Times New Roman" w:hAnsi="Times New Roman" w:cs="Times New Roman"/>
          <w:lang w:val="es-ES"/>
        </w:rPr>
        <w:t xml:space="preserve"> </w:t>
      </w:r>
      <w:r w:rsidR="00AA1A35" w:rsidRPr="00FD5E43">
        <w:rPr>
          <w:rFonts w:ascii="Times New Roman" w:hAnsi="Times New Roman" w:cs="Times New Roman"/>
          <w:lang w:val="es-ES"/>
        </w:rPr>
        <w:t xml:space="preserve">un acceso venoso seguro y </w:t>
      </w:r>
      <w:r w:rsidR="006041B0" w:rsidRPr="00FD5E43">
        <w:rPr>
          <w:rFonts w:ascii="Times New Roman" w:hAnsi="Times New Roman" w:cs="Times New Roman"/>
          <w:lang w:val="es-ES"/>
        </w:rPr>
        <w:t>eficaz</w:t>
      </w:r>
      <w:r w:rsidR="416B8859" w:rsidRPr="00FD5E43">
        <w:rPr>
          <w:rFonts w:ascii="Times New Roman" w:hAnsi="Times New Roman" w:cs="Times New Roman"/>
          <w:lang w:val="es-ES"/>
        </w:rPr>
        <w:t xml:space="preserve"> para terapias </w:t>
      </w:r>
      <w:r w:rsidR="00A60656" w:rsidRPr="00FD5E43">
        <w:rPr>
          <w:rFonts w:ascii="Times New Roman" w:hAnsi="Times New Roman" w:cs="Times New Roman"/>
          <w:lang w:val="es-ES"/>
        </w:rPr>
        <w:t>intravenosas</w:t>
      </w:r>
      <w:r w:rsidR="006041B0" w:rsidRPr="00FD5E43">
        <w:rPr>
          <w:rFonts w:ascii="Times New Roman" w:hAnsi="Times New Roman" w:cs="Times New Roman"/>
          <w:lang w:val="es-ES"/>
        </w:rPr>
        <w:t xml:space="preserve"> de larga duración</w:t>
      </w:r>
      <w:r w:rsidR="00CF3B5D" w:rsidRPr="00FD5E43">
        <w:rPr>
          <w:rFonts w:ascii="Times New Roman" w:hAnsi="Times New Roman" w:cs="Times New Roman"/>
          <w:lang w:val="es-ES"/>
        </w:rPr>
        <w:t>. En los últimos años,</w:t>
      </w:r>
      <w:r w:rsidR="00A60656" w:rsidRPr="00FD5E43">
        <w:rPr>
          <w:rFonts w:ascii="Times New Roman" w:hAnsi="Times New Roman" w:cs="Times New Roman"/>
          <w:lang w:val="es-ES"/>
        </w:rPr>
        <w:t xml:space="preserve"> su</w:t>
      </w:r>
      <w:r w:rsidR="00AA1A35" w:rsidRPr="00FD5E43">
        <w:rPr>
          <w:rFonts w:ascii="Times New Roman" w:hAnsi="Times New Roman" w:cs="Times New Roman"/>
          <w:lang w:val="es-ES"/>
        </w:rPr>
        <w:t xml:space="preserve"> utilización </w:t>
      </w:r>
      <w:r w:rsidR="004959F2" w:rsidRPr="00FD5E43">
        <w:rPr>
          <w:rFonts w:ascii="Times New Roman" w:hAnsi="Times New Roman" w:cs="Times New Roman"/>
          <w:lang w:val="es-ES"/>
        </w:rPr>
        <w:t xml:space="preserve">ha experimentado un incremento significativo, </w:t>
      </w:r>
      <w:r w:rsidR="00DA00F6" w:rsidRPr="00FD5E43">
        <w:rPr>
          <w:rFonts w:ascii="Times New Roman" w:hAnsi="Times New Roman" w:cs="Times New Roman"/>
          <w:lang w:val="es-ES"/>
        </w:rPr>
        <w:t xml:space="preserve">por lo que su manejo y cuidado se han consolidado como una competencia fundamental del personal de enfermería. </w:t>
      </w:r>
      <w:r w:rsidR="0091279D" w:rsidRPr="00FD5E43">
        <w:rPr>
          <w:rFonts w:ascii="Times New Roman" w:hAnsi="Times New Roman" w:cs="Times New Roman"/>
          <w:b/>
          <w:bCs/>
          <w:lang w:val="es-ES"/>
        </w:rPr>
        <w:t>Objetivo:</w:t>
      </w:r>
      <w:r w:rsidR="0091279D" w:rsidRPr="00FD5E43">
        <w:rPr>
          <w:rFonts w:ascii="Times New Roman" w:hAnsi="Times New Roman" w:cs="Times New Roman"/>
          <w:lang w:val="es-ES"/>
        </w:rPr>
        <w:t xml:space="preserve"> </w:t>
      </w:r>
      <w:r w:rsidR="00FE4FED" w:rsidRPr="00FD5E43">
        <w:rPr>
          <w:rFonts w:ascii="Times New Roman" w:hAnsi="Times New Roman" w:cs="Times New Roman"/>
          <w:lang w:val="es-ES"/>
        </w:rPr>
        <w:t>Determinar</w:t>
      </w:r>
      <w:r w:rsidR="00092CF4" w:rsidRPr="00FD5E43">
        <w:rPr>
          <w:rFonts w:ascii="Times New Roman" w:hAnsi="Times New Roman" w:cs="Times New Roman"/>
          <w:lang w:val="es-ES"/>
        </w:rPr>
        <w:t xml:space="preserve"> las complicaciones más comunes asociadas al uso de </w:t>
      </w:r>
      <w:r w:rsidR="480EA204" w:rsidRPr="00FD5E43">
        <w:rPr>
          <w:rFonts w:ascii="Times New Roman" w:hAnsi="Times New Roman" w:cs="Times New Roman"/>
          <w:lang w:val="es-ES"/>
        </w:rPr>
        <w:t>este dispositivo de acceso vascular</w:t>
      </w:r>
      <w:r w:rsidR="00092CF4" w:rsidRPr="00FD5E43">
        <w:rPr>
          <w:rFonts w:ascii="Times New Roman" w:hAnsi="Times New Roman" w:cs="Times New Roman"/>
          <w:lang w:val="es-ES"/>
        </w:rPr>
        <w:t xml:space="preserve"> y cuáles son los mejores</w:t>
      </w:r>
      <w:r w:rsidR="00FE4FED" w:rsidRPr="00FD5E43">
        <w:rPr>
          <w:rFonts w:ascii="Times New Roman" w:hAnsi="Times New Roman" w:cs="Times New Roman"/>
          <w:lang w:val="es-ES"/>
        </w:rPr>
        <w:t xml:space="preserve"> cuidados de Enfermería que </w:t>
      </w:r>
      <w:r w:rsidR="00D024A4" w:rsidRPr="00FD5E43">
        <w:rPr>
          <w:rFonts w:ascii="Times New Roman" w:hAnsi="Times New Roman" w:cs="Times New Roman"/>
          <w:lang w:val="es-ES"/>
        </w:rPr>
        <w:t>disminuy</w:t>
      </w:r>
      <w:r w:rsidR="00FA7776" w:rsidRPr="00FD5E43">
        <w:rPr>
          <w:rFonts w:ascii="Times New Roman" w:hAnsi="Times New Roman" w:cs="Times New Roman"/>
          <w:lang w:val="es-ES"/>
        </w:rPr>
        <w:t>en</w:t>
      </w:r>
      <w:r w:rsidR="00D024A4" w:rsidRPr="00FD5E43">
        <w:rPr>
          <w:rFonts w:ascii="Times New Roman" w:hAnsi="Times New Roman" w:cs="Times New Roman"/>
          <w:lang w:val="es-ES"/>
        </w:rPr>
        <w:t xml:space="preserve"> </w:t>
      </w:r>
      <w:r w:rsidR="00654211" w:rsidRPr="00FD5E43">
        <w:rPr>
          <w:rFonts w:ascii="Times New Roman" w:hAnsi="Times New Roman" w:cs="Times New Roman"/>
          <w:lang w:val="es-ES"/>
        </w:rPr>
        <w:t>su incidencia</w:t>
      </w:r>
      <w:r w:rsidR="692556B3" w:rsidRPr="00FD5E43">
        <w:rPr>
          <w:rFonts w:ascii="Times New Roman" w:hAnsi="Times New Roman" w:cs="Times New Roman"/>
          <w:lang w:val="es-ES"/>
        </w:rPr>
        <w:t>, en pacientes adultos usuarios de PICC line</w:t>
      </w:r>
      <w:r w:rsidR="00654211" w:rsidRPr="00FD5E43">
        <w:rPr>
          <w:rFonts w:ascii="Times New Roman" w:hAnsi="Times New Roman" w:cs="Times New Roman"/>
          <w:lang w:val="es-ES"/>
        </w:rPr>
        <w:t>.</w:t>
      </w:r>
      <w:r w:rsidR="005E016A" w:rsidRPr="00FD5E43">
        <w:rPr>
          <w:rFonts w:ascii="Times New Roman" w:hAnsi="Times New Roman" w:cs="Times New Roman"/>
          <w:lang w:val="es-ES"/>
        </w:rPr>
        <w:t xml:space="preserve"> </w:t>
      </w:r>
      <w:r w:rsidR="00D024A4" w:rsidRPr="00FD5E43">
        <w:rPr>
          <w:rFonts w:ascii="Times New Roman" w:hAnsi="Times New Roman" w:cs="Times New Roman"/>
          <w:b/>
          <w:bCs/>
          <w:lang w:val="es-ES"/>
        </w:rPr>
        <w:t>Metodología:</w:t>
      </w:r>
      <w:r w:rsidR="00D024A4" w:rsidRPr="00FD5E43">
        <w:rPr>
          <w:rFonts w:ascii="Times New Roman" w:hAnsi="Times New Roman" w:cs="Times New Roman"/>
          <w:lang w:val="es-ES"/>
        </w:rPr>
        <w:t xml:space="preserve"> </w:t>
      </w:r>
      <w:r w:rsidR="00B609B8" w:rsidRPr="00FD5E43">
        <w:rPr>
          <w:rFonts w:ascii="Times New Roman" w:hAnsi="Times New Roman" w:cs="Times New Roman"/>
          <w:lang w:val="es-ES"/>
        </w:rPr>
        <w:t xml:space="preserve">Se realizó una </w:t>
      </w:r>
      <w:r w:rsidR="00652C2E" w:rsidRPr="00FD5E43">
        <w:rPr>
          <w:rFonts w:ascii="Times New Roman" w:hAnsi="Times New Roman" w:cs="Times New Roman"/>
          <w:lang w:val="es-ES"/>
        </w:rPr>
        <w:t>búsqueda</w:t>
      </w:r>
      <w:r w:rsidR="00B609B8" w:rsidRPr="00FD5E43">
        <w:rPr>
          <w:rFonts w:ascii="Times New Roman" w:hAnsi="Times New Roman" w:cs="Times New Roman"/>
          <w:lang w:val="es-ES"/>
        </w:rPr>
        <w:t xml:space="preserve"> bibliográfica en: </w:t>
      </w:r>
      <w:proofErr w:type="spellStart"/>
      <w:r w:rsidR="00B609B8" w:rsidRPr="00FD5E43">
        <w:rPr>
          <w:rFonts w:ascii="Times New Roman" w:hAnsi="Times New Roman" w:cs="Times New Roman"/>
          <w:lang w:val="es-ES"/>
        </w:rPr>
        <w:t>Scopus</w:t>
      </w:r>
      <w:proofErr w:type="spellEnd"/>
      <w:r w:rsidR="00B609B8" w:rsidRPr="00FD5E43">
        <w:rPr>
          <w:rFonts w:ascii="Times New Roman" w:hAnsi="Times New Roman" w:cs="Times New Roman"/>
          <w:lang w:val="es-ES"/>
        </w:rPr>
        <w:t xml:space="preserve">, WOS, </w:t>
      </w:r>
      <w:proofErr w:type="spellStart"/>
      <w:r w:rsidR="00B609B8" w:rsidRPr="00FD5E43">
        <w:rPr>
          <w:rFonts w:ascii="Times New Roman" w:hAnsi="Times New Roman" w:cs="Times New Roman"/>
          <w:lang w:val="es-ES"/>
        </w:rPr>
        <w:t>Science</w:t>
      </w:r>
      <w:proofErr w:type="spellEnd"/>
      <w:r w:rsidR="00B609B8" w:rsidRPr="00FD5E43">
        <w:rPr>
          <w:rFonts w:ascii="Times New Roman" w:hAnsi="Times New Roman" w:cs="Times New Roman"/>
          <w:lang w:val="es-ES"/>
        </w:rPr>
        <w:t xml:space="preserve"> Direct y EBSCO CINHAL</w:t>
      </w:r>
      <w:r w:rsidR="00BC2BB2" w:rsidRPr="00FD5E43">
        <w:rPr>
          <w:rFonts w:ascii="Times New Roman" w:hAnsi="Times New Roman" w:cs="Times New Roman"/>
          <w:lang w:val="es-ES"/>
        </w:rPr>
        <w:t xml:space="preserve">, usando la expresión de búsqueda </w:t>
      </w:r>
      <w:r w:rsidR="00CA41BB" w:rsidRPr="00FD5E43">
        <w:rPr>
          <w:rFonts w:ascii="Times New Roman" w:eastAsia="Times New Roman" w:hAnsi="Times New Roman" w:cs="Times New Roman"/>
          <w:color w:val="000000" w:themeColor="text1"/>
        </w:rPr>
        <w:t>“Catéter Central de Inserción Periférica OR PICC Line AND Adulto NOT Niños AND Atención de Enfermería AND Complicaciones AND Infecciones Relacionadas con Catéteres”</w:t>
      </w:r>
      <w:r w:rsidR="00337BD9" w:rsidRPr="00FD5E43">
        <w:rPr>
          <w:rFonts w:ascii="Times New Roman" w:eastAsia="Times New Roman" w:hAnsi="Times New Roman" w:cs="Times New Roman"/>
          <w:color w:val="000000" w:themeColor="text1"/>
        </w:rPr>
        <w:t xml:space="preserve"> en español e inglés. </w:t>
      </w:r>
      <w:r w:rsidR="008649FD" w:rsidRPr="00FD5E43">
        <w:rPr>
          <w:rFonts w:ascii="Times New Roman" w:hAnsi="Times New Roman" w:cs="Times New Roman"/>
          <w:lang w:val="es-ES"/>
        </w:rPr>
        <w:t>F</w:t>
      </w:r>
      <w:r w:rsidR="00337BD9" w:rsidRPr="00FD5E43">
        <w:rPr>
          <w:rFonts w:ascii="Times New Roman" w:hAnsi="Times New Roman" w:cs="Times New Roman"/>
          <w:lang w:val="es-ES"/>
        </w:rPr>
        <w:t>iltros utilizados</w:t>
      </w:r>
      <w:r w:rsidR="00706960" w:rsidRPr="00FD5E43">
        <w:rPr>
          <w:rFonts w:ascii="Times New Roman" w:hAnsi="Times New Roman" w:cs="Times New Roman"/>
          <w:lang w:val="es-ES"/>
        </w:rPr>
        <w:t xml:space="preserve">: </w:t>
      </w:r>
      <w:r w:rsidR="00697E65" w:rsidRPr="00FD5E43">
        <w:rPr>
          <w:rFonts w:ascii="Times New Roman" w:hAnsi="Times New Roman" w:cs="Times New Roman"/>
          <w:lang w:val="es-ES"/>
        </w:rPr>
        <w:t xml:space="preserve">texto completo, </w:t>
      </w:r>
      <w:r w:rsidR="00332E2F" w:rsidRPr="00FD5E43">
        <w:rPr>
          <w:rFonts w:ascii="Times New Roman" w:hAnsi="Times New Roman" w:cs="Times New Roman"/>
          <w:lang w:val="es-ES"/>
        </w:rPr>
        <w:t xml:space="preserve">publicados en los últimos 5 años, </w:t>
      </w:r>
      <w:r w:rsidR="00501464" w:rsidRPr="00FD5E43">
        <w:rPr>
          <w:rFonts w:ascii="Times New Roman" w:hAnsi="Times New Roman" w:cs="Times New Roman"/>
          <w:lang w:val="es-ES"/>
        </w:rPr>
        <w:t xml:space="preserve">resumen disponible, acceso abierto </w:t>
      </w:r>
      <w:r w:rsidR="006A7CC0" w:rsidRPr="00FD5E43">
        <w:rPr>
          <w:rFonts w:ascii="Times New Roman" w:hAnsi="Times New Roman" w:cs="Times New Roman"/>
          <w:lang w:val="es-ES"/>
        </w:rPr>
        <w:t xml:space="preserve">e idioma (inglés, español y portugués). El análisis crítico se </w:t>
      </w:r>
      <w:r w:rsidR="00794598" w:rsidRPr="00FD5E43">
        <w:rPr>
          <w:rFonts w:ascii="Times New Roman" w:hAnsi="Times New Roman" w:cs="Times New Roman"/>
          <w:lang w:val="es-ES"/>
        </w:rPr>
        <w:t>realizó con</w:t>
      </w:r>
      <w:r w:rsidR="006A7CC0" w:rsidRPr="00FD5E43">
        <w:rPr>
          <w:rFonts w:ascii="Times New Roman" w:hAnsi="Times New Roman" w:cs="Times New Roman"/>
          <w:lang w:val="es-ES"/>
        </w:rPr>
        <w:t xml:space="preserve"> Guías </w:t>
      </w:r>
      <w:proofErr w:type="spellStart"/>
      <w:r w:rsidR="006A7CC0" w:rsidRPr="00FD5E43">
        <w:rPr>
          <w:rFonts w:ascii="Times New Roman" w:hAnsi="Times New Roman" w:cs="Times New Roman"/>
          <w:lang w:val="es-ES"/>
        </w:rPr>
        <w:t>CASPe</w:t>
      </w:r>
      <w:proofErr w:type="spellEnd"/>
      <w:r w:rsidR="002F5079" w:rsidRPr="00FD5E43">
        <w:rPr>
          <w:rFonts w:ascii="Times New Roman" w:hAnsi="Times New Roman" w:cs="Times New Roman"/>
          <w:lang w:val="es-ES"/>
        </w:rPr>
        <w:t xml:space="preserve">. </w:t>
      </w:r>
      <w:r w:rsidR="003F2718" w:rsidRPr="00FD5E43">
        <w:rPr>
          <w:rFonts w:ascii="Times New Roman" w:hAnsi="Times New Roman" w:cs="Times New Roman"/>
          <w:b/>
          <w:bCs/>
          <w:lang w:val="es-ES"/>
        </w:rPr>
        <w:t>Resultados:</w:t>
      </w:r>
      <w:r w:rsidR="003F2718" w:rsidRPr="00FD5E43">
        <w:rPr>
          <w:rFonts w:ascii="Times New Roman" w:hAnsi="Times New Roman" w:cs="Times New Roman"/>
          <w:lang w:val="es-ES"/>
        </w:rPr>
        <w:t xml:space="preserve"> Las complicaciones más frecuentes son: infecciones </w:t>
      </w:r>
      <w:r w:rsidR="000405BC" w:rsidRPr="00FD5E43">
        <w:rPr>
          <w:rFonts w:ascii="Times New Roman" w:hAnsi="Times New Roman" w:cs="Times New Roman"/>
          <w:lang w:val="es-ES"/>
        </w:rPr>
        <w:t xml:space="preserve">del torrente sanguíneo, trombosis, oclusión y lesiones mecánicas. </w:t>
      </w:r>
      <w:r w:rsidR="005106FB" w:rsidRPr="00FD5E43">
        <w:rPr>
          <w:rFonts w:ascii="Times New Roman" w:hAnsi="Times New Roman" w:cs="Times New Roman"/>
          <w:lang w:val="es-ES"/>
        </w:rPr>
        <w:t>Los</w:t>
      </w:r>
      <w:r w:rsidR="000405BC" w:rsidRPr="00FD5E43">
        <w:rPr>
          <w:rFonts w:ascii="Times New Roman" w:hAnsi="Times New Roman" w:cs="Times New Roman"/>
          <w:lang w:val="es-ES"/>
        </w:rPr>
        <w:t xml:space="preserve"> cuidados más efectivos</w:t>
      </w:r>
      <w:r w:rsidR="005106FB" w:rsidRPr="00FD5E43">
        <w:rPr>
          <w:rFonts w:ascii="Times New Roman" w:hAnsi="Times New Roman" w:cs="Times New Roman"/>
          <w:lang w:val="es-ES"/>
        </w:rPr>
        <w:t xml:space="preserve"> incluyen</w:t>
      </w:r>
      <w:r w:rsidR="000405BC" w:rsidRPr="00FD5E43">
        <w:rPr>
          <w:rFonts w:ascii="Times New Roman" w:hAnsi="Times New Roman" w:cs="Times New Roman"/>
          <w:lang w:val="es-ES"/>
        </w:rPr>
        <w:t xml:space="preserve">: higiene de manos, técnica estéril, valoración periódica del sitio de inserción, uso de apósitos con Clorhexidina y fijación con Cianoacrilato. </w:t>
      </w:r>
      <w:r w:rsidR="00033599" w:rsidRPr="00FD5E43">
        <w:rPr>
          <w:rFonts w:ascii="Times New Roman" w:hAnsi="Times New Roman" w:cs="Times New Roman"/>
          <w:b/>
          <w:bCs/>
          <w:lang w:val="es-ES"/>
        </w:rPr>
        <w:t>Conclusión:</w:t>
      </w:r>
      <w:r w:rsidR="00033599" w:rsidRPr="00FD5E43">
        <w:rPr>
          <w:rFonts w:ascii="Times New Roman" w:hAnsi="Times New Roman" w:cs="Times New Roman"/>
          <w:lang w:val="es-ES"/>
        </w:rPr>
        <w:t xml:space="preserve"> </w:t>
      </w:r>
      <w:r w:rsidR="00D54981" w:rsidRPr="00FD5E43">
        <w:rPr>
          <w:rFonts w:ascii="Times New Roman" w:hAnsi="Times New Roman" w:cs="Times New Roman"/>
          <w:lang w:val="es-ES"/>
        </w:rPr>
        <w:t>La implementación de los cuidados</w:t>
      </w:r>
      <w:r w:rsidR="002C6C25" w:rsidRPr="00FD5E43">
        <w:rPr>
          <w:rFonts w:ascii="Times New Roman" w:hAnsi="Times New Roman" w:cs="Times New Roman"/>
          <w:lang w:val="es-ES"/>
        </w:rPr>
        <w:t xml:space="preserve"> actualizados y </w:t>
      </w:r>
      <w:r w:rsidR="00D54981" w:rsidRPr="00FD5E43">
        <w:rPr>
          <w:rFonts w:ascii="Times New Roman" w:hAnsi="Times New Roman" w:cs="Times New Roman"/>
          <w:lang w:val="es-ES"/>
        </w:rPr>
        <w:t xml:space="preserve">la </w:t>
      </w:r>
      <w:r w:rsidR="002C6C25" w:rsidRPr="00FD5E43">
        <w:rPr>
          <w:rFonts w:ascii="Times New Roman" w:hAnsi="Times New Roman" w:cs="Times New Roman"/>
          <w:lang w:val="es-ES"/>
        </w:rPr>
        <w:t xml:space="preserve">adherencia a guías clínicas basadas en la evidencia reducen significativamente la incidencia de complicaciones </w:t>
      </w:r>
      <w:r w:rsidR="00797D7A" w:rsidRPr="00FD5E43">
        <w:rPr>
          <w:rFonts w:ascii="Times New Roman" w:hAnsi="Times New Roman" w:cs="Times New Roman"/>
          <w:lang w:val="es-ES"/>
        </w:rPr>
        <w:t xml:space="preserve">en usuarios de PICC Line. </w:t>
      </w:r>
    </w:p>
    <w:p w14:paraId="088FE658" w14:textId="31D57B9E" w:rsidR="007E7D62" w:rsidRPr="00FD5E43" w:rsidRDefault="009E1F38" w:rsidP="009E1F38">
      <w:pPr>
        <w:spacing w:line="276" w:lineRule="auto"/>
        <w:jc w:val="both"/>
        <w:rPr>
          <w:rFonts w:ascii="Times New Roman" w:hAnsi="Times New Roman" w:cs="Times New Roman"/>
          <w:b/>
          <w:sz w:val="21"/>
          <w:szCs w:val="21"/>
          <w:lang w:val="en-US"/>
        </w:rPr>
      </w:pPr>
      <w:r w:rsidRPr="00FD5E43">
        <w:rPr>
          <w:rFonts w:ascii="Times New Roman" w:hAnsi="Times New Roman" w:cs="Times New Roman"/>
          <w:b/>
          <w:sz w:val="36"/>
          <w:szCs w:val="36"/>
          <w:lang w:val="en-US"/>
        </w:rPr>
        <w:lastRenderedPageBreak/>
        <w:t>REVIEW ARTICLE: NURSING CARE IN HOSPITALIZED ADULT PATIENTS USING PICC LINE</w:t>
      </w:r>
    </w:p>
    <w:p w14:paraId="5933F380" w14:textId="77777777" w:rsidR="009E1F38" w:rsidRPr="00FD5E43" w:rsidRDefault="009E1F38" w:rsidP="009E1F38">
      <w:pPr>
        <w:spacing w:line="276" w:lineRule="auto"/>
        <w:jc w:val="both"/>
        <w:rPr>
          <w:rFonts w:ascii="Times New Roman" w:hAnsi="Times New Roman" w:cs="Times New Roman"/>
          <w:b/>
          <w:sz w:val="21"/>
          <w:szCs w:val="21"/>
          <w:lang w:val="en-US"/>
        </w:rPr>
      </w:pPr>
    </w:p>
    <w:p w14:paraId="20078AB0" w14:textId="77777777" w:rsidR="009E1F38" w:rsidRPr="00FD5E43" w:rsidRDefault="009E1F38" w:rsidP="009E1F38">
      <w:pPr>
        <w:spacing w:line="276" w:lineRule="auto"/>
        <w:jc w:val="both"/>
        <w:rPr>
          <w:rFonts w:ascii="Times New Roman" w:hAnsi="Times New Roman" w:cs="Times New Roman"/>
          <w:b/>
          <w:sz w:val="21"/>
          <w:szCs w:val="21"/>
          <w:lang w:val="en-US"/>
        </w:rPr>
      </w:pPr>
    </w:p>
    <w:p w14:paraId="746378DB" w14:textId="77777777" w:rsidR="009E1F38" w:rsidRPr="00FD5E43" w:rsidRDefault="009E1F38" w:rsidP="009E1F38">
      <w:pPr>
        <w:spacing w:line="276" w:lineRule="auto"/>
        <w:jc w:val="both"/>
        <w:rPr>
          <w:rFonts w:ascii="Times New Roman" w:hAnsi="Times New Roman" w:cs="Times New Roman"/>
          <w:b/>
          <w:sz w:val="21"/>
          <w:szCs w:val="21"/>
          <w:lang w:val="en-US"/>
        </w:rPr>
      </w:pPr>
    </w:p>
    <w:p w14:paraId="7C4C7546" w14:textId="77777777" w:rsidR="00A83ABA" w:rsidRPr="00FD5E43" w:rsidRDefault="00A83ABA" w:rsidP="009E1F38">
      <w:pPr>
        <w:spacing w:line="276" w:lineRule="auto"/>
        <w:jc w:val="both"/>
        <w:rPr>
          <w:rFonts w:ascii="Times New Roman" w:hAnsi="Times New Roman" w:cs="Times New Roman"/>
          <w:b/>
          <w:sz w:val="21"/>
          <w:szCs w:val="21"/>
          <w:lang w:val="en-US"/>
        </w:rPr>
      </w:pPr>
    </w:p>
    <w:p w14:paraId="1E6FB314" w14:textId="77777777" w:rsidR="009E1F38" w:rsidRPr="00FD5E43" w:rsidRDefault="009E1F38" w:rsidP="009E1F38">
      <w:pPr>
        <w:spacing w:line="276" w:lineRule="auto"/>
        <w:jc w:val="both"/>
        <w:rPr>
          <w:rFonts w:ascii="Times New Roman" w:hAnsi="Times New Roman" w:cs="Times New Roman"/>
          <w:b/>
          <w:sz w:val="21"/>
          <w:szCs w:val="21"/>
          <w:lang w:val="en-US"/>
        </w:rPr>
      </w:pPr>
    </w:p>
    <w:p w14:paraId="3D9F9CF2" w14:textId="77777777" w:rsidR="00A83ABA" w:rsidRPr="00FD5E43" w:rsidRDefault="00A83ABA" w:rsidP="009E1F38">
      <w:pPr>
        <w:spacing w:line="276" w:lineRule="auto"/>
        <w:jc w:val="both"/>
        <w:rPr>
          <w:rFonts w:ascii="Times New Roman" w:hAnsi="Times New Roman" w:cs="Times New Roman"/>
          <w:b/>
          <w:sz w:val="21"/>
          <w:szCs w:val="21"/>
          <w:lang w:val="en-US"/>
        </w:rPr>
      </w:pPr>
    </w:p>
    <w:p w14:paraId="5F8B284A" w14:textId="77777777" w:rsidR="00A83ABA" w:rsidRPr="00FD5E43" w:rsidRDefault="00A83ABA" w:rsidP="009E1F38">
      <w:pPr>
        <w:spacing w:line="276" w:lineRule="auto"/>
        <w:jc w:val="both"/>
        <w:rPr>
          <w:rFonts w:ascii="Times New Roman" w:hAnsi="Times New Roman" w:cs="Times New Roman"/>
          <w:b/>
          <w:sz w:val="21"/>
          <w:szCs w:val="21"/>
          <w:lang w:val="en-US"/>
        </w:rPr>
      </w:pPr>
    </w:p>
    <w:p w14:paraId="1A141992" w14:textId="77777777" w:rsidR="00A83ABA" w:rsidRPr="00FD5E43" w:rsidRDefault="00A83ABA" w:rsidP="009E1F38">
      <w:pPr>
        <w:spacing w:line="276" w:lineRule="auto"/>
        <w:jc w:val="both"/>
        <w:rPr>
          <w:rFonts w:ascii="Times New Roman" w:hAnsi="Times New Roman" w:cs="Times New Roman"/>
          <w:b/>
          <w:sz w:val="21"/>
          <w:szCs w:val="21"/>
          <w:lang w:val="en-US"/>
        </w:rPr>
      </w:pPr>
    </w:p>
    <w:p w14:paraId="115AADD1" w14:textId="77777777" w:rsidR="00A83ABA" w:rsidRPr="00FD5E43" w:rsidRDefault="00A83ABA" w:rsidP="009E1F38">
      <w:pPr>
        <w:spacing w:line="276" w:lineRule="auto"/>
        <w:jc w:val="both"/>
        <w:rPr>
          <w:rFonts w:ascii="Times New Roman" w:hAnsi="Times New Roman" w:cs="Times New Roman"/>
          <w:b/>
          <w:sz w:val="21"/>
          <w:szCs w:val="21"/>
          <w:lang w:val="en-US"/>
        </w:rPr>
      </w:pPr>
    </w:p>
    <w:p w14:paraId="785CCE0B" w14:textId="77777777" w:rsidR="00A83ABA" w:rsidRPr="00FD5E43" w:rsidRDefault="00A83ABA" w:rsidP="009E1F38">
      <w:pPr>
        <w:spacing w:line="276" w:lineRule="auto"/>
        <w:jc w:val="both"/>
        <w:rPr>
          <w:rFonts w:ascii="Times New Roman" w:hAnsi="Times New Roman" w:cs="Times New Roman"/>
          <w:b/>
          <w:sz w:val="21"/>
          <w:szCs w:val="21"/>
          <w:lang w:val="en-US"/>
        </w:rPr>
      </w:pPr>
    </w:p>
    <w:p w14:paraId="32332D74" w14:textId="77777777" w:rsidR="00A21C19" w:rsidRPr="00FD5E43" w:rsidRDefault="00A21C19" w:rsidP="009E1F38">
      <w:pPr>
        <w:spacing w:line="276" w:lineRule="auto"/>
        <w:jc w:val="both"/>
        <w:rPr>
          <w:rFonts w:ascii="Times New Roman" w:hAnsi="Times New Roman" w:cs="Times New Roman"/>
          <w:b/>
          <w:sz w:val="21"/>
          <w:szCs w:val="21"/>
          <w:lang w:val="en-US"/>
        </w:rPr>
      </w:pPr>
    </w:p>
    <w:p w14:paraId="03B93344" w14:textId="77777777" w:rsidR="009E1F38" w:rsidRPr="00FD5E43" w:rsidRDefault="009E1F38" w:rsidP="009E1F38">
      <w:pPr>
        <w:spacing w:line="276" w:lineRule="auto"/>
        <w:jc w:val="both"/>
        <w:rPr>
          <w:rFonts w:ascii="Times New Roman" w:hAnsi="Times New Roman" w:cs="Times New Roman"/>
          <w:b/>
          <w:sz w:val="21"/>
          <w:szCs w:val="21"/>
          <w:lang w:val="en-US"/>
        </w:rPr>
      </w:pPr>
    </w:p>
    <w:p w14:paraId="115CDB23" w14:textId="77777777" w:rsidR="009E1F38" w:rsidRPr="00FD5E43" w:rsidRDefault="009E1F38" w:rsidP="009E1F38">
      <w:pPr>
        <w:spacing w:line="276" w:lineRule="auto"/>
        <w:jc w:val="both"/>
        <w:rPr>
          <w:rFonts w:ascii="Times New Roman" w:hAnsi="Times New Roman" w:cs="Times New Roman"/>
          <w:b/>
          <w:sz w:val="21"/>
          <w:szCs w:val="21"/>
          <w:lang w:val="en-US"/>
        </w:rPr>
      </w:pPr>
    </w:p>
    <w:p w14:paraId="1D3AAD22" w14:textId="17902B41" w:rsidR="00A546EF" w:rsidRPr="00FD5E43" w:rsidRDefault="002E2299" w:rsidP="002E2299">
      <w:pPr>
        <w:spacing w:line="360" w:lineRule="auto"/>
        <w:rPr>
          <w:rFonts w:ascii="Times New Roman" w:hAnsi="Times New Roman" w:cs="Times New Roman"/>
          <w:lang w:val="es-ES_tradnl"/>
        </w:rPr>
      </w:pPr>
      <w:r w:rsidRPr="00FD5E43">
        <w:rPr>
          <w:rFonts w:ascii="Times New Roman" w:hAnsi="Times New Roman" w:cs="Times New Roman"/>
          <w:b/>
        </w:rPr>
        <w:t>ABSTRACT</w:t>
      </w:r>
    </w:p>
    <w:p w14:paraId="5BFCE3CB" w14:textId="77777777" w:rsidR="00ED306D" w:rsidRPr="00FD5E43" w:rsidRDefault="00ED306D">
      <w:pPr>
        <w:spacing w:line="360" w:lineRule="auto"/>
        <w:jc w:val="both"/>
        <w:rPr>
          <w:rFonts w:ascii="Times New Roman" w:hAnsi="Times New Roman" w:cs="Times New Roman"/>
          <w:lang w:val="en-US"/>
        </w:rPr>
      </w:pPr>
      <w:r w:rsidRPr="00FD5E43">
        <w:rPr>
          <w:rFonts w:ascii="Times New Roman" w:hAnsi="Times New Roman" w:cs="Times New Roman"/>
          <w:b/>
          <w:bCs/>
          <w:lang w:val="en-US"/>
        </w:rPr>
        <w:t>Introduction:</w:t>
      </w:r>
      <w:r w:rsidRPr="00FD5E43">
        <w:rPr>
          <w:rFonts w:ascii="Times New Roman" w:hAnsi="Times New Roman" w:cs="Times New Roman"/>
          <w:lang w:val="en-US"/>
        </w:rPr>
        <w:t xml:space="preserve"> The Central Venous Peripheral Insertion Catheter is </w:t>
      </w:r>
      <w:proofErr w:type="gramStart"/>
      <w:r w:rsidRPr="00FD5E43">
        <w:rPr>
          <w:rFonts w:ascii="Times New Roman" w:hAnsi="Times New Roman" w:cs="Times New Roman"/>
          <w:lang w:val="en-US"/>
        </w:rPr>
        <w:t>a safe</w:t>
      </w:r>
      <w:proofErr w:type="gramEnd"/>
      <w:r w:rsidRPr="00FD5E43">
        <w:rPr>
          <w:rFonts w:ascii="Times New Roman" w:hAnsi="Times New Roman" w:cs="Times New Roman"/>
          <w:lang w:val="en-US"/>
        </w:rPr>
        <w:t xml:space="preserve"> and prolonged venous </w:t>
      </w:r>
      <w:proofErr w:type="gramStart"/>
      <w:r w:rsidRPr="00FD5E43">
        <w:rPr>
          <w:rFonts w:ascii="Times New Roman" w:hAnsi="Times New Roman" w:cs="Times New Roman"/>
          <w:lang w:val="en-US"/>
        </w:rPr>
        <w:t>access,</w:t>
      </w:r>
      <w:proofErr w:type="gramEnd"/>
      <w:r w:rsidRPr="00FD5E43">
        <w:rPr>
          <w:rFonts w:ascii="Times New Roman" w:hAnsi="Times New Roman" w:cs="Times New Roman"/>
          <w:lang w:val="en-US"/>
        </w:rPr>
        <w:t xml:space="preserve"> its use has increased in recent years. </w:t>
      </w:r>
      <w:r w:rsidRPr="00FD5E43">
        <w:rPr>
          <w:rFonts w:ascii="Times New Roman" w:hAnsi="Times New Roman" w:cs="Times New Roman"/>
          <w:b/>
          <w:bCs/>
          <w:lang w:val="en-US"/>
        </w:rPr>
        <w:t>Objective:</w:t>
      </w:r>
      <w:r w:rsidRPr="00FD5E43">
        <w:rPr>
          <w:rFonts w:ascii="Times New Roman" w:hAnsi="Times New Roman" w:cs="Times New Roman"/>
          <w:lang w:val="en-US"/>
        </w:rPr>
        <w:t xml:space="preserve"> To determine the most common complications associated with the use of PICC Line and which are the best nursing care that reduces its incidence. </w:t>
      </w:r>
      <w:r w:rsidRPr="00FD5E43">
        <w:rPr>
          <w:rFonts w:ascii="Times New Roman" w:hAnsi="Times New Roman" w:cs="Times New Roman"/>
          <w:b/>
          <w:bCs/>
          <w:lang w:val="en-US"/>
        </w:rPr>
        <w:t>Methodology:</w:t>
      </w:r>
      <w:r w:rsidRPr="00FD5E43">
        <w:rPr>
          <w:rFonts w:ascii="Times New Roman" w:hAnsi="Times New Roman" w:cs="Times New Roman"/>
          <w:lang w:val="en-US"/>
        </w:rPr>
        <w:t xml:space="preserve"> A literature search was conducted in: Scopus, WOS, Science Direct and EBSCO CINHAL, using the search expression </w:t>
      </w:r>
      <w:r w:rsidRPr="00FD5E43">
        <w:rPr>
          <w:rFonts w:ascii="Times New Roman" w:eastAsia="Times New Roman" w:hAnsi="Times New Roman" w:cs="Times New Roman"/>
          <w:color w:val="000000"/>
          <w:lang w:val="en-US"/>
        </w:rPr>
        <w:t xml:space="preserve">"Central Peripheral Insertion Catheter OR PICC Line AND Adult NOT Children AND Nursing Care AND Complications AND Catheter-Related Infections" in Spanish and English. </w:t>
      </w:r>
      <w:r w:rsidRPr="00FD5E43">
        <w:rPr>
          <w:rFonts w:ascii="Times New Roman" w:hAnsi="Times New Roman" w:cs="Times New Roman"/>
          <w:lang w:val="en-US"/>
        </w:rPr>
        <w:t xml:space="preserve">Filters used: full text, published in the last 5 years, available abstract, open access and language (English, Spanish and Portuguese). The critical analysis was carried out with </w:t>
      </w:r>
      <w:proofErr w:type="spellStart"/>
      <w:r w:rsidRPr="00FD5E43">
        <w:rPr>
          <w:rFonts w:ascii="Times New Roman" w:hAnsi="Times New Roman" w:cs="Times New Roman"/>
          <w:lang w:val="en-US"/>
        </w:rPr>
        <w:t>CASPe</w:t>
      </w:r>
      <w:proofErr w:type="spellEnd"/>
      <w:r w:rsidRPr="00FD5E43">
        <w:rPr>
          <w:rFonts w:ascii="Times New Roman" w:hAnsi="Times New Roman" w:cs="Times New Roman"/>
          <w:lang w:val="en-US"/>
        </w:rPr>
        <w:t xml:space="preserve"> Guides. </w:t>
      </w:r>
      <w:r w:rsidRPr="00FD5E43">
        <w:rPr>
          <w:rFonts w:ascii="Times New Roman" w:hAnsi="Times New Roman" w:cs="Times New Roman"/>
          <w:b/>
          <w:bCs/>
          <w:lang w:val="en-US"/>
        </w:rPr>
        <w:t>Results:</w:t>
      </w:r>
      <w:r w:rsidRPr="00FD5E43">
        <w:rPr>
          <w:rFonts w:ascii="Times New Roman" w:hAnsi="Times New Roman" w:cs="Times New Roman"/>
          <w:lang w:val="en-US"/>
        </w:rPr>
        <w:t xml:space="preserve"> The most frequent complications </w:t>
      </w:r>
      <w:proofErr w:type="gramStart"/>
      <w:r w:rsidRPr="00FD5E43">
        <w:rPr>
          <w:rFonts w:ascii="Times New Roman" w:hAnsi="Times New Roman" w:cs="Times New Roman"/>
          <w:lang w:val="en-US"/>
        </w:rPr>
        <w:t>are:</w:t>
      </w:r>
      <w:proofErr w:type="gramEnd"/>
      <w:r w:rsidRPr="00FD5E43">
        <w:rPr>
          <w:rFonts w:ascii="Times New Roman" w:hAnsi="Times New Roman" w:cs="Times New Roman"/>
          <w:lang w:val="en-US"/>
        </w:rPr>
        <w:t xml:space="preserve"> bloodstream infections, thrombosis, occlusion and mechanical injuries. The most effective care </w:t>
      </w:r>
      <w:proofErr w:type="gramStart"/>
      <w:r w:rsidRPr="00FD5E43">
        <w:rPr>
          <w:rFonts w:ascii="Times New Roman" w:hAnsi="Times New Roman" w:cs="Times New Roman"/>
          <w:lang w:val="en-US"/>
        </w:rPr>
        <w:t>includes:</w:t>
      </w:r>
      <w:proofErr w:type="gramEnd"/>
      <w:r w:rsidRPr="00FD5E43">
        <w:rPr>
          <w:rFonts w:ascii="Times New Roman" w:hAnsi="Times New Roman" w:cs="Times New Roman"/>
          <w:lang w:val="en-US"/>
        </w:rPr>
        <w:t xml:space="preserve"> hand hygiene, sterile technique, periodic assessment of the insertion site, use of dressings with chlorhexidine and fixation with cyanoacrylate. </w:t>
      </w:r>
      <w:r w:rsidRPr="00FD5E43">
        <w:rPr>
          <w:rFonts w:ascii="Times New Roman" w:hAnsi="Times New Roman" w:cs="Times New Roman"/>
          <w:b/>
          <w:bCs/>
          <w:lang w:val="en-US"/>
        </w:rPr>
        <w:t xml:space="preserve">Conclusion: </w:t>
      </w:r>
      <w:r w:rsidRPr="00FD5E43">
        <w:rPr>
          <w:rFonts w:ascii="Times New Roman" w:hAnsi="Times New Roman" w:cs="Times New Roman"/>
          <w:lang w:val="en-US"/>
        </w:rPr>
        <w:t xml:space="preserve">The implementation of up-to-date care and adherence to evidence-based clinical guidelines significantly reduce the incidence of complications in PICC Line users. </w:t>
      </w:r>
    </w:p>
    <w:p w14:paraId="35625DEA" w14:textId="77777777" w:rsidR="00ED306D" w:rsidRPr="00FD5E43" w:rsidRDefault="00ED306D">
      <w:pPr>
        <w:spacing w:line="360" w:lineRule="auto"/>
        <w:jc w:val="both"/>
        <w:rPr>
          <w:rFonts w:ascii="Times New Roman" w:hAnsi="Times New Roman" w:cs="Times New Roman"/>
          <w:sz w:val="6"/>
          <w:szCs w:val="6"/>
          <w:lang w:val="en-US"/>
        </w:rPr>
      </w:pPr>
    </w:p>
    <w:p w14:paraId="23D97147" w14:textId="24184F82" w:rsidR="00A7476A" w:rsidRPr="00FD5E43" w:rsidRDefault="00A546EF" w:rsidP="002F345B">
      <w:pPr>
        <w:spacing w:line="360" w:lineRule="auto"/>
        <w:jc w:val="both"/>
        <w:rPr>
          <w:rFonts w:ascii="Times New Roman" w:hAnsi="Times New Roman" w:cs="Times New Roman"/>
          <w:lang w:val="en-US"/>
        </w:rPr>
      </w:pPr>
      <w:r w:rsidRPr="00FD5E43">
        <w:rPr>
          <w:rFonts w:ascii="Times New Roman" w:hAnsi="Times New Roman" w:cs="Times New Roman"/>
          <w:b/>
          <w:lang w:val="en-US"/>
        </w:rPr>
        <w:t>Keywords:</w:t>
      </w:r>
      <w:r w:rsidRPr="00FD5E43">
        <w:rPr>
          <w:rFonts w:ascii="Times New Roman" w:hAnsi="Times New Roman" w:cs="Times New Roman"/>
          <w:lang w:val="en-US"/>
        </w:rPr>
        <w:t xml:space="preserve"> Nursing Care, PICC Line, Complications, Inpatients, Adult. </w:t>
      </w:r>
      <w:r w:rsidR="00A7476A" w:rsidRPr="00FD5E43">
        <w:rPr>
          <w:rFonts w:ascii="Times New Roman" w:hAnsi="Times New Roman" w:cs="Times New Roman"/>
          <w:b/>
          <w:lang w:val="en-US"/>
        </w:rPr>
        <w:br w:type="page"/>
      </w:r>
    </w:p>
    <w:p w14:paraId="5DAD154E" w14:textId="0C5D9D4E" w:rsidR="007E7D62" w:rsidRPr="00FD5E43" w:rsidRDefault="00BB778E" w:rsidP="00CB2088">
      <w:pPr>
        <w:spacing w:line="360" w:lineRule="auto"/>
        <w:rPr>
          <w:rFonts w:ascii="Times New Roman" w:hAnsi="Times New Roman" w:cs="Times New Roman"/>
          <w:b/>
          <w:bCs/>
          <w:lang w:val="es-ES_tradnl"/>
        </w:rPr>
      </w:pPr>
      <w:r w:rsidRPr="00FD5E43">
        <w:rPr>
          <w:rFonts w:ascii="Times New Roman" w:hAnsi="Times New Roman" w:cs="Times New Roman"/>
          <w:b/>
          <w:bCs/>
          <w:lang w:val="es-ES_tradnl"/>
        </w:rPr>
        <w:lastRenderedPageBreak/>
        <w:t>INTRODUCCIÓN</w:t>
      </w:r>
    </w:p>
    <w:p w14:paraId="744A0B83" w14:textId="77777777" w:rsidR="00CB2088" w:rsidRPr="00FD5E43" w:rsidRDefault="00CB2088" w:rsidP="00CB2088">
      <w:pPr>
        <w:spacing w:line="360" w:lineRule="auto"/>
        <w:rPr>
          <w:rFonts w:ascii="Times New Roman" w:hAnsi="Times New Roman" w:cs="Times New Roman"/>
          <w:sz w:val="16"/>
          <w:szCs w:val="16"/>
          <w:lang w:val="es-ES_tradnl"/>
        </w:rPr>
      </w:pPr>
    </w:p>
    <w:p w14:paraId="2BE79D08" w14:textId="59FF2B01" w:rsidR="00521AC6" w:rsidRPr="00FD5E43" w:rsidRDefault="00521AC6" w:rsidP="00521AC6">
      <w:pPr>
        <w:pStyle w:val="Sinespaciado"/>
        <w:spacing w:line="360" w:lineRule="auto"/>
        <w:ind w:firstLine="0"/>
        <w:jc w:val="both"/>
        <w:rPr>
          <w:rFonts w:ascii="Times New Roman" w:hAnsi="Times New Roman" w:cs="Times New Roman"/>
          <w:color w:val="000000"/>
          <w:sz w:val="24"/>
          <w:szCs w:val="24"/>
          <w:shd w:val="clear" w:color="auto" w:fill="FFFFFF"/>
        </w:rPr>
      </w:pPr>
      <w:r w:rsidRPr="00FD5E43">
        <w:rPr>
          <w:rFonts w:ascii="Times New Roman" w:hAnsi="Times New Roman" w:cs="Times New Roman"/>
          <w:color w:val="000000"/>
          <w:sz w:val="24"/>
          <w:szCs w:val="24"/>
          <w:shd w:val="clear" w:color="auto" w:fill="FFFFFF"/>
        </w:rPr>
        <w:t>La Vía de Administración de</w:t>
      </w:r>
      <w:r w:rsidR="00E20A58" w:rsidRPr="00FD5E43">
        <w:rPr>
          <w:rFonts w:ascii="Times New Roman" w:hAnsi="Times New Roman" w:cs="Times New Roman"/>
          <w:color w:val="000000"/>
          <w:sz w:val="24"/>
          <w:szCs w:val="24"/>
          <w:shd w:val="clear" w:color="auto" w:fill="FFFFFF"/>
        </w:rPr>
        <w:t xml:space="preserve"> los</w:t>
      </w:r>
      <w:r w:rsidRPr="00FD5E43">
        <w:rPr>
          <w:rFonts w:ascii="Times New Roman" w:hAnsi="Times New Roman" w:cs="Times New Roman"/>
          <w:color w:val="000000"/>
          <w:sz w:val="24"/>
          <w:szCs w:val="24"/>
          <w:shd w:val="clear" w:color="auto" w:fill="FFFFFF"/>
        </w:rPr>
        <w:t xml:space="preserve"> Medicamentos se clasifica según el lugar de administración</w:t>
      </w:r>
      <w:r w:rsidRPr="00FD5E43">
        <w:rPr>
          <w:rStyle w:val="Refdecomentario"/>
          <w:rFonts w:ascii="Times New Roman" w:eastAsiaTheme="minorHAnsi" w:hAnsi="Times New Roman" w:cs="Times New Roman"/>
          <w:sz w:val="24"/>
          <w:szCs w:val="24"/>
          <w:lang w:eastAsia="en-US"/>
        </w:rPr>
        <w:t>,</w:t>
      </w:r>
      <w:r w:rsidRPr="00FD5E43">
        <w:rPr>
          <w:rFonts w:ascii="Times New Roman" w:hAnsi="Times New Roman" w:cs="Times New Roman"/>
          <w:color w:val="000000"/>
          <w:sz w:val="24"/>
          <w:szCs w:val="24"/>
          <w:shd w:val="clear" w:color="auto" w:fill="FFFFFF"/>
        </w:rPr>
        <w:t xml:space="preserve"> la Vía Intravenosa a través d</w:t>
      </w:r>
      <w:r w:rsidRPr="00FD5E43">
        <w:rPr>
          <w:rFonts w:ascii="Times New Roman" w:eastAsia="Times New Roman" w:hAnsi="Times New Roman" w:cs="Times New Roman"/>
          <w:color w:val="000000"/>
          <w:sz w:val="24"/>
          <w:szCs w:val="24"/>
        </w:rPr>
        <w:t xml:space="preserve">e Accesos Vasculares es esencial en hospitales, teniendo en cuenta que un 90% de los pacientes hospitalizados </w:t>
      </w:r>
      <w:r w:rsidR="00FE0973" w:rsidRPr="00FD5E43">
        <w:rPr>
          <w:rFonts w:ascii="Times New Roman" w:eastAsia="Times New Roman" w:hAnsi="Times New Roman" w:cs="Times New Roman"/>
          <w:color w:val="000000"/>
          <w:sz w:val="24"/>
          <w:szCs w:val="24"/>
        </w:rPr>
        <w:t xml:space="preserve">son </w:t>
      </w:r>
      <w:r w:rsidRPr="00FD5E43">
        <w:rPr>
          <w:rFonts w:ascii="Times New Roman" w:eastAsia="Times New Roman" w:hAnsi="Times New Roman" w:cs="Times New Roman"/>
          <w:color w:val="000000"/>
          <w:sz w:val="24"/>
          <w:szCs w:val="24"/>
        </w:rPr>
        <w:t xml:space="preserve">requirentes </w:t>
      </w:r>
      <w:r w:rsidR="00FE0973" w:rsidRPr="00FD5E43">
        <w:rPr>
          <w:rFonts w:ascii="Times New Roman" w:eastAsia="Times New Roman" w:hAnsi="Times New Roman" w:cs="Times New Roman"/>
          <w:color w:val="000000"/>
          <w:sz w:val="24"/>
          <w:szCs w:val="24"/>
        </w:rPr>
        <w:t xml:space="preserve">de </w:t>
      </w:r>
      <w:r w:rsidRPr="00FD5E43">
        <w:rPr>
          <w:rFonts w:ascii="Times New Roman" w:eastAsia="Times New Roman" w:hAnsi="Times New Roman" w:cs="Times New Roman"/>
          <w:color w:val="000000"/>
          <w:sz w:val="24"/>
          <w:szCs w:val="24"/>
        </w:rPr>
        <w:t xml:space="preserve">terapia intravenosa, </w:t>
      </w:r>
      <w:r w:rsidRPr="00FD5E43">
        <w:rPr>
          <w:rFonts w:ascii="Times New Roman" w:hAnsi="Times New Roman" w:cs="Times New Roman"/>
          <w:sz w:val="24"/>
          <w:szCs w:val="24"/>
        </w:rPr>
        <w:t>hidratación</w:t>
      </w:r>
      <w:r w:rsidR="00097AD9" w:rsidRPr="00FD5E43">
        <w:rPr>
          <w:rFonts w:ascii="Times New Roman" w:hAnsi="Times New Roman" w:cs="Times New Roman"/>
          <w:sz w:val="24"/>
          <w:szCs w:val="24"/>
        </w:rPr>
        <w:t xml:space="preserve"> y </w:t>
      </w:r>
      <w:r w:rsidRPr="00FD5E43">
        <w:rPr>
          <w:rFonts w:ascii="Times New Roman" w:hAnsi="Times New Roman" w:cs="Times New Roman"/>
          <w:sz w:val="24"/>
          <w:szCs w:val="24"/>
        </w:rPr>
        <w:t>nutrición</w:t>
      </w:r>
      <w:r w:rsidR="00097AD9" w:rsidRPr="00FD5E43">
        <w:rPr>
          <w:rFonts w:ascii="Times New Roman" w:hAnsi="Times New Roman" w:cs="Times New Roman"/>
          <w:sz w:val="24"/>
          <w:szCs w:val="24"/>
        </w:rPr>
        <w:t xml:space="preserve"> parenteral</w:t>
      </w:r>
      <w:r w:rsidRPr="00FD5E43">
        <w:rPr>
          <w:rFonts w:ascii="Times New Roman" w:hAnsi="Times New Roman" w:cs="Times New Roman"/>
          <w:sz w:val="24"/>
          <w:szCs w:val="24"/>
        </w:rPr>
        <w:t>, o tratamientos como transfusiones</w:t>
      </w:r>
      <w:r w:rsidRPr="00FD5E43">
        <w:rPr>
          <w:rFonts w:ascii="Times New Roman" w:eastAsia="Times New Roman" w:hAnsi="Times New Roman" w:cs="Times New Roman"/>
          <w:color w:val="000000"/>
          <w:sz w:val="24"/>
          <w:szCs w:val="24"/>
        </w:rPr>
        <w:t xml:space="preserve"> (1,2,3). </w:t>
      </w:r>
      <w:r w:rsidRPr="00FD5E43">
        <w:rPr>
          <w:rFonts w:ascii="Times New Roman" w:hAnsi="Times New Roman" w:cs="Times New Roman"/>
          <w:sz w:val="24"/>
          <w:szCs w:val="24"/>
        </w:rPr>
        <w:t xml:space="preserve">La Guía de Acceso Vascular (Segunda Edición) de la RNAO destaca la importancia de seleccionar el tipo de catéter en función del uso previsto (considerar duración de la terapia y el tipo de medicamento), las complicaciones infecciosas y no infecciosas, y la experiencia del profesional que realizará la instalación (4). </w:t>
      </w:r>
      <w:r w:rsidRPr="00FD5E43">
        <w:rPr>
          <w:rFonts w:ascii="Times New Roman" w:hAnsi="Times New Roman" w:cs="Times New Roman"/>
          <w:color w:val="000000"/>
          <w:sz w:val="24"/>
          <w:szCs w:val="24"/>
          <w:shd w:val="clear" w:color="auto" w:fill="FFFFFF"/>
        </w:rPr>
        <w:t> </w:t>
      </w:r>
    </w:p>
    <w:p w14:paraId="6F800329" w14:textId="77777777" w:rsidR="00521AC6" w:rsidRPr="00FD5E43" w:rsidRDefault="00521AC6" w:rsidP="00521AC6">
      <w:pPr>
        <w:pStyle w:val="Sinespaciado"/>
        <w:spacing w:line="360" w:lineRule="auto"/>
        <w:ind w:firstLine="0"/>
        <w:jc w:val="both"/>
        <w:rPr>
          <w:rFonts w:ascii="Times New Roman" w:hAnsi="Times New Roman" w:cs="Times New Roman"/>
          <w:color w:val="000000"/>
          <w:sz w:val="24"/>
          <w:szCs w:val="24"/>
          <w:shd w:val="clear" w:color="auto" w:fill="FFFFFF"/>
        </w:rPr>
      </w:pPr>
    </w:p>
    <w:p w14:paraId="11BE0DF5" w14:textId="7B2C6741" w:rsidR="00521AC6" w:rsidRPr="00FD5E43" w:rsidRDefault="00521AC6" w:rsidP="00B23A05">
      <w:pPr>
        <w:pStyle w:val="Sinespaciado"/>
        <w:spacing w:line="360" w:lineRule="auto"/>
        <w:ind w:firstLine="0"/>
        <w:jc w:val="both"/>
        <w:rPr>
          <w:rFonts w:ascii="Times New Roman" w:eastAsia="Times New Roman" w:hAnsi="Times New Roman" w:cs="Times New Roman"/>
          <w:color w:val="000000"/>
          <w:sz w:val="24"/>
          <w:szCs w:val="24"/>
        </w:rPr>
      </w:pPr>
      <w:r w:rsidRPr="00FD5E43">
        <w:rPr>
          <w:rFonts w:ascii="Times New Roman" w:eastAsia="Times New Roman" w:hAnsi="Times New Roman" w:cs="Times New Roman"/>
          <w:color w:val="000000"/>
          <w:sz w:val="24"/>
          <w:szCs w:val="24"/>
        </w:rPr>
        <w:t>En este contexto</w:t>
      </w:r>
      <w:r w:rsidR="00F64894" w:rsidRPr="00FD5E43">
        <w:rPr>
          <w:rFonts w:ascii="Times New Roman" w:eastAsia="Times New Roman" w:hAnsi="Times New Roman" w:cs="Times New Roman"/>
          <w:color w:val="000000"/>
          <w:sz w:val="24"/>
          <w:szCs w:val="24"/>
        </w:rPr>
        <w:t>,</w:t>
      </w:r>
      <w:r w:rsidRPr="00FD5E43">
        <w:rPr>
          <w:rFonts w:ascii="Times New Roman" w:eastAsia="Times New Roman" w:hAnsi="Times New Roman" w:cs="Times New Roman"/>
          <w:color w:val="000000"/>
          <w:sz w:val="24"/>
          <w:szCs w:val="24"/>
        </w:rPr>
        <w:t xml:space="preserve"> el </w:t>
      </w:r>
      <w:r w:rsidR="00036277" w:rsidRPr="00FD5E43">
        <w:rPr>
          <w:rFonts w:ascii="Times New Roman" w:eastAsia="Times New Roman" w:hAnsi="Times New Roman" w:cs="Times New Roman"/>
          <w:color w:val="000000"/>
          <w:sz w:val="24"/>
          <w:szCs w:val="24"/>
        </w:rPr>
        <w:t xml:space="preserve">Catéter Venoso Central de Inserción Periférica </w:t>
      </w:r>
      <w:r w:rsidRPr="00FD5E43">
        <w:rPr>
          <w:rFonts w:ascii="Times New Roman" w:eastAsia="Times New Roman" w:hAnsi="Times New Roman" w:cs="Times New Roman"/>
          <w:color w:val="000000"/>
          <w:sz w:val="24"/>
          <w:szCs w:val="24"/>
        </w:rPr>
        <w:t>(PICC Line) surge como una opción segura para los tratamientos</w:t>
      </w:r>
      <w:r w:rsidR="00C0135C" w:rsidRPr="00FD5E43">
        <w:rPr>
          <w:rFonts w:ascii="Times New Roman" w:eastAsia="Times New Roman" w:hAnsi="Times New Roman" w:cs="Times New Roman"/>
          <w:color w:val="000000"/>
          <w:sz w:val="24"/>
          <w:szCs w:val="24"/>
        </w:rPr>
        <w:t xml:space="preserve"> </w:t>
      </w:r>
      <w:r w:rsidRPr="00FD5E43">
        <w:rPr>
          <w:rFonts w:ascii="Times New Roman" w:eastAsia="Times New Roman" w:hAnsi="Times New Roman" w:cs="Times New Roman"/>
          <w:color w:val="000000"/>
          <w:sz w:val="24"/>
          <w:szCs w:val="24"/>
        </w:rPr>
        <w:t xml:space="preserve">prolongados, </w:t>
      </w:r>
      <w:r w:rsidR="00C0135C" w:rsidRPr="00FD5E43">
        <w:rPr>
          <w:rFonts w:ascii="Times New Roman" w:eastAsia="Times New Roman" w:hAnsi="Times New Roman" w:cs="Times New Roman"/>
          <w:color w:val="000000"/>
          <w:sz w:val="24"/>
          <w:szCs w:val="24"/>
        </w:rPr>
        <w:t xml:space="preserve">como </w:t>
      </w:r>
      <w:r w:rsidRPr="00FD5E43">
        <w:rPr>
          <w:rFonts w:ascii="Times New Roman" w:eastAsia="Times New Roman" w:hAnsi="Times New Roman" w:cs="Times New Roman"/>
          <w:color w:val="000000"/>
          <w:sz w:val="24"/>
          <w:szCs w:val="24"/>
        </w:rPr>
        <w:t>nutrición parenteral y quimioterapia, soluciones las cuales habitualmente tienen una osmolaridad mayor de 900 mOsm/L o son muy vesicantes</w:t>
      </w:r>
      <w:r w:rsidR="00A97179" w:rsidRPr="00FD5E43">
        <w:rPr>
          <w:rFonts w:ascii="Times New Roman" w:eastAsia="Times New Roman" w:hAnsi="Times New Roman" w:cs="Times New Roman"/>
          <w:color w:val="000000"/>
          <w:sz w:val="24"/>
          <w:szCs w:val="24"/>
        </w:rPr>
        <w:t>. E</w:t>
      </w:r>
      <w:r w:rsidRPr="00FD5E43">
        <w:rPr>
          <w:rFonts w:ascii="Times New Roman" w:eastAsia="Times New Roman" w:hAnsi="Times New Roman" w:cs="Times New Roman"/>
          <w:color w:val="000000"/>
          <w:sz w:val="24"/>
          <w:szCs w:val="24"/>
        </w:rPr>
        <w:t xml:space="preserve">ste dispositivo es menos invasivo que otros catéteres centrales que presentan mayores complicaciones. </w:t>
      </w:r>
      <w:r w:rsidR="00A86668" w:rsidRPr="00FD5E43">
        <w:rPr>
          <w:rFonts w:ascii="Times New Roman" w:eastAsia="Times New Roman" w:hAnsi="Times New Roman" w:cs="Times New Roman"/>
          <w:color w:val="000000"/>
          <w:sz w:val="24"/>
          <w:szCs w:val="24"/>
        </w:rPr>
        <w:t>Sin embargo, p</w:t>
      </w:r>
      <w:r w:rsidRPr="00FD5E43">
        <w:rPr>
          <w:rFonts w:ascii="Times New Roman" w:eastAsia="Times New Roman" w:hAnsi="Times New Roman" w:cs="Times New Roman"/>
          <w:color w:val="000000"/>
          <w:sz w:val="24"/>
          <w:szCs w:val="24"/>
        </w:rPr>
        <w:t>ese a sus ventajas, su uso conlleva complicaciones</w:t>
      </w:r>
      <w:r w:rsidR="00A86668" w:rsidRPr="00FD5E43">
        <w:rPr>
          <w:rFonts w:ascii="Times New Roman" w:eastAsia="Times New Roman" w:hAnsi="Times New Roman" w:cs="Times New Roman"/>
          <w:color w:val="000000"/>
          <w:sz w:val="24"/>
          <w:szCs w:val="24"/>
        </w:rPr>
        <w:t xml:space="preserve"> </w:t>
      </w:r>
      <w:r w:rsidRPr="00FD5E43">
        <w:rPr>
          <w:rFonts w:ascii="Times New Roman" w:eastAsia="Times New Roman" w:hAnsi="Times New Roman" w:cs="Times New Roman"/>
          <w:color w:val="000000"/>
          <w:sz w:val="24"/>
          <w:szCs w:val="24"/>
        </w:rPr>
        <w:t xml:space="preserve">con tasas que varían entre el 12% y el 30% (5,6,7), siendo las más comunes </w:t>
      </w:r>
      <w:r w:rsidR="00104DDA" w:rsidRPr="00FD5E43">
        <w:rPr>
          <w:rFonts w:ascii="Times New Roman" w:eastAsia="Times New Roman" w:hAnsi="Times New Roman" w:cs="Times New Roman"/>
          <w:color w:val="000000"/>
          <w:sz w:val="24"/>
          <w:szCs w:val="24"/>
        </w:rPr>
        <w:t xml:space="preserve">de estas; </w:t>
      </w:r>
      <w:r w:rsidRPr="00FD5E43">
        <w:rPr>
          <w:rFonts w:ascii="Times New Roman" w:eastAsia="Times New Roman" w:hAnsi="Times New Roman" w:cs="Times New Roman"/>
          <w:color w:val="000000"/>
          <w:sz w:val="24"/>
          <w:szCs w:val="24"/>
        </w:rPr>
        <w:t xml:space="preserve">oclusión, extracción no planificada, trombosis e infecciones del torrente sanguíneo. </w:t>
      </w:r>
      <w:r w:rsidR="00C041CF" w:rsidRPr="00FD5E43">
        <w:rPr>
          <w:rFonts w:ascii="Times New Roman" w:eastAsia="Times New Roman" w:hAnsi="Times New Roman" w:cs="Times New Roman"/>
          <w:color w:val="000000"/>
          <w:sz w:val="24"/>
          <w:szCs w:val="24"/>
        </w:rPr>
        <w:t>En el contexto chileno, la Subsecretaría de Redes Asistenciales (8), en su Circular C37 del año 2025, reportó que, dentro del espectro de dispositivos de acceso vascular monitorizados durante el año 2024, los catéteres venosos centrales en pacientes adultos se posicionan como el procedimiento de mayor prevalencia y relevancia clínica en términos de volumen de exposición. Los datos abarcan 75 instituciones hospitalarias y revelan una exposición acumulada de 799.531 días-catéter, lo que evidencia que este tipo de dispositivo</w:t>
      </w:r>
      <w:r w:rsidR="00426C21" w:rsidRPr="00FD5E43">
        <w:rPr>
          <w:rFonts w:ascii="Times New Roman" w:eastAsia="Times New Roman" w:hAnsi="Times New Roman" w:cs="Times New Roman"/>
          <w:color w:val="000000"/>
          <w:sz w:val="24"/>
          <w:szCs w:val="24"/>
        </w:rPr>
        <w:t>s</w:t>
      </w:r>
      <w:r w:rsidR="00C041CF" w:rsidRPr="00FD5E43">
        <w:rPr>
          <w:rFonts w:ascii="Times New Roman" w:eastAsia="Times New Roman" w:hAnsi="Times New Roman" w:cs="Times New Roman"/>
          <w:color w:val="000000"/>
          <w:sz w:val="24"/>
          <w:szCs w:val="24"/>
        </w:rPr>
        <w:t xml:space="preserve"> constituye</w:t>
      </w:r>
      <w:r w:rsidR="00426C21" w:rsidRPr="00FD5E43">
        <w:rPr>
          <w:rFonts w:ascii="Times New Roman" w:eastAsia="Times New Roman" w:hAnsi="Times New Roman" w:cs="Times New Roman"/>
          <w:color w:val="000000"/>
          <w:sz w:val="24"/>
          <w:szCs w:val="24"/>
        </w:rPr>
        <w:t>n</w:t>
      </w:r>
      <w:r w:rsidR="00C041CF" w:rsidRPr="00FD5E43">
        <w:rPr>
          <w:rFonts w:ascii="Times New Roman" w:eastAsia="Times New Roman" w:hAnsi="Times New Roman" w:cs="Times New Roman"/>
          <w:color w:val="000000"/>
          <w:sz w:val="24"/>
          <w:szCs w:val="24"/>
        </w:rPr>
        <w:t xml:space="preserve"> una parte fundamental en la terapia de los pacientes. Asimismo, se destaca una tasa acumulada de Infecciones del Torrente Sanguíneo asociadas al uso de catéter de 1,64 por cada 1.000 días de exposición, cifra que se considera favorable al situarse por debajo del indicador de referencia establecido en 1,8.</w:t>
      </w:r>
    </w:p>
    <w:p w14:paraId="7F947005" w14:textId="77777777" w:rsidR="00B23A05" w:rsidRPr="00FD5E43" w:rsidRDefault="00B23A05" w:rsidP="00B23A05">
      <w:pPr>
        <w:pStyle w:val="Sinespaciado"/>
        <w:spacing w:line="360" w:lineRule="auto"/>
        <w:ind w:firstLine="0"/>
        <w:jc w:val="both"/>
        <w:rPr>
          <w:rFonts w:ascii="Times New Roman" w:eastAsia="Times New Roman" w:hAnsi="Times New Roman" w:cs="Times New Roman"/>
          <w:color w:val="000000"/>
          <w:sz w:val="24"/>
          <w:szCs w:val="24"/>
        </w:rPr>
      </w:pPr>
    </w:p>
    <w:p w14:paraId="4B92B01C" w14:textId="77777777" w:rsidR="00076FEA" w:rsidRDefault="00076FEA" w:rsidP="00521AC6">
      <w:pPr>
        <w:spacing w:line="360" w:lineRule="auto"/>
        <w:jc w:val="both"/>
        <w:rPr>
          <w:rFonts w:ascii="Times New Roman" w:eastAsia="Times New Roman" w:hAnsi="Times New Roman" w:cs="Times New Roman"/>
          <w:color w:val="000000"/>
        </w:rPr>
      </w:pPr>
    </w:p>
    <w:p w14:paraId="2DF4C757" w14:textId="4BCB268C" w:rsidR="00E358FE" w:rsidRPr="00FD5E43" w:rsidRDefault="00617060" w:rsidP="00521AC6">
      <w:pPr>
        <w:spacing w:line="360" w:lineRule="auto"/>
        <w:jc w:val="both"/>
        <w:rPr>
          <w:rFonts w:ascii="Times New Roman" w:eastAsia="Times New Roman" w:hAnsi="Times New Roman" w:cs="Times New Roman"/>
          <w:color w:val="000000"/>
        </w:rPr>
      </w:pPr>
      <w:r w:rsidRPr="00FD5E43">
        <w:rPr>
          <w:rFonts w:ascii="Times New Roman" w:eastAsia="Times New Roman" w:hAnsi="Times New Roman" w:cs="Times New Roman"/>
          <w:color w:val="000000"/>
        </w:rPr>
        <w:lastRenderedPageBreak/>
        <w:t>La</w:t>
      </w:r>
      <w:r w:rsidR="00521AC6" w:rsidRPr="00FD5E43">
        <w:rPr>
          <w:rFonts w:ascii="Times New Roman" w:eastAsia="Times New Roman" w:hAnsi="Times New Roman" w:cs="Times New Roman"/>
          <w:color w:val="000000"/>
        </w:rPr>
        <w:t xml:space="preserve"> función del profesional de </w:t>
      </w:r>
      <w:r w:rsidRPr="00FD5E43">
        <w:rPr>
          <w:rFonts w:ascii="Times New Roman" w:eastAsia="Times New Roman" w:hAnsi="Times New Roman" w:cs="Times New Roman"/>
          <w:color w:val="000000"/>
        </w:rPr>
        <w:t>E</w:t>
      </w:r>
      <w:r w:rsidR="00521AC6" w:rsidRPr="00FD5E43">
        <w:rPr>
          <w:rFonts w:ascii="Times New Roman" w:eastAsia="Times New Roman" w:hAnsi="Times New Roman" w:cs="Times New Roman"/>
          <w:color w:val="000000"/>
        </w:rPr>
        <w:t>nfermería es clave,</w:t>
      </w:r>
      <w:r w:rsidR="00A56FED" w:rsidRPr="00FD5E43">
        <w:rPr>
          <w:rFonts w:ascii="Times New Roman" w:eastAsia="Times New Roman" w:hAnsi="Times New Roman" w:cs="Times New Roman"/>
          <w:color w:val="000000"/>
        </w:rPr>
        <w:t xml:space="preserve"> ya que,</w:t>
      </w:r>
      <w:r w:rsidR="00521AC6" w:rsidRPr="00FD5E43">
        <w:rPr>
          <w:rFonts w:ascii="Times New Roman" w:eastAsia="Times New Roman" w:hAnsi="Times New Roman" w:cs="Times New Roman"/>
          <w:color w:val="000000"/>
        </w:rPr>
        <w:t xml:space="preserve"> su instalación,</w:t>
      </w:r>
      <w:r w:rsidR="009B5CB4" w:rsidRPr="00FD5E43">
        <w:rPr>
          <w:rFonts w:ascii="Times New Roman" w:eastAsia="Times New Roman" w:hAnsi="Times New Roman" w:cs="Times New Roman"/>
          <w:color w:val="000000"/>
        </w:rPr>
        <w:t xml:space="preserve"> </w:t>
      </w:r>
      <w:r w:rsidR="00521AC6" w:rsidRPr="00FD5E43">
        <w:rPr>
          <w:rFonts w:ascii="Times New Roman" w:eastAsia="Times New Roman" w:hAnsi="Times New Roman" w:cs="Times New Roman"/>
          <w:color w:val="000000"/>
        </w:rPr>
        <w:t xml:space="preserve">cuidado continuo y </w:t>
      </w:r>
      <w:r w:rsidR="009B5CB4" w:rsidRPr="00FD5E43">
        <w:rPr>
          <w:rFonts w:ascii="Times New Roman" w:eastAsia="Times New Roman" w:hAnsi="Times New Roman" w:cs="Times New Roman"/>
          <w:color w:val="000000"/>
        </w:rPr>
        <w:t xml:space="preserve">la </w:t>
      </w:r>
      <w:r w:rsidR="00521AC6" w:rsidRPr="00FD5E43">
        <w:rPr>
          <w:rFonts w:ascii="Times New Roman" w:eastAsia="Times New Roman" w:hAnsi="Times New Roman" w:cs="Times New Roman"/>
          <w:color w:val="000000"/>
        </w:rPr>
        <w:t>detección precoz de complicaciones</w:t>
      </w:r>
      <w:r w:rsidRPr="00FD5E43">
        <w:rPr>
          <w:rFonts w:ascii="Times New Roman" w:eastAsia="Times New Roman" w:hAnsi="Times New Roman" w:cs="Times New Roman"/>
          <w:color w:val="000000"/>
        </w:rPr>
        <w:t xml:space="preserve"> </w:t>
      </w:r>
      <w:r w:rsidR="009B5CB4" w:rsidRPr="00FD5E43">
        <w:rPr>
          <w:rFonts w:ascii="Times New Roman" w:eastAsia="Times New Roman" w:hAnsi="Times New Roman" w:cs="Times New Roman"/>
          <w:color w:val="000000"/>
        </w:rPr>
        <w:t>dependen</w:t>
      </w:r>
      <w:r w:rsidR="00521AC6" w:rsidRPr="00FD5E43">
        <w:rPr>
          <w:rFonts w:ascii="Times New Roman" w:eastAsia="Times New Roman" w:hAnsi="Times New Roman" w:cs="Times New Roman"/>
          <w:color w:val="000000"/>
        </w:rPr>
        <w:t xml:space="preserve"> de enfermeros capacitados en este tipo de </w:t>
      </w:r>
      <w:r w:rsidRPr="00FD5E43">
        <w:rPr>
          <w:rFonts w:ascii="Times New Roman" w:eastAsia="Times New Roman" w:hAnsi="Times New Roman" w:cs="Times New Roman"/>
          <w:color w:val="000000"/>
        </w:rPr>
        <w:t>catéter</w:t>
      </w:r>
      <w:r w:rsidR="009B5CB4" w:rsidRPr="00FD5E43">
        <w:rPr>
          <w:rFonts w:ascii="Times New Roman" w:eastAsia="Times New Roman" w:hAnsi="Times New Roman" w:cs="Times New Roman"/>
          <w:color w:val="000000"/>
        </w:rPr>
        <w:t xml:space="preserve">. </w:t>
      </w:r>
      <w:r w:rsidR="00521AC6" w:rsidRPr="00FD5E43">
        <w:rPr>
          <w:rFonts w:ascii="Times New Roman" w:eastAsia="Times New Roman" w:hAnsi="Times New Roman" w:cs="Times New Roman"/>
          <w:color w:val="000000"/>
        </w:rPr>
        <w:t xml:space="preserve">La técnica de instalación, </w:t>
      </w:r>
      <w:r w:rsidR="00371359" w:rsidRPr="00FD5E43">
        <w:rPr>
          <w:rFonts w:ascii="Times New Roman" w:eastAsia="Times New Roman" w:hAnsi="Times New Roman" w:cs="Times New Roman"/>
          <w:color w:val="000000"/>
        </w:rPr>
        <w:t xml:space="preserve">la </w:t>
      </w:r>
      <w:r w:rsidR="00521AC6" w:rsidRPr="00FD5E43">
        <w:rPr>
          <w:rFonts w:ascii="Times New Roman" w:eastAsia="Times New Roman" w:hAnsi="Times New Roman" w:cs="Times New Roman"/>
          <w:color w:val="000000"/>
        </w:rPr>
        <w:t>asepsia durante su mantenimiento, una correcta sujeción</w:t>
      </w:r>
      <w:r w:rsidR="005150D1" w:rsidRPr="00FD5E43">
        <w:rPr>
          <w:rFonts w:ascii="Times New Roman" w:eastAsia="Times New Roman" w:hAnsi="Times New Roman" w:cs="Times New Roman"/>
          <w:color w:val="000000"/>
        </w:rPr>
        <w:t xml:space="preserve"> y </w:t>
      </w:r>
      <w:r w:rsidR="00521AC6" w:rsidRPr="00FD5E43">
        <w:rPr>
          <w:rFonts w:ascii="Times New Roman" w:eastAsia="Times New Roman" w:hAnsi="Times New Roman" w:cs="Times New Roman"/>
          <w:color w:val="000000"/>
        </w:rPr>
        <w:t>limpieza del catéter</w:t>
      </w:r>
      <w:r w:rsidR="005150D1" w:rsidRPr="00FD5E43">
        <w:rPr>
          <w:rFonts w:ascii="Times New Roman" w:eastAsia="Times New Roman" w:hAnsi="Times New Roman" w:cs="Times New Roman"/>
          <w:color w:val="000000"/>
        </w:rPr>
        <w:t>, junto con</w:t>
      </w:r>
      <w:r w:rsidR="00521AC6" w:rsidRPr="00FD5E43">
        <w:rPr>
          <w:rFonts w:ascii="Times New Roman" w:eastAsia="Times New Roman" w:hAnsi="Times New Roman" w:cs="Times New Roman"/>
          <w:color w:val="000000"/>
        </w:rPr>
        <w:t xml:space="preserve"> </w:t>
      </w:r>
      <w:r w:rsidR="004A62BE" w:rsidRPr="00FD5E43">
        <w:rPr>
          <w:rFonts w:ascii="Times New Roman" w:eastAsia="Times New Roman" w:hAnsi="Times New Roman" w:cs="Times New Roman"/>
          <w:color w:val="000000"/>
        </w:rPr>
        <w:t>una</w:t>
      </w:r>
      <w:r w:rsidR="00D154B7" w:rsidRPr="00FD5E43">
        <w:rPr>
          <w:rFonts w:ascii="Times New Roman" w:eastAsia="Times New Roman" w:hAnsi="Times New Roman" w:cs="Times New Roman"/>
          <w:color w:val="000000"/>
        </w:rPr>
        <w:t xml:space="preserve"> educación</w:t>
      </w:r>
      <w:r w:rsidR="00521AC6" w:rsidRPr="00FD5E43">
        <w:rPr>
          <w:rFonts w:ascii="Times New Roman" w:eastAsia="Times New Roman" w:hAnsi="Times New Roman" w:cs="Times New Roman"/>
          <w:color w:val="000000"/>
        </w:rPr>
        <w:t xml:space="preserve"> al paciente</w:t>
      </w:r>
      <w:r w:rsidR="00D154B7" w:rsidRPr="00FD5E43">
        <w:rPr>
          <w:rFonts w:ascii="Times New Roman" w:eastAsia="Times New Roman" w:hAnsi="Times New Roman" w:cs="Times New Roman"/>
          <w:color w:val="000000"/>
        </w:rPr>
        <w:t>,</w:t>
      </w:r>
      <w:r w:rsidR="00521AC6" w:rsidRPr="00FD5E43">
        <w:rPr>
          <w:rFonts w:ascii="Times New Roman" w:eastAsia="Times New Roman" w:hAnsi="Times New Roman" w:cs="Times New Roman"/>
          <w:color w:val="000000"/>
        </w:rPr>
        <w:t xml:space="preserve"> influyen directamente </w:t>
      </w:r>
      <w:r w:rsidR="00D154B7" w:rsidRPr="00FD5E43">
        <w:rPr>
          <w:rFonts w:ascii="Times New Roman" w:eastAsia="Times New Roman" w:hAnsi="Times New Roman" w:cs="Times New Roman"/>
          <w:color w:val="000000"/>
        </w:rPr>
        <w:t xml:space="preserve">y </w:t>
      </w:r>
      <w:r w:rsidR="004A62BE" w:rsidRPr="00FD5E43">
        <w:rPr>
          <w:rFonts w:ascii="Times New Roman" w:eastAsia="Times New Roman" w:hAnsi="Times New Roman" w:cs="Times New Roman"/>
          <w:color w:val="000000"/>
        </w:rPr>
        <w:t>generan</w:t>
      </w:r>
      <w:r w:rsidR="00D154B7" w:rsidRPr="00FD5E43">
        <w:rPr>
          <w:rFonts w:ascii="Times New Roman" w:eastAsia="Times New Roman" w:hAnsi="Times New Roman" w:cs="Times New Roman"/>
          <w:color w:val="000000"/>
        </w:rPr>
        <w:t xml:space="preserve"> una disminución</w:t>
      </w:r>
      <w:r w:rsidR="00521AC6" w:rsidRPr="00FD5E43">
        <w:rPr>
          <w:rFonts w:ascii="Times New Roman" w:eastAsia="Times New Roman" w:hAnsi="Times New Roman" w:cs="Times New Roman"/>
          <w:color w:val="000000"/>
        </w:rPr>
        <w:t xml:space="preserve"> </w:t>
      </w:r>
      <w:r w:rsidR="00D154B7" w:rsidRPr="00FD5E43">
        <w:rPr>
          <w:rFonts w:ascii="Times New Roman" w:eastAsia="Times New Roman" w:hAnsi="Times New Roman" w:cs="Times New Roman"/>
          <w:color w:val="000000"/>
        </w:rPr>
        <w:t xml:space="preserve">de </w:t>
      </w:r>
      <w:r w:rsidR="00521AC6" w:rsidRPr="00FD5E43">
        <w:rPr>
          <w:rFonts w:ascii="Times New Roman" w:eastAsia="Times New Roman" w:hAnsi="Times New Roman" w:cs="Times New Roman"/>
          <w:color w:val="000000"/>
        </w:rPr>
        <w:t xml:space="preserve">complicaciones. </w:t>
      </w:r>
      <w:r w:rsidR="00E758C8" w:rsidRPr="00FD5E43">
        <w:rPr>
          <w:rFonts w:ascii="Times New Roman" w:eastAsia="Times New Roman" w:hAnsi="Times New Roman" w:cs="Times New Roman"/>
          <w:color w:val="000000"/>
        </w:rPr>
        <w:t>En la actualidad, existen</w:t>
      </w:r>
      <w:r w:rsidR="00521AC6" w:rsidRPr="00FD5E43">
        <w:rPr>
          <w:rFonts w:ascii="Times New Roman" w:eastAsia="Times New Roman" w:hAnsi="Times New Roman" w:cs="Times New Roman"/>
          <w:color w:val="000000"/>
        </w:rPr>
        <w:t xml:space="preserve"> carencias de información debido a la falta de protocolos unificados a nivel ministerial y la necesidad de formar continuamente al equipo sanitario, y no solo a los que están capacitados para su instalación. Por esto</w:t>
      </w:r>
      <w:r w:rsidR="00D154B7" w:rsidRPr="00FD5E43">
        <w:rPr>
          <w:rFonts w:ascii="Times New Roman" w:eastAsia="Times New Roman" w:hAnsi="Times New Roman" w:cs="Times New Roman"/>
          <w:color w:val="000000"/>
        </w:rPr>
        <w:t xml:space="preserve">, es </w:t>
      </w:r>
      <w:r w:rsidR="00521AC6" w:rsidRPr="00FD5E43">
        <w:rPr>
          <w:rFonts w:ascii="Times New Roman" w:eastAsia="Times New Roman" w:hAnsi="Times New Roman" w:cs="Times New Roman"/>
          <w:color w:val="000000"/>
        </w:rPr>
        <w:t>importante hacer una revisión de la literatura disponible para examinar la información existente sobre los cuidados de enfermería en pacientes adultos usuarios de PICC Line.</w:t>
      </w:r>
      <w:r w:rsidR="000B625D" w:rsidRPr="00FD5E43">
        <w:rPr>
          <w:rFonts w:ascii="Times New Roman" w:eastAsia="Times New Roman" w:hAnsi="Times New Roman" w:cs="Times New Roman"/>
          <w:color w:val="000000"/>
        </w:rPr>
        <w:t xml:space="preserve"> </w:t>
      </w:r>
    </w:p>
    <w:p w14:paraId="6BDD7CD8" w14:textId="77777777" w:rsidR="00076FEA" w:rsidRDefault="00076FEA" w:rsidP="00521AC6">
      <w:pPr>
        <w:spacing w:line="360" w:lineRule="auto"/>
        <w:jc w:val="both"/>
        <w:rPr>
          <w:rFonts w:ascii="Times New Roman" w:eastAsia="Times New Roman" w:hAnsi="Times New Roman" w:cs="Times New Roman"/>
          <w:color w:val="000000"/>
        </w:rPr>
      </w:pPr>
    </w:p>
    <w:p w14:paraId="4AA98A08" w14:textId="28A4AE00" w:rsidR="00521AC6" w:rsidRPr="00FD5E43" w:rsidRDefault="00521AC6" w:rsidP="00521AC6">
      <w:pPr>
        <w:spacing w:line="360" w:lineRule="auto"/>
        <w:jc w:val="both"/>
        <w:rPr>
          <w:rFonts w:ascii="Times New Roman" w:hAnsi="Times New Roman" w:cs="Times New Roman"/>
        </w:rPr>
      </w:pPr>
      <w:r w:rsidRPr="00FD5E43">
        <w:rPr>
          <w:rFonts w:ascii="Times New Roman" w:eastAsia="Times New Roman" w:hAnsi="Times New Roman" w:cs="Times New Roman"/>
          <w:color w:val="000000" w:themeColor="text1"/>
        </w:rPr>
        <w:t xml:space="preserve">De manera complementaria, </w:t>
      </w:r>
      <w:r w:rsidRPr="00FD5E43">
        <w:rPr>
          <w:rFonts w:ascii="Times New Roman" w:hAnsi="Times New Roman" w:cs="Times New Roman"/>
        </w:rPr>
        <w:t xml:space="preserve">el </w:t>
      </w:r>
      <w:r w:rsidR="00A35F05" w:rsidRPr="00FD5E43">
        <w:rPr>
          <w:rFonts w:ascii="Times New Roman" w:hAnsi="Times New Roman" w:cs="Times New Roman"/>
        </w:rPr>
        <w:t>M</w:t>
      </w:r>
      <w:r w:rsidRPr="00FD5E43">
        <w:rPr>
          <w:rFonts w:ascii="Times New Roman" w:hAnsi="Times New Roman" w:cs="Times New Roman"/>
        </w:rPr>
        <w:t xml:space="preserve">odelo de </w:t>
      </w:r>
      <w:r w:rsidR="00A35F05" w:rsidRPr="00FD5E43">
        <w:rPr>
          <w:rFonts w:ascii="Times New Roman" w:hAnsi="Times New Roman" w:cs="Times New Roman"/>
        </w:rPr>
        <w:t>A</w:t>
      </w:r>
      <w:r w:rsidRPr="00FD5E43">
        <w:rPr>
          <w:rFonts w:ascii="Times New Roman" w:hAnsi="Times New Roman" w:cs="Times New Roman"/>
        </w:rPr>
        <w:t>utocuidado de Dorothea Orem descrito por Naranjo Hernández (9), con el fin de mejorar la calidad de la atención y seguridad del paciente, describe que el rol del profesional de enfermería</w:t>
      </w:r>
      <w:r w:rsidRPr="00FD5E43">
        <w:rPr>
          <w:rFonts w:ascii="Times New Roman" w:eastAsia="Times New Roman" w:hAnsi="Times New Roman" w:cs="Times New Roman"/>
          <w:color w:val="000000" w:themeColor="text1"/>
        </w:rPr>
        <w:t xml:space="preserve">, como un agente activo capaz de </w:t>
      </w:r>
      <w:r w:rsidRPr="00FD5E43">
        <w:rPr>
          <w:rFonts w:ascii="Times New Roman" w:hAnsi="Times New Roman" w:cs="Times New Roman"/>
        </w:rPr>
        <w:t xml:space="preserve">suplir o apoyar el cuidado, promoviendo la autonomía del paciente, mediante la educación sobre el mantenimiento, signos de complicación y cuidados diarios. </w:t>
      </w:r>
      <w:r w:rsidRPr="00FD5E43">
        <w:rPr>
          <w:rFonts w:ascii="Times New Roman" w:eastAsia="Times New Roman" w:hAnsi="Times New Roman" w:cs="Times New Roman"/>
          <w:color w:val="000000" w:themeColor="text1"/>
        </w:rPr>
        <w:t>También</w:t>
      </w:r>
      <w:r w:rsidR="00891A0D" w:rsidRPr="00FD5E43">
        <w:rPr>
          <w:rFonts w:ascii="Times New Roman" w:eastAsia="Times New Roman" w:hAnsi="Times New Roman" w:cs="Times New Roman"/>
          <w:color w:val="000000" w:themeColor="text1"/>
        </w:rPr>
        <w:t xml:space="preserve">, </w:t>
      </w:r>
      <w:r w:rsidRPr="00FD5E43">
        <w:rPr>
          <w:rFonts w:ascii="Times New Roman" w:eastAsia="Times New Roman" w:hAnsi="Times New Roman" w:cs="Times New Roman"/>
          <w:color w:val="000000" w:themeColor="text1"/>
        </w:rPr>
        <w:t xml:space="preserve">el </w:t>
      </w:r>
      <w:r w:rsidR="00891A0D" w:rsidRPr="00FD5E43">
        <w:rPr>
          <w:rFonts w:ascii="Times New Roman" w:eastAsia="Times New Roman" w:hAnsi="Times New Roman" w:cs="Times New Roman"/>
          <w:color w:val="000000" w:themeColor="text1"/>
        </w:rPr>
        <w:t>M</w:t>
      </w:r>
      <w:r w:rsidRPr="00FD5E43">
        <w:rPr>
          <w:rFonts w:ascii="Times New Roman" w:eastAsia="Times New Roman" w:hAnsi="Times New Roman" w:cs="Times New Roman"/>
          <w:color w:val="000000" w:themeColor="text1"/>
        </w:rPr>
        <w:t xml:space="preserve">odelo de </w:t>
      </w:r>
      <w:r w:rsidR="00891A0D" w:rsidRPr="00FD5E43">
        <w:rPr>
          <w:rFonts w:ascii="Times New Roman" w:eastAsia="Times New Roman" w:hAnsi="Times New Roman" w:cs="Times New Roman"/>
          <w:color w:val="000000" w:themeColor="text1"/>
        </w:rPr>
        <w:t>A</w:t>
      </w:r>
      <w:r w:rsidRPr="00FD5E43">
        <w:rPr>
          <w:rFonts w:ascii="Times New Roman" w:eastAsia="Times New Roman" w:hAnsi="Times New Roman" w:cs="Times New Roman"/>
          <w:color w:val="000000" w:themeColor="text1"/>
        </w:rPr>
        <w:t xml:space="preserve">daptación de Callista Roy define a la </w:t>
      </w:r>
      <w:r w:rsidRPr="00FD5E43">
        <w:rPr>
          <w:rFonts w:ascii="Times New Roman" w:hAnsi="Times New Roman" w:cs="Times New Roman"/>
        </w:rPr>
        <w:t>persona como un sistema adaptativo que responde a estímulos internos y externos mediante mecanismos de afrontamiento. El PICC Line puede aumentar el confort del paciente al permitir un acceso venoso seguro y prolongado para terapias intravenosas</w:t>
      </w:r>
      <w:r w:rsidR="2C77B4C0" w:rsidRPr="00FD5E43">
        <w:rPr>
          <w:rFonts w:ascii="Times New Roman" w:hAnsi="Times New Roman" w:cs="Times New Roman"/>
        </w:rPr>
        <w:t>,</w:t>
      </w:r>
      <w:r w:rsidRPr="00FD5E43">
        <w:rPr>
          <w:rFonts w:ascii="Times New Roman" w:hAnsi="Times New Roman" w:cs="Times New Roman"/>
        </w:rPr>
        <w:t xml:space="preserve"> reduciendo el trauma repetido de venopunciones y protegiendo la integridad venosa del paciente. Desde este modelo, el profesional de </w:t>
      </w:r>
      <w:r w:rsidR="00870636" w:rsidRPr="00FD5E43">
        <w:rPr>
          <w:rFonts w:ascii="Times New Roman" w:hAnsi="Times New Roman" w:cs="Times New Roman"/>
        </w:rPr>
        <w:t>E</w:t>
      </w:r>
      <w:r w:rsidRPr="00FD5E43">
        <w:rPr>
          <w:rFonts w:ascii="Times New Roman" w:hAnsi="Times New Roman" w:cs="Times New Roman"/>
        </w:rPr>
        <w:t xml:space="preserve">nfermería actúa como facilitador de la adaptación, evaluando continuamente las respuestas del paciente ante la presencia del </w:t>
      </w:r>
      <w:r w:rsidR="00870636" w:rsidRPr="00FD5E43">
        <w:rPr>
          <w:rFonts w:ascii="Times New Roman" w:hAnsi="Times New Roman" w:cs="Times New Roman"/>
        </w:rPr>
        <w:t xml:space="preserve">catéter </w:t>
      </w:r>
      <w:r w:rsidRPr="00FD5E43">
        <w:rPr>
          <w:rFonts w:ascii="Times New Roman" w:hAnsi="Times New Roman" w:cs="Times New Roman"/>
        </w:rPr>
        <w:t>(10).</w:t>
      </w:r>
      <w:r w:rsidRPr="00FD5E43">
        <w:rPr>
          <w:rStyle w:val="relative"/>
          <w:rFonts w:ascii="Times New Roman" w:hAnsi="Times New Roman" w:cs="Times New Roman"/>
          <w:color w:val="000000" w:themeColor="text1"/>
        </w:rPr>
        <w:t xml:space="preserve"> </w:t>
      </w:r>
    </w:p>
    <w:p w14:paraId="65213197" w14:textId="77777777" w:rsidR="00521AC6" w:rsidRPr="00FD5E43" w:rsidRDefault="00521AC6" w:rsidP="00521AC6">
      <w:pPr>
        <w:spacing w:line="360" w:lineRule="auto"/>
        <w:jc w:val="both"/>
        <w:rPr>
          <w:rFonts w:ascii="Times New Roman" w:hAnsi="Times New Roman" w:cs="Times New Roman"/>
        </w:rPr>
      </w:pPr>
    </w:p>
    <w:p w14:paraId="45786225" w14:textId="6A823959" w:rsidR="00521AC6" w:rsidRPr="00FD5E43" w:rsidRDefault="00521AC6" w:rsidP="00521AC6">
      <w:pPr>
        <w:spacing w:line="360" w:lineRule="auto"/>
        <w:jc w:val="both"/>
        <w:rPr>
          <w:rFonts w:ascii="Times New Roman" w:hAnsi="Times New Roman" w:cs="Times New Roman"/>
        </w:rPr>
      </w:pPr>
      <w:r w:rsidRPr="00FD5E43">
        <w:rPr>
          <w:rFonts w:ascii="Times New Roman" w:hAnsi="Times New Roman" w:cs="Times New Roman"/>
        </w:rPr>
        <w:t xml:space="preserve">El objetivo de la investigación es determinar a través de una revisión bibliográfica, </w:t>
      </w:r>
      <w:r w:rsidR="00EB0CCC" w:rsidRPr="00FD5E43">
        <w:rPr>
          <w:rFonts w:ascii="Times New Roman" w:hAnsi="Times New Roman" w:cs="Times New Roman"/>
        </w:rPr>
        <w:t xml:space="preserve">las complicaciones más comunes de pacientes </w:t>
      </w:r>
      <w:r w:rsidR="009B5CB4" w:rsidRPr="00FD5E43">
        <w:rPr>
          <w:rFonts w:ascii="Times New Roman" w:hAnsi="Times New Roman" w:cs="Times New Roman"/>
        </w:rPr>
        <w:t xml:space="preserve">portadores de Catéteres Venosos Centrales de Inserción Periférica y </w:t>
      </w:r>
      <w:r w:rsidRPr="00FD5E43">
        <w:rPr>
          <w:rFonts w:ascii="Times New Roman" w:hAnsi="Times New Roman" w:cs="Times New Roman"/>
        </w:rPr>
        <w:t xml:space="preserve">cuáles son los mejores cuidados de enfermería en la práctica clínica que </w:t>
      </w:r>
      <w:r w:rsidR="009B5CB4" w:rsidRPr="00FD5E43">
        <w:rPr>
          <w:rFonts w:ascii="Times New Roman" w:hAnsi="Times New Roman" w:cs="Times New Roman"/>
        </w:rPr>
        <w:t>disminuyan la incidencia de estas complicaciones.</w:t>
      </w:r>
      <w:r w:rsidR="00C84A3F" w:rsidRPr="00FD5E43">
        <w:rPr>
          <w:rFonts w:ascii="Times New Roman" w:hAnsi="Times New Roman" w:cs="Times New Roman"/>
        </w:rPr>
        <w:t xml:space="preserve"> </w:t>
      </w:r>
    </w:p>
    <w:p w14:paraId="5E31987B" w14:textId="2FB38997" w:rsidR="002830BF" w:rsidRPr="00FD5E43" w:rsidRDefault="002830BF">
      <w:pPr>
        <w:rPr>
          <w:rFonts w:ascii="Times New Roman" w:hAnsi="Times New Roman" w:cs="Times New Roman"/>
        </w:rPr>
      </w:pPr>
      <w:r w:rsidRPr="00FD5E43">
        <w:rPr>
          <w:rFonts w:ascii="Times New Roman" w:hAnsi="Times New Roman" w:cs="Times New Roman"/>
        </w:rPr>
        <w:br w:type="page"/>
      </w:r>
    </w:p>
    <w:p w14:paraId="6B8DE231" w14:textId="5996F2E0" w:rsidR="002830BF" w:rsidRPr="00FD5E43" w:rsidRDefault="002830BF" w:rsidP="002830BF">
      <w:pPr>
        <w:spacing w:line="360" w:lineRule="auto"/>
        <w:jc w:val="both"/>
        <w:rPr>
          <w:rFonts w:ascii="Times New Roman" w:hAnsi="Times New Roman" w:cs="Times New Roman"/>
          <w:b/>
          <w:bCs/>
        </w:rPr>
      </w:pPr>
      <w:r w:rsidRPr="00FD5E43">
        <w:rPr>
          <w:rFonts w:ascii="Times New Roman" w:hAnsi="Times New Roman" w:cs="Times New Roman"/>
          <w:b/>
          <w:bCs/>
        </w:rPr>
        <w:lastRenderedPageBreak/>
        <w:t>METODOLOGÍA</w:t>
      </w:r>
    </w:p>
    <w:p w14:paraId="35E43CDF" w14:textId="77777777" w:rsidR="00D37ED2" w:rsidRPr="00FD5E43" w:rsidRDefault="00D37ED2" w:rsidP="002830BF">
      <w:pPr>
        <w:spacing w:line="360" w:lineRule="auto"/>
        <w:jc w:val="both"/>
        <w:rPr>
          <w:rFonts w:ascii="Times New Roman" w:hAnsi="Times New Roman" w:cs="Times New Roman"/>
        </w:rPr>
      </w:pPr>
    </w:p>
    <w:p w14:paraId="3D2B6843" w14:textId="0A6BB581" w:rsidR="002830BF" w:rsidRPr="00FD5E43" w:rsidRDefault="002830BF" w:rsidP="002830BF">
      <w:pPr>
        <w:spacing w:line="360" w:lineRule="auto"/>
        <w:jc w:val="both"/>
        <w:rPr>
          <w:rFonts w:ascii="Times New Roman" w:eastAsia="Times New Roman" w:hAnsi="Times New Roman" w:cs="Times New Roman"/>
          <w:color w:val="000000"/>
        </w:rPr>
      </w:pPr>
      <w:r w:rsidRPr="00FD5E43">
        <w:rPr>
          <w:rFonts w:ascii="Times New Roman" w:eastAsia="Times New Roman" w:hAnsi="Times New Roman" w:cs="Times New Roman"/>
          <w:color w:val="000000"/>
        </w:rPr>
        <w:t xml:space="preserve">Entre marzo y septiembre del año 2025 se realizó una revisión bibliográfica narrativa en bases de datos biomédicas y de enfermería, enfocada en </w:t>
      </w:r>
      <w:r w:rsidR="004B1BFC" w:rsidRPr="00FD5E43">
        <w:rPr>
          <w:rFonts w:ascii="Times New Roman" w:eastAsia="Times New Roman" w:hAnsi="Times New Roman" w:cs="Times New Roman"/>
          <w:color w:val="000000"/>
        </w:rPr>
        <w:t>determinar las principales complicaciones relacionadas al uso del PICC Line</w:t>
      </w:r>
      <w:r w:rsidR="0008147C" w:rsidRPr="00FD5E43">
        <w:rPr>
          <w:rFonts w:ascii="Times New Roman" w:eastAsia="Times New Roman" w:hAnsi="Times New Roman" w:cs="Times New Roman"/>
          <w:color w:val="000000"/>
        </w:rPr>
        <w:t>,</w:t>
      </w:r>
      <w:r w:rsidR="004B1BFC" w:rsidRPr="00FD5E43">
        <w:rPr>
          <w:rFonts w:ascii="Times New Roman" w:eastAsia="Times New Roman" w:hAnsi="Times New Roman" w:cs="Times New Roman"/>
          <w:color w:val="000000"/>
        </w:rPr>
        <w:t xml:space="preserve"> y a su vez, </w:t>
      </w:r>
      <w:r w:rsidRPr="00FD5E43">
        <w:rPr>
          <w:rFonts w:ascii="Times New Roman" w:eastAsia="Times New Roman" w:hAnsi="Times New Roman" w:cs="Times New Roman"/>
          <w:color w:val="000000"/>
        </w:rPr>
        <w:t xml:space="preserve">identificar las prácticas de enfermería basadas en evidencia relacionadas con la prevención de </w:t>
      </w:r>
      <w:r w:rsidR="004B1BFC" w:rsidRPr="00FD5E43">
        <w:rPr>
          <w:rFonts w:ascii="Times New Roman" w:eastAsia="Times New Roman" w:hAnsi="Times New Roman" w:cs="Times New Roman"/>
          <w:color w:val="000000"/>
        </w:rPr>
        <w:t xml:space="preserve">estas </w:t>
      </w:r>
      <w:r w:rsidRPr="00FD5E43">
        <w:rPr>
          <w:rFonts w:ascii="Times New Roman" w:eastAsia="Times New Roman" w:hAnsi="Times New Roman" w:cs="Times New Roman"/>
          <w:color w:val="000000"/>
        </w:rPr>
        <w:t xml:space="preserve">complicaciones en pacientes adultos hospitalizados </w:t>
      </w:r>
      <w:r w:rsidR="00BF3E90" w:rsidRPr="00FD5E43">
        <w:rPr>
          <w:rFonts w:ascii="Times New Roman" w:eastAsia="Times New Roman" w:hAnsi="Times New Roman" w:cs="Times New Roman"/>
          <w:color w:val="000000"/>
        </w:rPr>
        <w:t>portadores del catéter</w:t>
      </w:r>
      <w:r w:rsidRPr="00FD5E43">
        <w:rPr>
          <w:rFonts w:ascii="Times New Roman" w:eastAsia="Times New Roman" w:hAnsi="Times New Roman" w:cs="Times New Roman"/>
          <w:color w:val="000000"/>
        </w:rPr>
        <w:t xml:space="preserve">. </w:t>
      </w:r>
    </w:p>
    <w:p w14:paraId="454BB2EC" w14:textId="77777777" w:rsidR="002830BF" w:rsidRPr="00FD5E43" w:rsidRDefault="002830BF" w:rsidP="002830BF">
      <w:pPr>
        <w:spacing w:line="360" w:lineRule="auto"/>
        <w:jc w:val="both"/>
        <w:rPr>
          <w:rFonts w:ascii="Times New Roman" w:eastAsia="Times New Roman" w:hAnsi="Times New Roman" w:cs="Times New Roman"/>
          <w:color w:val="000000"/>
        </w:rPr>
      </w:pPr>
    </w:p>
    <w:p w14:paraId="3100BBC8" w14:textId="0990591F" w:rsidR="00760D51" w:rsidRPr="00FD5E43" w:rsidRDefault="002830BF" w:rsidP="002830BF">
      <w:pPr>
        <w:spacing w:line="360" w:lineRule="auto"/>
        <w:jc w:val="both"/>
        <w:rPr>
          <w:rFonts w:ascii="Times New Roman" w:eastAsia="Times New Roman" w:hAnsi="Times New Roman" w:cs="Times New Roman"/>
          <w:color w:val="000000"/>
        </w:rPr>
      </w:pPr>
      <w:r w:rsidRPr="00FD5E43">
        <w:rPr>
          <w:rFonts w:ascii="Times New Roman" w:eastAsia="Times New Roman" w:hAnsi="Times New Roman" w:cs="Times New Roman"/>
          <w:color w:val="000000"/>
        </w:rPr>
        <w:t>Se utilizaron los descriptores DeCS/</w:t>
      </w:r>
      <w:proofErr w:type="spellStart"/>
      <w:r w:rsidRPr="00FD5E43">
        <w:rPr>
          <w:rFonts w:ascii="Times New Roman" w:eastAsia="Times New Roman" w:hAnsi="Times New Roman" w:cs="Times New Roman"/>
          <w:color w:val="000000"/>
        </w:rPr>
        <w:t>Mesh</w:t>
      </w:r>
      <w:proofErr w:type="spellEnd"/>
      <w:r w:rsidRPr="00FD5E43">
        <w:rPr>
          <w:rFonts w:ascii="Times New Roman" w:eastAsia="Times New Roman" w:hAnsi="Times New Roman" w:cs="Times New Roman"/>
          <w:color w:val="000000"/>
        </w:rPr>
        <w:t>: “</w:t>
      </w:r>
      <w:proofErr w:type="spellStart"/>
      <w:r w:rsidRPr="00FD5E43">
        <w:rPr>
          <w:rFonts w:ascii="Times New Roman" w:eastAsia="Times New Roman" w:hAnsi="Times New Roman" w:cs="Times New Roman"/>
          <w:color w:val="000000"/>
        </w:rPr>
        <w:t>Pripherally</w:t>
      </w:r>
      <w:proofErr w:type="spellEnd"/>
      <w:r w:rsidRPr="00FD5E43">
        <w:rPr>
          <w:rFonts w:ascii="Times New Roman" w:eastAsia="Times New Roman" w:hAnsi="Times New Roman" w:cs="Times New Roman"/>
          <w:color w:val="000000"/>
        </w:rPr>
        <w:t xml:space="preserve"> </w:t>
      </w:r>
      <w:proofErr w:type="spellStart"/>
      <w:r w:rsidRPr="00FD5E43">
        <w:rPr>
          <w:rFonts w:ascii="Times New Roman" w:eastAsia="Times New Roman" w:hAnsi="Times New Roman" w:cs="Times New Roman"/>
          <w:color w:val="000000"/>
        </w:rPr>
        <w:t>Inserted</w:t>
      </w:r>
      <w:proofErr w:type="spellEnd"/>
      <w:r w:rsidRPr="00FD5E43">
        <w:rPr>
          <w:rFonts w:ascii="Times New Roman" w:eastAsia="Times New Roman" w:hAnsi="Times New Roman" w:cs="Times New Roman"/>
          <w:color w:val="000000"/>
        </w:rPr>
        <w:t xml:space="preserve"> Central </w:t>
      </w:r>
      <w:proofErr w:type="spellStart"/>
      <w:r w:rsidRPr="00FD5E43">
        <w:rPr>
          <w:rFonts w:ascii="Times New Roman" w:eastAsia="Times New Roman" w:hAnsi="Times New Roman" w:cs="Times New Roman"/>
          <w:color w:val="000000"/>
        </w:rPr>
        <w:t>Catheter</w:t>
      </w:r>
      <w:proofErr w:type="spellEnd"/>
      <w:r w:rsidRPr="00FD5E43">
        <w:rPr>
          <w:rFonts w:ascii="Times New Roman" w:eastAsia="Times New Roman" w:hAnsi="Times New Roman" w:cs="Times New Roman"/>
          <w:color w:val="000000"/>
        </w:rPr>
        <w:t>”, “PICC Line”, “Adulto”, “</w:t>
      </w:r>
      <w:proofErr w:type="spellStart"/>
      <w:r w:rsidRPr="00FD5E43">
        <w:rPr>
          <w:rFonts w:ascii="Times New Roman" w:eastAsia="Times New Roman" w:hAnsi="Times New Roman" w:cs="Times New Roman"/>
          <w:color w:val="000000"/>
        </w:rPr>
        <w:t>Children</w:t>
      </w:r>
      <w:proofErr w:type="spellEnd"/>
      <w:r w:rsidRPr="00FD5E43">
        <w:rPr>
          <w:rFonts w:ascii="Times New Roman" w:eastAsia="Times New Roman" w:hAnsi="Times New Roman" w:cs="Times New Roman"/>
          <w:color w:val="000000"/>
        </w:rPr>
        <w:t>”, “Nursing Care”, “Catheter-Related Infections” y “Complicaciones”</w:t>
      </w:r>
      <w:r w:rsidR="00BF3E90" w:rsidRPr="00FD5E43">
        <w:rPr>
          <w:rFonts w:ascii="Times New Roman" w:eastAsia="Times New Roman" w:hAnsi="Times New Roman" w:cs="Times New Roman"/>
          <w:color w:val="000000"/>
        </w:rPr>
        <w:t>. A</w:t>
      </w:r>
      <w:r w:rsidRPr="00FD5E43">
        <w:rPr>
          <w:rFonts w:ascii="Times New Roman" w:eastAsia="Times New Roman" w:hAnsi="Times New Roman" w:cs="Times New Roman"/>
          <w:color w:val="000000"/>
        </w:rPr>
        <w:t>demás, se usaron los Operadores Booleanos OR, AND y NOT, los cuales permitieron definir la</w:t>
      </w:r>
      <w:r w:rsidR="00260AE5" w:rsidRPr="00FD5E43">
        <w:rPr>
          <w:rFonts w:ascii="Times New Roman" w:eastAsia="Times New Roman" w:hAnsi="Times New Roman" w:cs="Times New Roman"/>
          <w:color w:val="000000"/>
        </w:rPr>
        <w:t xml:space="preserve"> </w:t>
      </w:r>
      <w:r w:rsidRPr="00FD5E43">
        <w:rPr>
          <w:rFonts w:ascii="Times New Roman" w:eastAsia="Times New Roman" w:hAnsi="Times New Roman" w:cs="Times New Roman"/>
          <w:color w:val="000000"/>
        </w:rPr>
        <w:t>expresi</w:t>
      </w:r>
      <w:r w:rsidR="00260AE5" w:rsidRPr="00FD5E43">
        <w:rPr>
          <w:rFonts w:ascii="Times New Roman" w:eastAsia="Times New Roman" w:hAnsi="Times New Roman" w:cs="Times New Roman"/>
          <w:color w:val="000000"/>
        </w:rPr>
        <w:t>ón</w:t>
      </w:r>
      <w:r w:rsidRPr="00FD5E43">
        <w:rPr>
          <w:rFonts w:ascii="Times New Roman" w:eastAsia="Times New Roman" w:hAnsi="Times New Roman" w:cs="Times New Roman"/>
          <w:color w:val="000000"/>
        </w:rPr>
        <w:t xml:space="preserve"> de búsqueda utilizada: “Catéter Central de Inserción Periférica OR PICC Line AND Adulto NOT Niños AND Atención de Enfermería AND Complicaciones AND Infecciones Relacionadas con Catéteres” </w:t>
      </w:r>
      <w:r w:rsidR="00260AE5" w:rsidRPr="00FD5E43">
        <w:rPr>
          <w:rFonts w:ascii="Times New Roman" w:eastAsia="Times New Roman" w:hAnsi="Times New Roman" w:cs="Times New Roman"/>
          <w:color w:val="000000"/>
        </w:rPr>
        <w:t xml:space="preserve">en español e inglés en </w:t>
      </w:r>
      <w:r w:rsidRPr="00FD5E43">
        <w:rPr>
          <w:rFonts w:ascii="Times New Roman" w:eastAsia="Times New Roman" w:hAnsi="Times New Roman" w:cs="Times New Roman"/>
          <w:color w:val="000000"/>
        </w:rPr>
        <w:t>las Bases de Datos</w:t>
      </w:r>
      <w:r w:rsidR="00260AE5"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 xml:space="preserve"> </w:t>
      </w:r>
      <w:proofErr w:type="spellStart"/>
      <w:r w:rsidRPr="00FD5E43">
        <w:rPr>
          <w:rFonts w:ascii="Times New Roman" w:eastAsia="Times New Roman" w:hAnsi="Times New Roman" w:cs="Times New Roman"/>
          <w:color w:val="000000"/>
        </w:rPr>
        <w:t>Scopus</w:t>
      </w:r>
      <w:proofErr w:type="spellEnd"/>
      <w:r w:rsidRPr="00FD5E43">
        <w:rPr>
          <w:rFonts w:ascii="Times New Roman" w:eastAsia="Times New Roman" w:hAnsi="Times New Roman" w:cs="Times New Roman"/>
          <w:color w:val="000000"/>
        </w:rPr>
        <w:t xml:space="preserve">, </w:t>
      </w:r>
      <w:r w:rsidR="00760D51" w:rsidRPr="00FD5E43">
        <w:rPr>
          <w:rFonts w:ascii="Times New Roman" w:eastAsia="Times New Roman" w:hAnsi="Times New Roman" w:cs="Times New Roman"/>
          <w:color w:val="000000"/>
        </w:rPr>
        <w:t xml:space="preserve"> </w:t>
      </w:r>
      <w:r w:rsidRPr="00FD5E43">
        <w:rPr>
          <w:rFonts w:ascii="Times New Roman" w:eastAsia="Times New Roman" w:hAnsi="Times New Roman" w:cs="Times New Roman"/>
          <w:color w:val="000000"/>
        </w:rPr>
        <w:t xml:space="preserve">WOS, </w:t>
      </w:r>
      <w:proofErr w:type="spellStart"/>
      <w:r w:rsidRPr="00FD5E43">
        <w:rPr>
          <w:rFonts w:ascii="Times New Roman" w:eastAsia="Times New Roman" w:hAnsi="Times New Roman" w:cs="Times New Roman"/>
          <w:color w:val="000000"/>
        </w:rPr>
        <w:t>Science</w:t>
      </w:r>
      <w:proofErr w:type="spellEnd"/>
      <w:r w:rsidRPr="00FD5E43">
        <w:rPr>
          <w:rFonts w:ascii="Times New Roman" w:eastAsia="Times New Roman" w:hAnsi="Times New Roman" w:cs="Times New Roman"/>
          <w:color w:val="000000"/>
        </w:rPr>
        <w:t xml:space="preserve"> Direct y EBSCO CINHAL. Como criterio de inclusión se utilizó: “Usuarios de PICC Line mayores de 18 años hospitalizados”, </w:t>
      </w:r>
      <w:r w:rsidR="0014270D" w:rsidRPr="00FD5E43">
        <w:rPr>
          <w:rFonts w:ascii="Times New Roman" w:eastAsia="Times New Roman" w:hAnsi="Times New Roman" w:cs="Times New Roman"/>
          <w:color w:val="000000"/>
        </w:rPr>
        <w:t xml:space="preserve">y </w:t>
      </w:r>
      <w:r w:rsidRPr="00FD5E43">
        <w:rPr>
          <w:rFonts w:ascii="Times New Roman" w:eastAsia="Times New Roman" w:hAnsi="Times New Roman" w:cs="Times New Roman"/>
          <w:color w:val="000000"/>
        </w:rPr>
        <w:t xml:space="preserve">como criterios de exclusión se utilizaron: “Pacientes usuarios de PICC Line menores de 18 años hospitalizados” y “Pacientes usuarios de PICC Line ambulatorios”.  Los filtros específicos que se emplearon en esta etapa están constituidos por “Cuidados de Enfermería/Nursing Care” en EBSCO CINAHL, “Enfermería y Profesiones de Salud” en </w:t>
      </w:r>
      <w:proofErr w:type="spellStart"/>
      <w:r w:rsidRPr="00FD5E43">
        <w:rPr>
          <w:rFonts w:ascii="Times New Roman" w:eastAsia="Times New Roman" w:hAnsi="Times New Roman" w:cs="Times New Roman"/>
          <w:color w:val="000000"/>
        </w:rPr>
        <w:t>Science</w:t>
      </w:r>
      <w:proofErr w:type="spellEnd"/>
      <w:r w:rsidRPr="00FD5E43">
        <w:rPr>
          <w:rFonts w:ascii="Times New Roman" w:eastAsia="Times New Roman" w:hAnsi="Times New Roman" w:cs="Times New Roman"/>
          <w:color w:val="000000"/>
        </w:rPr>
        <w:t xml:space="preserve"> Direct y “Enfermería</w:t>
      </w:r>
      <w:r w:rsidR="00760D51"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 xml:space="preserve"> en </w:t>
      </w:r>
      <w:proofErr w:type="spellStart"/>
      <w:r w:rsidRPr="00FD5E43">
        <w:rPr>
          <w:rFonts w:ascii="Times New Roman" w:eastAsia="Times New Roman" w:hAnsi="Times New Roman" w:cs="Times New Roman"/>
          <w:color w:val="000000"/>
        </w:rPr>
        <w:t>Scopus</w:t>
      </w:r>
      <w:proofErr w:type="spellEnd"/>
      <w:r w:rsidRPr="00FD5E43">
        <w:rPr>
          <w:rFonts w:ascii="Times New Roman" w:eastAsia="Times New Roman" w:hAnsi="Times New Roman" w:cs="Times New Roman"/>
          <w:color w:val="000000"/>
        </w:rPr>
        <w:t xml:space="preserve"> y WOS</w:t>
      </w:r>
      <w:r w:rsidR="00760D51" w:rsidRPr="00FD5E43">
        <w:rPr>
          <w:rFonts w:ascii="Times New Roman" w:eastAsia="Times New Roman" w:hAnsi="Times New Roman" w:cs="Times New Roman"/>
          <w:color w:val="000000"/>
        </w:rPr>
        <w:t>.</w:t>
      </w:r>
    </w:p>
    <w:p w14:paraId="36D1E327" w14:textId="77777777" w:rsidR="007255DD" w:rsidRPr="00FD5E43" w:rsidRDefault="007255DD" w:rsidP="002830BF">
      <w:pPr>
        <w:spacing w:line="360" w:lineRule="auto"/>
        <w:jc w:val="both"/>
        <w:rPr>
          <w:rFonts w:ascii="Times New Roman" w:eastAsia="Times New Roman" w:hAnsi="Times New Roman" w:cs="Times New Roman"/>
          <w:color w:val="000000"/>
        </w:rPr>
      </w:pPr>
    </w:p>
    <w:p w14:paraId="4A393BC0" w14:textId="77777777" w:rsidR="00D37ED2" w:rsidRPr="00FD5E43" w:rsidRDefault="002830BF" w:rsidP="002830BF">
      <w:pPr>
        <w:spacing w:line="360" w:lineRule="auto"/>
        <w:jc w:val="both"/>
        <w:rPr>
          <w:rFonts w:ascii="Times New Roman" w:eastAsia="Times New Roman" w:hAnsi="Times New Roman" w:cs="Times New Roman"/>
          <w:color w:val="000000"/>
        </w:rPr>
      </w:pPr>
      <w:r w:rsidRPr="00FD5E43">
        <w:rPr>
          <w:rFonts w:ascii="Times New Roman" w:eastAsia="Times New Roman" w:hAnsi="Times New Roman" w:cs="Times New Roman"/>
          <w:color w:val="000000"/>
        </w:rPr>
        <w:t xml:space="preserve">En la primera fase correspondiente a la revisión de artículos </w:t>
      </w:r>
      <w:r w:rsidR="00D93F11"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según título</w:t>
      </w:r>
      <w:r w:rsidR="00D93F11"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 xml:space="preserve"> se obtuvieron 155 resultados. Dentro de estos se identificaron 14 registros duplicados, los cuales fueron eliminados. Posterior a eso, se incluyeron 74 artículos</w:t>
      </w:r>
      <w:r w:rsidR="006103E8" w:rsidRPr="00FD5E43">
        <w:rPr>
          <w:rFonts w:ascii="Times New Roman" w:eastAsia="Times New Roman" w:hAnsi="Times New Roman" w:cs="Times New Roman"/>
          <w:color w:val="000000"/>
        </w:rPr>
        <w:t xml:space="preserve">, donde </w:t>
      </w:r>
      <w:r w:rsidRPr="00FD5E43">
        <w:rPr>
          <w:rFonts w:ascii="Times New Roman" w:eastAsia="Times New Roman" w:hAnsi="Times New Roman" w:cs="Times New Roman"/>
          <w:color w:val="000000"/>
        </w:rPr>
        <w:t xml:space="preserve">67 </w:t>
      </w:r>
      <w:r w:rsidR="006103E8" w:rsidRPr="00FD5E43">
        <w:rPr>
          <w:rFonts w:ascii="Times New Roman" w:eastAsia="Times New Roman" w:hAnsi="Times New Roman" w:cs="Times New Roman"/>
          <w:color w:val="000000"/>
        </w:rPr>
        <w:t>de estos</w:t>
      </w:r>
      <w:r w:rsidRPr="00FD5E43">
        <w:rPr>
          <w:rFonts w:ascii="Times New Roman" w:eastAsia="Times New Roman" w:hAnsi="Times New Roman" w:cs="Times New Roman"/>
          <w:color w:val="000000"/>
        </w:rPr>
        <w:t xml:space="preserve"> fueron excluidos</w:t>
      </w:r>
      <w:r w:rsidR="006103E8" w:rsidRPr="00FD5E43">
        <w:rPr>
          <w:rFonts w:ascii="Times New Roman" w:eastAsia="Times New Roman" w:hAnsi="Times New Roman" w:cs="Times New Roman"/>
          <w:color w:val="000000"/>
        </w:rPr>
        <w:t xml:space="preserve">, </w:t>
      </w:r>
      <w:r w:rsidRPr="00FD5E43">
        <w:rPr>
          <w:rFonts w:ascii="Times New Roman" w:eastAsia="Times New Roman" w:hAnsi="Times New Roman" w:cs="Times New Roman"/>
          <w:color w:val="000000"/>
        </w:rPr>
        <w:t xml:space="preserve">ya que los títulos hacían referencia a poblaciones pediátricas o neonatales, a personas no hospitalizadas </w:t>
      </w:r>
      <w:r w:rsidR="006103E8" w:rsidRPr="00FD5E43">
        <w:rPr>
          <w:rFonts w:ascii="Times New Roman" w:eastAsia="Times New Roman" w:hAnsi="Times New Roman" w:cs="Times New Roman"/>
          <w:color w:val="000000"/>
        </w:rPr>
        <w:t>o pacientes</w:t>
      </w:r>
      <w:r w:rsidRPr="00FD5E43">
        <w:rPr>
          <w:rFonts w:ascii="Times New Roman" w:eastAsia="Times New Roman" w:hAnsi="Times New Roman" w:cs="Times New Roman"/>
          <w:color w:val="000000"/>
        </w:rPr>
        <w:t xml:space="preserve"> con manejo ambulatorio. </w:t>
      </w:r>
    </w:p>
    <w:p w14:paraId="359C4E89" w14:textId="77777777" w:rsidR="00D37ED2" w:rsidRPr="00FD5E43" w:rsidRDefault="00D37ED2" w:rsidP="002830BF">
      <w:pPr>
        <w:spacing w:line="360" w:lineRule="auto"/>
        <w:jc w:val="both"/>
        <w:rPr>
          <w:rFonts w:ascii="Times New Roman" w:eastAsia="Times New Roman" w:hAnsi="Times New Roman" w:cs="Times New Roman"/>
          <w:color w:val="000000"/>
        </w:rPr>
      </w:pPr>
    </w:p>
    <w:p w14:paraId="6BE9E001" w14:textId="77777777" w:rsidR="00D37ED2" w:rsidRPr="00FD5E43" w:rsidRDefault="00D37ED2" w:rsidP="002830BF">
      <w:pPr>
        <w:spacing w:line="360" w:lineRule="auto"/>
        <w:jc w:val="both"/>
        <w:rPr>
          <w:rFonts w:ascii="Times New Roman" w:eastAsia="Times New Roman" w:hAnsi="Times New Roman" w:cs="Times New Roman"/>
          <w:color w:val="000000"/>
        </w:rPr>
      </w:pPr>
    </w:p>
    <w:p w14:paraId="66E781EC" w14:textId="77777777" w:rsidR="00D37ED2" w:rsidRPr="00FD5E43" w:rsidRDefault="00D37ED2" w:rsidP="002830BF">
      <w:pPr>
        <w:spacing w:line="360" w:lineRule="auto"/>
        <w:jc w:val="both"/>
        <w:rPr>
          <w:rFonts w:ascii="Times New Roman" w:eastAsia="Times New Roman" w:hAnsi="Times New Roman" w:cs="Times New Roman"/>
          <w:color w:val="000000"/>
        </w:rPr>
      </w:pPr>
    </w:p>
    <w:p w14:paraId="1B1F6291" w14:textId="77777777" w:rsidR="00D37ED2" w:rsidRPr="00FD5E43" w:rsidRDefault="00D37ED2" w:rsidP="002830BF">
      <w:pPr>
        <w:spacing w:line="360" w:lineRule="auto"/>
        <w:jc w:val="both"/>
        <w:rPr>
          <w:rFonts w:ascii="Times New Roman" w:eastAsia="Times New Roman" w:hAnsi="Times New Roman" w:cs="Times New Roman"/>
          <w:color w:val="000000"/>
        </w:rPr>
      </w:pPr>
    </w:p>
    <w:p w14:paraId="1681754F" w14:textId="5A7023EF" w:rsidR="00D37ED2" w:rsidRPr="00FD5E43" w:rsidRDefault="002830BF" w:rsidP="002830BF">
      <w:pPr>
        <w:spacing w:line="360" w:lineRule="auto"/>
        <w:jc w:val="both"/>
        <w:rPr>
          <w:rFonts w:ascii="Times New Roman" w:eastAsia="Times New Roman" w:hAnsi="Times New Roman" w:cs="Times New Roman"/>
          <w:color w:val="000000"/>
        </w:rPr>
      </w:pPr>
      <w:r w:rsidRPr="00FD5E43">
        <w:rPr>
          <w:rFonts w:ascii="Times New Roman" w:eastAsia="Times New Roman" w:hAnsi="Times New Roman" w:cs="Times New Roman"/>
          <w:color w:val="000000"/>
        </w:rPr>
        <w:lastRenderedPageBreak/>
        <w:t xml:space="preserve">En la segunda fase correspondiente a la revisión </w:t>
      </w:r>
      <w:r w:rsidR="006103E8"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según resúmenes</w:t>
      </w:r>
      <w:r w:rsidR="006103E8"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 xml:space="preserve">, </w:t>
      </w:r>
      <w:r w:rsidR="006103E8" w:rsidRPr="00FD5E43">
        <w:rPr>
          <w:rFonts w:ascii="Times New Roman" w:eastAsia="Times New Roman" w:hAnsi="Times New Roman" w:cs="Times New Roman"/>
          <w:color w:val="000000"/>
        </w:rPr>
        <w:t xml:space="preserve">se </w:t>
      </w:r>
      <w:r w:rsidRPr="00FD5E43">
        <w:rPr>
          <w:rFonts w:ascii="Times New Roman" w:eastAsia="Times New Roman" w:hAnsi="Times New Roman" w:cs="Times New Roman"/>
          <w:color w:val="000000"/>
        </w:rPr>
        <w:t xml:space="preserve">incluyeron 39 artículos y se descartaron 28, aquellos que trataban sobre poblaciones pediátricas y poblaciones no hospitalizadas o ambulatorias, como también aquellos que se referían únicamente a otros dispositivos de Catéter Venoso Central (CV), Catéter Arterial o Catéter Venoso Periférico (VVP). </w:t>
      </w:r>
    </w:p>
    <w:p w14:paraId="228AE2FF" w14:textId="77777777" w:rsidR="00D37ED2" w:rsidRPr="00FD5E43" w:rsidRDefault="00D37ED2" w:rsidP="002830BF">
      <w:pPr>
        <w:spacing w:line="360" w:lineRule="auto"/>
        <w:jc w:val="both"/>
        <w:rPr>
          <w:rFonts w:ascii="Times New Roman" w:eastAsia="Times New Roman" w:hAnsi="Times New Roman" w:cs="Times New Roman"/>
          <w:color w:val="000000"/>
        </w:rPr>
      </w:pPr>
    </w:p>
    <w:p w14:paraId="4013A92C" w14:textId="5F9BD4A8" w:rsidR="002830BF" w:rsidRPr="00FD5E43" w:rsidRDefault="002830BF" w:rsidP="002830BF">
      <w:pPr>
        <w:spacing w:line="360" w:lineRule="auto"/>
        <w:jc w:val="both"/>
        <w:rPr>
          <w:rFonts w:ascii="Times New Roman" w:eastAsia="Times New Roman" w:hAnsi="Times New Roman" w:cs="Times New Roman"/>
          <w:color w:val="000000"/>
        </w:rPr>
      </w:pPr>
      <w:r w:rsidRPr="00FD5E43">
        <w:rPr>
          <w:rFonts w:ascii="Times New Roman" w:eastAsia="Times New Roman" w:hAnsi="Times New Roman" w:cs="Times New Roman"/>
          <w:color w:val="000000"/>
        </w:rPr>
        <w:t>Finalmente</w:t>
      </w:r>
      <w:r w:rsidR="000F0BB5"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 xml:space="preserve"> en la última etapa correspondiente a la revisión de artículos por </w:t>
      </w:r>
      <w:r w:rsidR="00FB16D6"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texto completo</w:t>
      </w:r>
      <w:r w:rsidR="00FB16D6"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 se incluyeron 12 artículos</w:t>
      </w:r>
      <w:r w:rsidR="00FB16D6" w:rsidRPr="00FD5E43">
        <w:rPr>
          <w:rFonts w:ascii="Times New Roman" w:eastAsia="Times New Roman" w:hAnsi="Times New Roman" w:cs="Times New Roman"/>
          <w:color w:val="000000"/>
        </w:rPr>
        <w:t xml:space="preserve">, donde se descartaron </w:t>
      </w:r>
      <w:r w:rsidRPr="00FD5E43">
        <w:rPr>
          <w:rFonts w:ascii="Times New Roman" w:eastAsia="Times New Roman" w:hAnsi="Times New Roman" w:cs="Times New Roman"/>
          <w:color w:val="000000"/>
        </w:rPr>
        <w:t>20 artículos que abordaban casos aislados, los que no consideraban cuidados de enfermería o aquellos cuyo objetivo se centraba en medir el conocimiento del personal. Adicionalmente se excluyeron 5 artículos por otras razones, principalmente por contar con acceso restringido al texto completo.</w:t>
      </w:r>
    </w:p>
    <w:p w14:paraId="4D4DC6A3" w14:textId="77777777" w:rsidR="002830BF" w:rsidRPr="00FD5E43" w:rsidRDefault="002830BF" w:rsidP="002830BF">
      <w:pPr>
        <w:spacing w:line="360" w:lineRule="auto"/>
        <w:jc w:val="both"/>
        <w:rPr>
          <w:rFonts w:ascii="Times New Roman" w:eastAsia="Times New Roman" w:hAnsi="Times New Roman" w:cs="Times New Roman"/>
          <w:color w:val="000000"/>
        </w:rPr>
      </w:pPr>
    </w:p>
    <w:p w14:paraId="3BCA4A42" w14:textId="63F2EF72" w:rsidR="002830BF" w:rsidRPr="00FD5E43" w:rsidRDefault="002830BF" w:rsidP="002830BF">
      <w:pPr>
        <w:spacing w:line="360" w:lineRule="auto"/>
        <w:jc w:val="both"/>
        <w:rPr>
          <w:rFonts w:ascii="Times New Roman" w:eastAsia="Times New Roman" w:hAnsi="Times New Roman" w:cs="Times New Roman"/>
          <w:color w:val="000000"/>
        </w:rPr>
      </w:pPr>
      <w:r w:rsidRPr="00FD5E43">
        <w:rPr>
          <w:rFonts w:ascii="Times New Roman" w:eastAsia="Times New Roman" w:hAnsi="Times New Roman" w:cs="Times New Roman"/>
          <w:color w:val="000000"/>
        </w:rPr>
        <w:t>Posteriormente se realizó una evaluación metodológica exhaustiva a través de la aplicación de las herramientas STROBE y CASPE, donde finalmente se seleccionaron los textos más adecuados a la investigación</w:t>
      </w:r>
      <w:r w:rsidR="00126CF8"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 xml:space="preserve"> </w:t>
      </w:r>
      <w:r w:rsidR="00126CF8" w:rsidRPr="00FD5E43">
        <w:rPr>
          <w:rFonts w:ascii="Times New Roman" w:eastAsia="Times New Roman" w:hAnsi="Times New Roman" w:cs="Times New Roman"/>
          <w:color w:val="000000"/>
        </w:rPr>
        <w:t>E</w:t>
      </w:r>
      <w:r w:rsidRPr="00FD5E43">
        <w:rPr>
          <w:rFonts w:ascii="Times New Roman" w:eastAsia="Times New Roman" w:hAnsi="Times New Roman" w:cs="Times New Roman"/>
          <w:color w:val="000000"/>
        </w:rPr>
        <w:t xml:space="preserve">n base a toda esta información se diseñó el siguiente Diagrama de Elegibilidad: PRISMA (figura 1). </w:t>
      </w:r>
    </w:p>
    <w:p w14:paraId="443EAAB6" w14:textId="77777777" w:rsidR="007255DD" w:rsidRPr="00FD5E43" w:rsidRDefault="007255DD" w:rsidP="002830BF">
      <w:pPr>
        <w:spacing w:line="360" w:lineRule="auto"/>
        <w:jc w:val="center"/>
        <w:rPr>
          <w:rFonts w:ascii="Times New Roman" w:eastAsia="Times New Roman" w:hAnsi="Times New Roman" w:cs="Times New Roman"/>
          <w:b/>
          <w:bCs/>
          <w:color w:val="000000"/>
        </w:rPr>
      </w:pPr>
    </w:p>
    <w:p w14:paraId="27B5B40A"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2F0888EB"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4B88BF34"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44DA7432"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5759DEAD"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4AC2E5D9"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2ACBA735"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0FE98255"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1BEFEF3B"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0CAFD324"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53DEA7D3"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684A6969"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5C61DEAF" w14:textId="77777777" w:rsidR="00D37ED2" w:rsidRPr="00FD5E43" w:rsidRDefault="00D37ED2" w:rsidP="002830BF">
      <w:pPr>
        <w:spacing w:line="360" w:lineRule="auto"/>
        <w:jc w:val="center"/>
        <w:rPr>
          <w:rFonts w:ascii="Times New Roman" w:eastAsia="Times New Roman" w:hAnsi="Times New Roman" w:cs="Times New Roman"/>
          <w:b/>
          <w:bCs/>
          <w:color w:val="000000"/>
        </w:rPr>
      </w:pPr>
    </w:p>
    <w:p w14:paraId="3E316021" w14:textId="77777777" w:rsidR="00D37ED2" w:rsidRPr="00FD5E43" w:rsidRDefault="00D37ED2" w:rsidP="00D37ED2">
      <w:pPr>
        <w:spacing w:line="360" w:lineRule="auto"/>
        <w:rPr>
          <w:rFonts w:ascii="Times New Roman" w:eastAsia="Times New Roman" w:hAnsi="Times New Roman" w:cs="Times New Roman"/>
          <w:b/>
          <w:bCs/>
          <w:color w:val="000000"/>
        </w:rPr>
      </w:pPr>
    </w:p>
    <w:p w14:paraId="540C99EC" w14:textId="528F72F3" w:rsidR="002830BF" w:rsidRPr="00FD5E43" w:rsidRDefault="00BE44B2" w:rsidP="002830BF">
      <w:pPr>
        <w:spacing w:line="360" w:lineRule="auto"/>
        <w:jc w:val="center"/>
        <w:rPr>
          <w:rFonts w:ascii="Times New Roman" w:eastAsia="Times New Roman" w:hAnsi="Times New Roman" w:cs="Times New Roman"/>
          <w:b/>
          <w:bCs/>
          <w:color w:val="000000"/>
        </w:rPr>
      </w:pPr>
      <w:r w:rsidRPr="00FD5E43">
        <w:rPr>
          <w:rFonts w:ascii="Times New Roman" w:eastAsia="Times New Roman" w:hAnsi="Times New Roman" w:cs="Times New Roman"/>
          <w:b/>
          <w:bCs/>
          <w:noProof/>
          <w:color w:val="000000"/>
          <w:lang w:eastAsia="es-CL"/>
        </w:rPr>
        <w:lastRenderedPageBreak/>
        <mc:AlternateContent>
          <mc:Choice Requires="wps">
            <w:drawing>
              <wp:anchor distT="0" distB="0" distL="114300" distR="114300" simplePos="0" relativeHeight="251658243" behindDoc="0" locked="0" layoutInCell="1" allowOverlap="1" wp14:anchorId="29046E77" wp14:editId="0118DA9C">
                <wp:simplePos x="0" y="0"/>
                <wp:positionH relativeFrom="column">
                  <wp:posOffset>608965</wp:posOffset>
                </wp:positionH>
                <wp:positionV relativeFrom="paragraph">
                  <wp:posOffset>243205</wp:posOffset>
                </wp:positionV>
                <wp:extent cx="4141470" cy="5473700"/>
                <wp:effectExtent l="12700" t="12700" r="11430" b="12700"/>
                <wp:wrapNone/>
                <wp:docPr id="321404191" name="Rectángulo 1"/>
                <wp:cNvGraphicFramePr/>
                <a:graphic xmlns:a="http://schemas.openxmlformats.org/drawingml/2006/main">
                  <a:graphicData uri="http://schemas.microsoft.com/office/word/2010/wordprocessingShape">
                    <wps:wsp>
                      <wps:cNvSpPr/>
                      <wps:spPr>
                        <a:xfrm>
                          <a:off x="0" y="0"/>
                          <a:ext cx="4141470" cy="5473700"/>
                        </a:xfrm>
                        <a:prstGeom prst="rect">
                          <a:avLst/>
                        </a:prstGeom>
                        <a:noFill/>
                        <a:ln w="25400"/>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B3F822B" id="Rectángulo 1" o:spid="_x0000_s1026" style="position:absolute;margin-left:47.95pt;margin-top:19.15pt;width:326.1pt;height:431pt;z-index:25165824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" filled="f" strokecolor="#09101d [484]" strokeweight="2pt"/>
            </w:pict>
          </mc:Fallback>
        </mc:AlternateContent>
      </w:r>
      <w:r w:rsidR="002830BF" w:rsidRPr="00FD5E43">
        <w:rPr>
          <w:rFonts w:ascii="Times New Roman" w:eastAsia="Times New Roman" w:hAnsi="Times New Roman" w:cs="Times New Roman"/>
          <w:b/>
          <w:bCs/>
          <w:color w:val="000000"/>
        </w:rPr>
        <w:t>Figura 1: Diagrama de Elegibilidad PRISMA</w:t>
      </w:r>
    </w:p>
    <w:p w14:paraId="0279DE43" w14:textId="53F3FF21" w:rsidR="002830BF" w:rsidRPr="00FD5E43" w:rsidRDefault="002830BF" w:rsidP="002830BF">
      <w:pPr>
        <w:spacing w:line="360" w:lineRule="auto"/>
        <w:jc w:val="center"/>
        <w:rPr>
          <w:rFonts w:ascii="Times New Roman" w:hAnsi="Times New Roman" w:cs="Times New Roman"/>
          <w:b/>
          <w:bCs/>
          <w:color w:val="000000" w:themeColor="text1"/>
        </w:rPr>
      </w:pPr>
      <w:r w:rsidRPr="00FD5E43">
        <w:rPr>
          <w:rFonts w:ascii="Times New Roman" w:hAnsi="Times New Roman" w:cs="Times New Roman"/>
          <w:b/>
          <w:bCs/>
          <w:noProof/>
          <w:color w:val="000000" w:themeColor="text1"/>
          <w:lang w:eastAsia="es-CL"/>
        </w:rPr>
        <w:drawing>
          <wp:inline distT="0" distB="0" distL="0" distR="0" wp14:anchorId="62B0EA4F" wp14:editId="07ABCFE5">
            <wp:extent cx="4004310" cy="5440680"/>
            <wp:effectExtent l="0" t="0" r="0" b="0"/>
            <wp:docPr id="104503449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034491" name="Imagen 1045034491"/>
                    <pic:cNvPicPr/>
                  </pic:nvPicPr>
                  <pic:blipFill>
                    <a:blip r:embed="rId12">
                      <a:extLst>
                        <a:ext uri="{28A0092B-C50C-407E-A947-70E740481C1C}">
                          <a14:useLocalDpi xmlns:a14="http://schemas.microsoft.com/office/drawing/2010/main" val="0"/>
                        </a:ext>
                      </a:extLst>
                    </a:blip>
                    <a:stretch>
                      <a:fillRect/>
                    </a:stretch>
                  </pic:blipFill>
                  <pic:spPr>
                    <a:xfrm>
                      <a:off x="0" y="0"/>
                      <a:ext cx="4004410" cy="5440816"/>
                    </a:xfrm>
                    <a:prstGeom prst="rect">
                      <a:avLst/>
                    </a:prstGeom>
                  </pic:spPr>
                </pic:pic>
              </a:graphicData>
            </a:graphic>
          </wp:inline>
        </w:drawing>
      </w:r>
    </w:p>
    <w:p w14:paraId="1850568E" w14:textId="5912D05C" w:rsidR="002830BF" w:rsidRPr="00FD5E43" w:rsidRDefault="002830BF" w:rsidP="002830BF">
      <w:pPr>
        <w:spacing w:line="360" w:lineRule="auto"/>
        <w:ind w:left="4248"/>
        <w:jc w:val="right"/>
        <w:rPr>
          <w:rFonts w:ascii="Times New Roman" w:hAnsi="Times New Roman" w:cs="Times New Roman"/>
          <w:color w:val="000000" w:themeColor="text1"/>
        </w:rPr>
      </w:pPr>
      <w:r w:rsidRPr="00FD5E43">
        <w:rPr>
          <w:rFonts w:ascii="Times New Roman" w:hAnsi="Times New Roman" w:cs="Times New Roman"/>
          <w:color w:val="000000" w:themeColor="text1"/>
        </w:rPr>
        <w:t>Fuente: Elaboración propia.</w:t>
      </w:r>
      <w:r w:rsidRPr="00FD5E43">
        <w:rPr>
          <w:rFonts w:ascii="Times New Roman" w:hAnsi="Times New Roman" w:cs="Times New Roman"/>
          <w:b/>
          <w:bCs/>
          <w:color w:val="000000" w:themeColor="text1"/>
        </w:rPr>
        <w:br w:type="page"/>
      </w:r>
    </w:p>
    <w:p w14:paraId="5D15517D" w14:textId="77777777" w:rsidR="002830BF" w:rsidRPr="00FD5E43" w:rsidRDefault="002830BF" w:rsidP="002830BF">
      <w:pPr>
        <w:spacing w:line="360" w:lineRule="auto"/>
        <w:jc w:val="both"/>
        <w:rPr>
          <w:rFonts w:ascii="Times New Roman" w:hAnsi="Times New Roman" w:cs="Times New Roman"/>
          <w:b/>
          <w:bCs/>
          <w:color w:val="000000" w:themeColor="text1"/>
        </w:rPr>
      </w:pPr>
      <w:r w:rsidRPr="00FD5E43">
        <w:rPr>
          <w:rFonts w:ascii="Times New Roman" w:hAnsi="Times New Roman" w:cs="Times New Roman"/>
          <w:b/>
          <w:bCs/>
          <w:color w:val="000000" w:themeColor="text1"/>
        </w:rPr>
        <w:lastRenderedPageBreak/>
        <w:t>RESULTADOS</w:t>
      </w:r>
    </w:p>
    <w:p w14:paraId="15E41954" w14:textId="77777777" w:rsidR="002830BF" w:rsidRPr="00FD5E43" w:rsidRDefault="002830BF" w:rsidP="002830BF">
      <w:pPr>
        <w:spacing w:line="360" w:lineRule="auto"/>
        <w:jc w:val="both"/>
        <w:rPr>
          <w:rFonts w:ascii="Times New Roman" w:hAnsi="Times New Roman" w:cs="Times New Roman"/>
          <w:b/>
          <w:bCs/>
          <w:color w:val="000000" w:themeColor="text1"/>
        </w:rPr>
      </w:pPr>
    </w:p>
    <w:p w14:paraId="6AAC7B16" w14:textId="66A2FF2A" w:rsidR="002830BF" w:rsidRPr="00FD5E43" w:rsidRDefault="002830BF" w:rsidP="002830BF">
      <w:pPr>
        <w:spacing w:line="360" w:lineRule="auto"/>
        <w:jc w:val="both"/>
        <w:rPr>
          <w:rFonts w:ascii="Times New Roman" w:hAnsi="Times New Roman" w:cs="Times New Roman"/>
        </w:rPr>
      </w:pPr>
      <w:r w:rsidRPr="00FD5E43">
        <w:rPr>
          <w:rFonts w:ascii="Times New Roman" w:hAnsi="Times New Roman" w:cs="Times New Roman"/>
        </w:rPr>
        <w:t>En la búsqueda bibliográfica se analizaron los nueve artículos finalmente incluidos, que como eje central mencionaban que el Catéter Central de Inserción Periférica</w:t>
      </w:r>
      <w:r w:rsidR="00D20DAF" w:rsidRPr="00FD5E43">
        <w:rPr>
          <w:rFonts w:ascii="Times New Roman" w:hAnsi="Times New Roman" w:cs="Times New Roman"/>
        </w:rPr>
        <w:t xml:space="preserve"> se </w:t>
      </w:r>
      <w:r w:rsidRPr="00FD5E43">
        <w:rPr>
          <w:rFonts w:ascii="Times New Roman" w:hAnsi="Times New Roman" w:cs="Times New Roman"/>
        </w:rPr>
        <w:t xml:space="preserve">constituye </w:t>
      </w:r>
      <w:r w:rsidR="00D20DAF" w:rsidRPr="00FD5E43">
        <w:rPr>
          <w:rFonts w:ascii="Times New Roman" w:hAnsi="Times New Roman" w:cs="Times New Roman"/>
        </w:rPr>
        <w:t xml:space="preserve">como </w:t>
      </w:r>
      <w:r w:rsidRPr="00FD5E43">
        <w:rPr>
          <w:rFonts w:ascii="Times New Roman" w:hAnsi="Times New Roman" w:cs="Times New Roman"/>
        </w:rPr>
        <w:t>un dispositivo seguro y de larga duración para Pacientes Adultos Hospitalizados, demográficamente estos artículos no tiene</w:t>
      </w:r>
      <w:r w:rsidR="00D20DAF" w:rsidRPr="00FD5E43">
        <w:rPr>
          <w:rFonts w:ascii="Times New Roman" w:hAnsi="Times New Roman" w:cs="Times New Roman"/>
        </w:rPr>
        <w:t>n</w:t>
      </w:r>
      <w:r w:rsidRPr="00FD5E43">
        <w:rPr>
          <w:rFonts w:ascii="Times New Roman" w:hAnsi="Times New Roman" w:cs="Times New Roman"/>
        </w:rPr>
        <w:t xml:space="preserve"> una mayoría absoluta, su dispersión territorial corresponde a (Figura 2): Canadá 11,1% (n=1), Estados Unidos 11,1% (n=1), Brasil 11,1% (n=1), España 11,1% (n=1), Italia 22,2% ( n=2), Japón 11,1% (n=1) y China 22,2% (n=2).</w:t>
      </w:r>
    </w:p>
    <w:p w14:paraId="75FAF772" w14:textId="77777777" w:rsidR="002830BF" w:rsidRPr="00FD5E43" w:rsidRDefault="002830BF" w:rsidP="002830BF">
      <w:pPr>
        <w:spacing w:line="360" w:lineRule="auto"/>
        <w:jc w:val="both"/>
        <w:rPr>
          <w:rFonts w:ascii="Times New Roman" w:hAnsi="Times New Roman" w:cs="Times New Roman"/>
        </w:rPr>
      </w:pPr>
    </w:p>
    <w:p w14:paraId="37F3C54E" w14:textId="1DBF0E0B" w:rsidR="002830BF" w:rsidRPr="00FD5E43" w:rsidRDefault="002830BF" w:rsidP="002830BF">
      <w:pPr>
        <w:spacing w:line="360" w:lineRule="auto"/>
        <w:jc w:val="center"/>
        <w:rPr>
          <w:rFonts w:ascii="Times New Roman" w:hAnsi="Times New Roman" w:cs="Times New Roman"/>
          <w:b/>
          <w:bCs/>
        </w:rPr>
      </w:pPr>
      <w:r w:rsidRPr="00FD5E43">
        <w:rPr>
          <w:rFonts w:ascii="Times New Roman" w:eastAsia="Times New Roman" w:hAnsi="Times New Roman" w:cs="Times New Roman"/>
          <w:b/>
          <w:bCs/>
          <w:noProof/>
          <w:color w:val="000000"/>
          <w:lang w:eastAsia="es-CL"/>
        </w:rPr>
        <mc:AlternateContent>
          <mc:Choice Requires="wps">
            <w:drawing>
              <wp:anchor distT="0" distB="0" distL="114300" distR="114300" simplePos="0" relativeHeight="251658240" behindDoc="0" locked="0" layoutInCell="1" allowOverlap="1" wp14:anchorId="4E41DA07" wp14:editId="6A424DDE">
                <wp:simplePos x="0" y="0"/>
                <wp:positionH relativeFrom="column">
                  <wp:posOffset>-98444</wp:posOffset>
                </wp:positionH>
                <wp:positionV relativeFrom="paragraph">
                  <wp:posOffset>262947</wp:posOffset>
                </wp:positionV>
                <wp:extent cx="5229187" cy="2704143"/>
                <wp:effectExtent l="12700" t="12700" r="16510" b="13970"/>
                <wp:wrapNone/>
                <wp:docPr id="1822761108" name="Rectángulo 3"/>
                <wp:cNvGraphicFramePr/>
                <a:graphic xmlns:a="http://schemas.openxmlformats.org/drawingml/2006/main">
                  <a:graphicData uri="http://schemas.microsoft.com/office/word/2010/wordprocessingShape">
                    <wps:wsp>
                      <wps:cNvSpPr/>
                      <wps:spPr>
                        <a:xfrm>
                          <a:off x="0" y="0"/>
                          <a:ext cx="5229187" cy="2704143"/>
                        </a:xfrm>
                        <a:prstGeom prst="rect">
                          <a:avLst/>
                        </a:prstGeom>
                        <a:noFill/>
                        <a:ln w="25400"/>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E7D1B6" id="Rectángulo 3" o:spid="_x0000_s1026" style="position:absolute;margin-left:-7.75pt;margin-top:20.7pt;width:411.75pt;height:212.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" filled="f" strokecolor="#09101d [484]" strokeweight="2pt"/>
            </w:pict>
          </mc:Fallback>
        </mc:AlternateContent>
      </w:r>
      <w:r w:rsidRPr="00FD5E43">
        <w:rPr>
          <w:rFonts w:ascii="Times New Roman" w:hAnsi="Times New Roman" w:cs="Times New Roman"/>
          <w:b/>
        </w:rPr>
        <w:t>Figura 2</w:t>
      </w:r>
      <w:r w:rsidRPr="00FD5E43">
        <w:rPr>
          <w:rFonts w:ascii="Times New Roman" w:hAnsi="Times New Roman" w:cs="Times New Roman"/>
          <w:b/>
          <w:bCs/>
        </w:rPr>
        <w:t>: Distribución demográfica de los artículos</w:t>
      </w:r>
    </w:p>
    <w:p w14:paraId="1DE5029A" w14:textId="79F3EC59" w:rsidR="002830BF" w:rsidRPr="00FD5E43" w:rsidRDefault="002830BF" w:rsidP="002830BF">
      <w:pPr>
        <w:spacing w:line="360" w:lineRule="auto"/>
        <w:jc w:val="both"/>
        <w:rPr>
          <w:rFonts w:ascii="Times New Roman" w:hAnsi="Times New Roman" w:cs="Times New Roman"/>
        </w:rPr>
      </w:pPr>
      <w:r w:rsidRPr="00FD5E43">
        <w:rPr>
          <w:rFonts w:ascii="Times New Roman" w:hAnsi="Times New Roman" w:cs="Times New Roman"/>
          <w:noProof/>
          <w:lang w:eastAsia="es-CL"/>
        </w:rPr>
        <w:drawing>
          <wp:inline distT="0" distB="0" distL="0" distR="0" wp14:anchorId="3445C109" wp14:editId="730B3A60">
            <wp:extent cx="5022465" cy="2686050"/>
            <wp:effectExtent l="0" t="0" r="6985" b="0"/>
            <wp:docPr id="1803277711" name="Imagen 1" descr="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277711" name="Imagen 1" descr="Aplicación&#10;&#10;El contenido generado por IA puede ser incorrecto."/>
                    <pic:cNvPicPr/>
                  </pic:nvPicPr>
                  <pic:blipFill>
                    <a:blip r:embed="rId13"/>
                    <a:stretch>
                      <a:fillRect/>
                    </a:stretch>
                  </pic:blipFill>
                  <pic:spPr>
                    <a:xfrm>
                      <a:off x="0" y="0"/>
                      <a:ext cx="5028894" cy="2689488"/>
                    </a:xfrm>
                    <a:prstGeom prst="rect">
                      <a:avLst/>
                    </a:prstGeom>
                  </pic:spPr>
                </pic:pic>
              </a:graphicData>
            </a:graphic>
          </wp:inline>
        </w:drawing>
      </w:r>
    </w:p>
    <w:p w14:paraId="3132290C" w14:textId="50EEFC87" w:rsidR="002830BF" w:rsidRPr="00FD5E43" w:rsidRDefault="002830BF" w:rsidP="00076FEA">
      <w:pPr>
        <w:spacing w:line="360" w:lineRule="auto"/>
        <w:ind w:left="5664"/>
        <w:jc w:val="both"/>
        <w:rPr>
          <w:rFonts w:ascii="Times New Roman" w:hAnsi="Times New Roman" w:cs="Times New Roman"/>
        </w:rPr>
      </w:pPr>
      <w:r w:rsidRPr="00FD5E43">
        <w:rPr>
          <w:rFonts w:ascii="Times New Roman" w:hAnsi="Times New Roman" w:cs="Times New Roman"/>
        </w:rPr>
        <w:t>Fuente: Elaboración propia.</w:t>
      </w:r>
      <w:r w:rsidRPr="00FD5E43">
        <w:rPr>
          <w:rFonts w:ascii="Times New Roman" w:hAnsi="Times New Roman" w:cs="Times New Roman"/>
        </w:rPr>
        <w:br w:type="page"/>
      </w:r>
    </w:p>
    <w:p w14:paraId="6C5D8846" w14:textId="35A60CD6" w:rsidR="002830BF" w:rsidRPr="00FD5E43" w:rsidRDefault="002830BF" w:rsidP="002830BF">
      <w:pPr>
        <w:spacing w:line="360" w:lineRule="auto"/>
        <w:jc w:val="both"/>
        <w:rPr>
          <w:rFonts w:ascii="Times New Roman" w:hAnsi="Times New Roman" w:cs="Times New Roman"/>
        </w:rPr>
      </w:pPr>
      <w:r w:rsidRPr="00FD5E43">
        <w:rPr>
          <w:rFonts w:ascii="Times New Roman" w:hAnsi="Times New Roman" w:cs="Times New Roman"/>
        </w:rPr>
        <w:lastRenderedPageBreak/>
        <w:t xml:space="preserve">Dentro de los nueve artículos revisados, la gran mayoría corresponden a tipo Cohorte Retrospectivo que representan un 44,4% (n=4), luego siguen los de tipo Observacional Retrospectivo y Observacional Prospectivo donde cada uno representa un 22,2% (n=2), por último, se tiene un Estudio Fenomenológico Interpretativo con un 11,1% (n=1) (Figura 3). </w:t>
      </w:r>
    </w:p>
    <w:p w14:paraId="79B6D68F" w14:textId="77777777" w:rsidR="00076FEA" w:rsidRPr="005125E5" w:rsidRDefault="00076FEA" w:rsidP="002830BF">
      <w:pPr>
        <w:spacing w:line="360" w:lineRule="auto"/>
        <w:jc w:val="both"/>
        <w:rPr>
          <w:rFonts w:ascii="Times New Roman" w:hAnsi="Times New Roman" w:cs="Times New Roman"/>
        </w:rPr>
      </w:pPr>
    </w:p>
    <w:p w14:paraId="5B41DA3E" w14:textId="3FA02F87" w:rsidR="002830BF" w:rsidRPr="00FD5E43" w:rsidRDefault="002830BF" w:rsidP="00BE44B2">
      <w:pPr>
        <w:spacing w:line="360" w:lineRule="auto"/>
        <w:rPr>
          <w:rFonts w:ascii="Times New Roman" w:hAnsi="Times New Roman" w:cs="Times New Roman"/>
          <w:b/>
          <w:bCs/>
        </w:rPr>
      </w:pPr>
      <w:r w:rsidRPr="00FD5E43">
        <w:rPr>
          <w:rFonts w:ascii="Times New Roman" w:hAnsi="Times New Roman" w:cs="Times New Roman"/>
          <w:b/>
        </w:rPr>
        <w:t>Figura 3</w:t>
      </w:r>
      <w:r w:rsidRPr="00FD5E43">
        <w:rPr>
          <w:rFonts w:ascii="Times New Roman" w:hAnsi="Times New Roman" w:cs="Times New Roman"/>
          <w:b/>
          <w:bCs/>
        </w:rPr>
        <w:t>: Tipos de Estudios</w:t>
      </w:r>
    </w:p>
    <w:p w14:paraId="085E5D42" w14:textId="418D872A" w:rsidR="002830BF" w:rsidRPr="00FD5E43" w:rsidRDefault="002830BF" w:rsidP="002830BF">
      <w:pPr>
        <w:spacing w:line="360" w:lineRule="auto"/>
        <w:jc w:val="both"/>
        <w:rPr>
          <w:rFonts w:ascii="Times New Roman" w:hAnsi="Times New Roman" w:cs="Times New Roman"/>
        </w:rPr>
      </w:pPr>
      <w:r w:rsidRPr="00FD5E43">
        <w:rPr>
          <w:rFonts w:ascii="Times New Roman" w:hAnsi="Times New Roman" w:cs="Times New Roman"/>
          <w:noProof/>
          <w:lang w:eastAsia="es-CL"/>
        </w:rPr>
        <w:drawing>
          <wp:inline distT="0" distB="0" distL="0" distR="0" wp14:anchorId="069CD159" wp14:editId="4918008C">
            <wp:extent cx="5539409" cy="2361606"/>
            <wp:effectExtent l="0" t="0" r="0" b="635"/>
            <wp:docPr id="417366407"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39409" cy="2361606"/>
                    </a:xfrm>
                    <a:prstGeom prst="rect">
                      <a:avLst/>
                    </a:prstGeom>
                    <a:noFill/>
                  </pic:spPr>
                </pic:pic>
              </a:graphicData>
            </a:graphic>
          </wp:inline>
        </w:drawing>
      </w:r>
    </w:p>
    <w:p w14:paraId="272C7390" w14:textId="77777777" w:rsidR="002830BF" w:rsidRPr="00FD5E43" w:rsidRDefault="002830BF" w:rsidP="002830BF">
      <w:pPr>
        <w:spacing w:line="360" w:lineRule="auto"/>
        <w:ind w:left="5664"/>
        <w:jc w:val="both"/>
        <w:rPr>
          <w:rFonts w:ascii="Times New Roman" w:hAnsi="Times New Roman" w:cs="Times New Roman"/>
        </w:rPr>
      </w:pPr>
      <w:r w:rsidRPr="00FD5E43">
        <w:rPr>
          <w:rFonts w:ascii="Times New Roman" w:hAnsi="Times New Roman" w:cs="Times New Roman"/>
        </w:rPr>
        <w:t xml:space="preserve">Fuente: Elaboración propia. </w:t>
      </w:r>
    </w:p>
    <w:p w14:paraId="6F5A12D5" w14:textId="77777777" w:rsidR="002830BF" w:rsidRPr="00FD5E43" w:rsidRDefault="002830BF" w:rsidP="002830BF">
      <w:pPr>
        <w:spacing w:line="360" w:lineRule="auto"/>
        <w:jc w:val="both"/>
        <w:rPr>
          <w:rFonts w:ascii="Times New Roman" w:hAnsi="Times New Roman" w:cs="Times New Roman"/>
        </w:rPr>
      </w:pPr>
    </w:p>
    <w:p w14:paraId="7E05A191" w14:textId="4C8BF9BF" w:rsidR="002830BF" w:rsidRPr="00FD5E43" w:rsidRDefault="002830BF" w:rsidP="002830BF">
      <w:pPr>
        <w:spacing w:line="360" w:lineRule="auto"/>
        <w:jc w:val="both"/>
        <w:rPr>
          <w:rFonts w:ascii="Times New Roman" w:hAnsi="Times New Roman" w:cs="Times New Roman"/>
        </w:rPr>
      </w:pPr>
      <w:r w:rsidRPr="00FD5E43">
        <w:rPr>
          <w:rFonts w:ascii="Times New Roman" w:hAnsi="Times New Roman" w:cs="Times New Roman"/>
        </w:rPr>
        <w:t xml:space="preserve">Dentro de los artículos revisados, según el Nivel de Evidencia se destaca el </w:t>
      </w:r>
      <w:proofErr w:type="gramStart"/>
      <w:r w:rsidRPr="00FD5E43">
        <w:rPr>
          <w:rFonts w:ascii="Times New Roman" w:hAnsi="Times New Roman" w:cs="Times New Roman"/>
        </w:rPr>
        <w:t>Nivel  2</w:t>
      </w:r>
      <w:proofErr w:type="gramEnd"/>
      <w:r w:rsidRPr="00FD5E43">
        <w:rPr>
          <w:rFonts w:ascii="Times New Roman" w:hAnsi="Times New Roman" w:cs="Times New Roman"/>
        </w:rPr>
        <w:t>B con un 66.7% (n=6), mientras tanto los Niveles 1B, 3B y 4B corresponden a un 11.1% (n=1) cada uno (Figura 4).</w:t>
      </w:r>
    </w:p>
    <w:p w14:paraId="39144092" w14:textId="77777777" w:rsidR="002830BF" w:rsidRPr="00FD5E43" w:rsidRDefault="002830BF" w:rsidP="002830BF">
      <w:pPr>
        <w:spacing w:line="360" w:lineRule="auto"/>
        <w:jc w:val="center"/>
        <w:rPr>
          <w:rFonts w:ascii="Times New Roman" w:hAnsi="Times New Roman" w:cs="Times New Roman"/>
          <w:b/>
          <w:bCs/>
        </w:rPr>
      </w:pPr>
      <w:r w:rsidRPr="00FD5E43">
        <w:rPr>
          <w:rFonts w:ascii="Times New Roman" w:eastAsia="Times New Roman" w:hAnsi="Times New Roman" w:cs="Times New Roman"/>
          <w:b/>
          <w:bCs/>
          <w:noProof/>
          <w:color w:val="000000"/>
          <w:lang w:eastAsia="es-CL"/>
        </w:rPr>
        <w:drawing>
          <wp:anchor distT="0" distB="0" distL="114300" distR="114300" simplePos="0" relativeHeight="251658242" behindDoc="1" locked="0" layoutInCell="1" allowOverlap="1" wp14:anchorId="38D9E40F" wp14:editId="1A0EEE31">
            <wp:simplePos x="0" y="0"/>
            <wp:positionH relativeFrom="margin">
              <wp:align>center</wp:align>
            </wp:positionH>
            <wp:positionV relativeFrom="paragraph">
              <wp:posOffset>344170</wp:posOffset>
            </wp:positionV>
            <wp:extent cx="3259455" cy="2134235"/>
            <wp:effectExtent l="0" t="0" r="0" b="0"/>
            <wp:wrapTopAndBottom/>
            <wp:docPr id="920604605" name="Imagen 1" descr="Gráfico, Gráfico de proyección sola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604605" name="Imagen 1" descr="Gráfico, Gráfico de proyección solar&#10;&#10;El contenido generado por IA puede ser incorrecto."/>
                    <pic:cNvPicPr/>
                  </pic:nvPicPr>
                  <pic:blipFill rotWithShape="1">
                    <a:blip r:embed="rId15" cstate="print">
                      <a:extLst>
                        <a:ext uri="{28A0092B-C50C-407E-A947-70E740481C1C}">
                          <a14:useLocalDpi xmlns:a14="http://schemas.microsoft.com/office/drawing/2010/main" val="0"/>
                        </a:ext>
                      </a:extLst>
                    </a:blip>
                    <a:srcRect l="2716" t="6753"/>
                    <a:stretch>
                      <a:fillRect/>
                    </a:stretch>
                  </pic:blipFill>
                  <pic:spPr bwMode="auto">
                    <a:xfrm>
                      <a:off x="0" y="0"/>
                      <a:ext cx="3259455" cy="2134235"/>
                    </a:xfrm>
                    <a:prstGeom prst="rect">
                      <a:avLst/>
                    </a:prstGeom>
                    <a:ln>
                      <a:noFill/>
                    </a:ln>
                    <a:extLst>
                      <a:ext uri="{53640926-AAD7-44D8-BBD7-CCE9431645EC}">
                        <a14:shadowObscured xmlns:a14="http://schemas.microsoft.com/office/drawing/2010/main"/>
                      </a:ext>
                    </a:extLst>
                  </pic:spPr>
                </pic:pic>
              </a:graphicData>
            </a:graphic>
          </wp:anchor>
        </w:drawing>
      </w:r>
      <w:r w:rsidRPr="00FD5E43">
        <w:rPr>
          <w:rFonts w:ascii="Times New Roman" w:hAnsi="Times New Roman" w:cs="Times New Roman"/>
          <w:b/>
          <w:bCs/>
        </w:rPr>
        <w:t>Figura 4: Nivel de Evidencia</w:t>
      </w:r>
    </w:p>
    <w:p w14:paraId="58FDF57B" w14:textId="77777777" w:rsidR="002830BF" w:rsidRPr="00FD5E43" w:rsidRDefault="002830BF" w:rsidP="002830BF">
      <w:pPr>
        <w:spacing w:line="360" w:lineRule="auto"/>
        <w:jc w:val="both"/>
        <w:rPr>
          <w:rFonts w:ascii="Times New Roman" w:hAnsi="Times New Roman" w:cs="Times New Roman"/>
        </w:rPr>
      </w:pPr>
      <w:r w:rsidRPr="00FD5E43">
        <w:rPr>
          <w:rFonts w:ascii="Times New Roman" w:eastAsia="Times New Roman" w:hAnsi="Times New Roman" w:cs="Times New Roman"/>
          <w:b/>
          <w:bCs/>
          <w:noProof/>
          <w:color w:val="000000"/>
          <w:lang w:eastAsia="es-CL"/>
        </w:rPr>
        <mc:AlternateContent>
          <mc:Choice Requires="wps">
            <w:drawing>
              <wp:anchor distT="0" distB="0" distL="114300" distR="114300" simplePos="0" relativeHeight="251658241" behindDoc="0" locked="0" layoutInCell="1" allowOverlap="1" wp14:anchorId="49D48001" wp14:editId="783F74A9">
                <wp:simplePos x="0" y="0"/>
                <wp:positionH relativeFrom="column">
                  <wp:posOffset>-2910</wp:posOffset>
                </wp:positionH>
                <wp:positionV relativeFrom="paragraph">
                  <wp:posOffset>37958</wp:posOffset>
                </wp:positionV>
                <wp:extent cx="5539740" cy="2292710"/>
                <wp:effectExtent l="12700" t="12700" r="10160" b="19050"/>
                <wp:wrapNone/>
                <wp:docPr id="1108293294" name="Rectángulo 3"/>
                <wp:cNvGraphicFramePr/>
                <a:graphic xmlns:a="http://schemas.openxmlformats.org/drawingml/2006/main">
                  <a:graphicData uri="http://schemas.microsoft.com/office/word/2010/wordprocessingShape">
                    <wps:wsp>
                      <wps:cNvSpPr/>
                      <wps:spPr>
                        <a:xfrm>
                          <a:off x="0" y="0"/>
                          <a:ext cx="5539740" cy="2292710"/>
                        </a:xfrm>
                        <a:prstGeom prst="rect">
                          <a:avLst/>
                        </a:prstGeom>
                        <a:noFill/>
                        <a:ln w="25400"/>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1EDD13" id="Rectángulo 3" o:spid="_x0000_s1026" style="position:absolute;margin-left:-.25pt;margin-top:3pt;width:436.2pt;height:180.5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" filled="f" strokecolor="#09101d [484]" strokeweight="2pt"/>
            </w:pict>
          </mc:Fallback>
        </mc:AlternateContent>
      </w:r>
    </w:p>
    <w:p w14:paraId="21BF64B9" w14:textId="77777777" w:rsidR="002830BF" w:rsidRPr="00FD5E43" w:rsidRDefault="002830BF" w:rsidP="002830BF">
      <w:pPr>
        <w:spacing w:line="360" w:lineRule="auto"/>
        <w:ind w:left="2124"/>
        <w:jc w:val="right"/>
        <w:rPr>
          <w:rFonts w:ascii="Times New Roman" w:hAnsi="Times New Roman" w:cs="Times New Roman"/>
        </w:rPr>
      </w:pPr>
      <w:r w:rsidRPr="00FD5E43">
        <w:rPr>
          <w:rFonts w:ascii="Times New Roman" w:hAnsi="Times New Roman" w:cs="Times New Roman"/>
        </w:rPr>
        <w:t>Fuente:  Elaboración propia.</w:t>
      </w:r>
    </w:p>
    <w:p w14:paraId="4687DC68" w14:textId="255D397D" w:rsidR="002830BF" w:rsidRPr="00FD5E43" w:rsidRDefault="002830BF" w:rsidP="002830BF">
      <w:pPr>
        <w:spacing w:line="360" w:lineRule="auto"/>
        <w:jc w:val="both"/>
        <w:rPr>
          <w:rFonts w:ascii="Times New Roman" w:hAnsi="Times New Roman" w:cs="Times New Roman"/>
          <w:color w:val="212121"/>
          <w:shd w:val="clear" w:color="auto" w:fill="FFFFFF"/>
        </w:rPr>
      </w:pPr>
      <w:r w:rsidRPr="00FD5E43">
        <w:rPr>
          <w:rFonts w:ascii="Times New Roman" w:eastAsia="Times New Roman" w:hAnsi="Times New Roman" w:cs="Times New Roman"/>
          <w:color w:val="000000"/>
        </w:rPr>
        <w:br w:type="page"/>
      </w:r>
      <w:r w:rsidRPr="00FD5E43">
        <w:rPr>
          <w:rFonts w:ascii="Times New Roman" w:eastAsia="Times New Roman" w:hAnsi="Times New Roman" w:cs="Times New Roman"/>
          <w:color w:val="000000"/>
        </w:rPr>
        <w:lastRenderedPageBreak/>
        <w:t>Al analizar la literatura se crearon tres grandes categorías de resultados, de acuerdo con el contenido de los artículos. La primera engloba las “Complicaciones” del PICC Line acorde a al primer objetivo de la investigación. E</w:t>
      </w:r>
      <w:r w:rsidR="00316491" w:rsidRPr="00FD5E43">
        <w:rPr>
          <w:rFonts w:ascii="Times New Roman" w:eastAsia="Times New Roman" w:hAnsi="Times New Roman" w:cs="Times New Roman"/>
          <w:color w:val="000000"/>
        </w:rPr>
        <w:t>n e</w:t>
      </w:r>
      <w:r w:rsidRPr="00FD5E43">
        <w:rPr>
          <w:rFonts w:ascii="Times New Roman" w:eastAsia="Times New Roman" w:hAnsi="Times New Roman" w:cs="Times New Roman"/>
          <w:color w:val="000000"/>
        </w:rPr>
        <w:t>l primer artículo revisado</w:t>
      </w:r>
      <w:r w:rsidR="00316491" w:rsidRPr="00FD5E43">
        <w:rPr>
          <w:rFonts w:ascii="Times New Roman" w:eastAsia="Times New Roman" w:hAnsi="Times New Roman" w:cs="Times New Roman"/>
          <w:color w:val="000000"/>
        </w:rPr>
        <w:t xml:space="preserve">, Ferraz-Torres </w:t>
      </w:r>
      <w:r w:rsidR="00C711E5" w:rsidRPr="00FD5E43">
        <w:rPr>
          <w:rFonts w:ascii="Times New Roman" w:eastAsia="Times New Roman" w:hAnsi="Times New Roman" w:cs="Times New Roman"/>
          <w:color w:val="000000"/>
        </w:rPr>
        <w:t xml:space="preserve">(11) </w:t>
      </w:r>
      <w:r w:rsidRPr="00FD5E43">
        <w:rPr>
          <w:rFonts w:ascii="Times New Roman" w:eastAsia="Times New Roman" w:hAnsi="Times New Roman" w:cs="Times New Roman"/>
          <w:color w:val="000000"/>
        </w:rPr>
        <w:t>busc</w:t>
      </w:r>
      <w:r w:rsidR="00165FF2" w:rsidRPr="00FD5E43">
        <w:rPr>
          <w:rFonts w:ascii="Times New Roman" w:eastAsia="Times New Roman" w:hAnsi="Times New Roman" w:cs="Times New Roman"/>
          <w:color w:val="000000"/>
        </w:rPr>
        <w:t xml:space="preserve">ó </w:t>
      </w:r>
      <w:r w:rsidRPr="00FD5E43">
        <w:rPr>
          <w:rFonts w:ascii="Times New Roman" w:eastAsia="Times New Roman" w:hAnsi="Times New Roman" w:cs="Times New Roman"/>
          <w:color w:val="000000"/>
        </w:rPr>
        <w:t xml:space="preserve">identificar la evolución y la tasa de complicaciones de los PICC line, contando con una población de 566 pacientes, con una duración media de 136 </w:t>
      </w:r>
      <w:r w:rsidRPr="00FD5E43">
        <w:rPr>
          <w:rFonts w:ascii="Times New Roman" w:eastAsia="Times New Roman" w:hAnsi="Times New Roman" w:cs="Times New Roman"/>
          <w:color w:val="212121"/>
          <w:shd w:val="clear" w:color="auto" w:fill="FFFFFF"/>
        </w:rPr>
        <w:t>± 127,51 días, donde las complicaciones más frecuentes fueron la remoción accidental (3,50%, 32, OR 0,581), trombosis (3%, 27, OR 0,752) bacteriemia asociada al catéter venoso central (2,10%, 19, OR, 0,113), destacando que las complicaciones fueron poco frecuente y  que las remociones accidentales son frecuentes y no lo ha sido suficientemente analizada en otros estudios. Continuando con nuestra revisión</w:t>
      </w:r>
      <w:r w:rsidR="00247C8A" w:rsidRPr="00FD5E43">
        <w:rPr>
          <w:rFonts w:ascii="Times New Roman" w:eastAsia="Times New Roman" w:hAnsi="Times New Roman" w:cs="Times New Roman"/>
          <w:color w:val="212121"/>
          <w:shd w:val="clear" w:color="auto" w:fill="FFFFFF"/>
        </w:rPr>
        <w:t>,</w:t>
      </w:r>
      <w:r w:rsidRPr="00FD5E43">
        <w:rPr>
          <w:rFonts w:ascii="Times New Roman" w:eastAsia="Times New Roman" w:hAnsi="Times New Roman" w:cs="Times New Roman"/>
          <w:color w:val="212121"/>
          <w:shd w:val="clear" w:color="auto" w:fill="FFFFFF"/>
        </w:rPr>
        <w:t xml:space="preserve"> </w:t>
      </w:r>
      <w:r w:rsidR="00D95480" w:rsidRPr="00FD5E43">
        <w:rPr>
          <w:rFonts w:ascii="Times New Roman" w:eastAsia="Times New Roman" w:hAnsi="Times New Roman" w:cs="Times New Roman"/>
          <w:color w:val="212121"/>
          <w:shd w:val="clear" w:color="auto" w:fill="FFFFFF"/>
        </w:rPr>
        <w:t>d</w:t>
      </w:r>
      <w:r w:rsidRPr="00FD5E43">
        <w:rPr>
          <w:rFonts w:ascii="Times New Roman" w:eastAsia="Times New Roman" w:hAnsi="Times New Roman" w:cs="Times New Roman"/>
          <w:color w:val="212121"/>
          <w:shd w:val="clear" w:color="auto" w:fill="FFFFFF"/>
        </w:rPr>
        <w:t>el siguiente art</w:t>
      </w:r>
      <w:r w:rsidR="00A84551" w:rsidRPr="00FD5E43">
        <w:rPr>
          <w:rFonts w:ascii="Times New Roman" w:eastAsia="Times New Roman" w:hAnsi="Times New Roman" w:cs="Times New Roman"/>
          <w:color w:val="212121"/>
          <w:shd w:val="clear" w:color="auto" w:fill="FFFFFF"/>
        </w:rPr>
        <w:t>í</w:t>
      </w:r>
      <w:r w:rsidRPr="00FD5E43">
        <w:rPr>
          <w:rFonts w:ascii="Times New Roman" w:eastAsia="Times New Roman" w:hAnsi="Times New Roman" w:cs="Times New Roman"/>
          <w:color w:val="212121"/>
          <w:shd w:val="clear" w:color="auto" w:fill="FFFFFF"/>
        </w:rPr>
        <w:t>culo</w:t>
      </w:r>
      <w:r w:rsidR="00A84551" w:rsidRPr="00FD5E43">
        <w:rPr>
          <w:rFonts w:ascii="Times New Roman" w:eastAsia="Times New Roman" w:hAnsi="Times New Roman" w:cs="Times New Roman"/>
          <w:color w:val="212121"/>
          <w:shd w:val="clear" w:color="auto" w:fill="FFFFFF"/>
        </w:rPr>
        <w:t xml:space="preserve"> de Wang y </w:t>
      </w:r>
      <w:r w:rsidR="00247C8A" w:rsidRPr="00FD5E43">
        <w:rPr>
          <w:rFonts w:ascii="Times New Roman" w:eastAsia="Times New Roman" w:hAnsi="Times New Roman" w:cs="Times New Roman"/>
          <w:color w:val="212121"/>
          <w:shd w:val="clear" w:color="auto" w:fill="FFFFFF"/>
        </w:rPr>
        <w:t>Miao</w:t>
      </w:r>
      <w:r w:rsidR="00C711E5" w:rsidRPr="00FD5E43">
        <w:rPr>
          <w:rFonts w:ascii="Times New Roman" w:eastAsia="Times New Roman" w:hAnsi="Times New Roman" w:cs="Times New Roman"/>
          <w:color w:val="212121"/>
          <w:shd w:val="clear" w:color="auto" w:fill="FFFFFF"/>
        </w:rPr>
        <w:t xml:space="preserve"> (12)</w:t>
      </w:r>
      <w:r w:rsidR="00247C8A" w:rsidRPr="00FD5E43">
        <w:rPr>
          <w:rFonts w:ascii="Times New Roman" w:eastAsia="Times New Roman" w:hAnsi="Times New Roman" w:cs="Times New Roman"/>
          <w:color w:val="212121"/>
          <w:shd w:val="clear" w:color="auto" w:fill="FFFFFF"/>
        </w:rPr>
        <w:t>,</w:t>
      </w:r>
      <w:r w:rsidRPr="00FD5E43">
        <w:rPr>
          <w:rFonts w:ascii="Times New Roman" w:eastAsia="Times New Roman" w:hAnsi="Times New Roman" w:cs="Times New Roman"/>
          <w:color w:val="212121"/>
          <w:shd w:val="clear" w:color="auto" w:fill="FFFFFF"/>
        </w:rPr>
        <w:t xml:space="preserve"> </w:t>
      </w:r>
      <w:r w:rsidRPr="00FD5E43">
        <w:rPr>
          <w:rFonts w:ascii="Times New Roman" w:eastAsia="Times New Roman" w:hAnsi="Times New Roman" w:cs="Times New Roman"/>
          <w:color w:val="000000"/>
        </w:rPr>
        <w:t xml:space="preserve">con una población de 252 pacientes, </w:t>
      </w:r>
      <w:r w:rsidR="00D95480" w:rsidRPr="00FD5E43">
        <w:rPr>
          <w:rFonts w:ascii="Times New Roman" w:eastAsia="Times New Roman" w:hAnsi="Times New Roman" w:cs="Times New Roman"/>
          <w:color w:val="000000"/>
        </w:rPr>
        <w:t xml:space="preserve">se </w:t>
      </w:r>
      <w:r w:rsidRPr="00FD5E43">
        <w:rPr>
          <w:rFonts w:ascii="Times New Roman" w:eastAsia="Times New Roman" w:hAnsi="Times New Roman" w:cs="Times New Roman"/>
          <w:color w:val="000000"/>
        </w:rPr>
        <w:t xml:space="preserve">obtuvo que la complicación más común, con una incidencia del 40,8% corresponde a las lesiones cutáneas, una de las principales causas es la dermatitis que representa un 63,1% y que, a su vez, es la principal causa de extracción prematura del catéter, luego siguen las lesiones mecánicas que representan a un 36,9% y se componen de ampollas y úlceras por </w:t>
      </w:r>
      <w:r w:rsidR="00C711E5" w:rsidRPr="00FD5E43">
        <w:rPr>
          <w:rFonts w:ascii="Times New Roman" w:eastAsia="Times New Roman" w:hAnsi="Times New Roman" w:cs="Times New Roman"/>
          <w:color w:val="000000"/>
        </w:rPr>
        <w:t>presión.</w:t>
      </w:r>
      <w:r w:rsidRPr="00FD5E43">
        <w:rPr>
          <w:rFonts w:ascii="Times New Roman" w:eastAsia="Times New Roman" w:hAnsi="Times New Roman" w:cs="Times New Roman"/>
          <w:color w:val="000000"/>
        </w:rPr>
        <w:t xml:space="preserve"> El artículo </w:t>
      </w:r>
      <w:r w:rsidR="00D74ED1" w:rsidRPr="00FD5E43">
        <w:rPr>
          <w:rFonts w:ascii="Times New Roman" w:eastAsia="Times New Roman" w:hAnsi="Times New Roman" w:cs="Times New Roman"/>
          <w:color w:val="000000"/>
        </w:rPr>
        <w:t xml:space="preserve">de </w:t>
      </w:r>
      <w:proofErr w:type="spellStart"/>
      <w:r w:rsidR="00F42A44" w:rsidRPr="00FD5E43">
        <w:rPr>
          <w:rFonts w:ascii="Times New Roman" w:hAnsi="Times New Roman" w:cs="Times New Roman"/>
        </w:rPr>
        <w:t>Mariggiò</w:t>
      </w:r>
      <w:proofErr w:type="spellEnd"/>
      <w:r w:rsidR="00F42A44" w:rsidRPr="00FD5E43">
        <w:rPr>
          <w:rFonts w:ascii="Times New Roman" w:hAnsi="Times New Roman" w:cs="Times New Roman"/>
        </w:rPr>
        <w:t xml:space="preserve"> </w:t>
      </w:r>
      <w:r w:rsidR="00D74ED1" w:rsidRPr="00FD5E43">
        <w:rPr>
          <w:rFonts w:ascii="Times New Roman" w:eastAsia="Times New Roman" w:hAnsi="Times New Roman" w:cs="Times New Roman"/>
          <w:color w:val="000000"/>
        </w:rPr>
        <w:t>et al (13)</w:t>
      </w:r>
      <w:r w:rsidRPr="00FD5E43">
        <w:rPr>
          <w:rFonts w:ascii="Times New Roman" w:eastAsia="Times New Roman" w:hAnsi="Times New Roman" w:cs="Times New Roman"/>
          <w:color w:val="000000"/>
        </w:rPr>
        <w:t xml:space="preserve"> se compone por una población menor, donde se destacan dentro de las principales complicaciones las infecciones del torrente sanguíneo relacionadas con el catéter (CRBSI) que representan un 32%, donde un 42% de los pacientes portan un PICC Line de poliuretano y un 20% con PICC Line de silicona. El último artículo revisado</w:t>
      </w:r>
      <w:r w:rsidR="00D74ED1" w:rsidRPr="00FD5E43">
        <w:rPr>
          <w:rFonts w:ascii="Times New Roman" w:eastAsia="Times New Roman" w:hAnsi="Times New Roman" w:cs="Times New Roman"/>
          <w:color w:val="000000"/>
        </w:rPr>
        <w:t xml:space="preserve">, </w:t>
      </w:r>
      <w:r w:rsidR="00F42A44" w:rsidRPr="00FD5E43">
        <w:rPr>
          <w:rFonts w:ascii="Times New Roman" w:eastAsia="Times New Roman" w:hAnsi="Times New Roman" w:cs="Times New Roman"/>
          <w:color w:val="000000"/>
        </w:rPr>
        <w:t xml:space="preserve">de </w:t>
      </w:r>
      <w:proofErr w:type="spellStart"/>
      <w:r w:rsidR="00F42A44" w:rsidRPr="00FD5E43">
        <w:rPr>
          <w:rFonts w:ascii="Times New Roman" w:eastAsia="Times New Roman" w:hAnsi="Times New Roman" w:cs="Times New Roman"/>
          <w:color w:val="000000"/>
        </w:rPr>
        <w:t>Kurata</w:t>
      </w:r>
      <w:proofErr w:type="spellEnd"/>
      <w:r w:rsidR="00F42A44" w:rsidRPr="00FD5E43">
        <w:rPr>
          <w:rFonts w:ascii="Times New Roman" w:eastAsia="Times New Roman" w:hAnsi="Times New Roman" w:cs="Times New Roman"/>
          <w:color w:val="000000"/>
        </w:rPr>
        <w:t xml:space="preserve"> et al</w:t>
      </w:r>
      <w:r w:rsidR="00B54D6F" w:rsidRPr="00FD5E43">
        <w:rPr>
          <w:rFonts w:ascii="Times New Roman" w:eastAsia="Times New Roman" w:hAnsi="Times New Roman" w:cs="Times New Roman"/>
          <w:color w:val="000000"/>
        </w:rPr>
        <w:t xml:space="preserve"> (14) correspondiente</w:t>
      </w:r>
      <w:r w:rsidRPr="00FD5E43">
        <w:rPr>
          <w:rFonts w:ascii="Times New Roman" w:eastAsia="Times New Roman" w:hAnsi="Times New Roman" w:cs="Times New Roman"/>
          <w:color w:val="000000"/>
        </w:rPr>
        <w:t xml:space="preserve"> a esta categoría, con una población similar a las anteriores, destaca principalmente el sangrado o fuga de fluidos y la trombosis, donde la trombosis representa a un 9% de la población, mientras que el sangrado o fugas se divide en pacientes con PICC Line fijado con gasa tradicional donde un 28,6% presentó dicha complicación, seguido de pacientes con fijación de pegamento de Cianoacrilato con un 4,3% de incidencia</w:t>
      </w:r>
      <w:r w:rsidR="00B54D6F" w:rsidRPr="00FD5E43">
        <w:rPr>
          <w:rFonts w:ascii="Times New Roman" w:eastAsia="Times New Roman" w:hAnsi="Times New Roman" w:cs="Times New Roman"/>
          <w:color w:val="000000"/>
        </w:rPr>
        <w:t>.</w:t>
      </w:r>
    </w:p>
    <w:p w14:paraId="651F5B65" w14:textId="77777777" w:rsidR="002830BF" w:rsidRPr="00FD5E43" w:rsidRDefault="002830BF" w:rsidP="002830BF">
      <w:pPr>
        <w:spacing w:line="360" w:lineRule="auto"/>
        <w:jc w:val="both"/>
        <w:rPr>
          <w:rFonts w:ascii="Times New Roman" w:eastAsia="Times New Roman" w:hAnsi="Times New Roman" w:cs="Times New Roman"/>
          <w:color w:val="000000"/>
        </w:rPr>
      </w:pPr>
    </w:p>
    <w:p w14:paraId="14B6224C" w14:textId="77777777" w:rsidR="00DC643B" w:rsidRPr="005125E5" w:rsidRDefault="00DC643B" w:rsidP="002830BF">
      <w:pPr>
        <w:spacing w:line="360" w:lineRule="auto"/>
        <w:jc w:val="both"/>
        <w:rPr>
          <w:rFonts w:ascii="Times New Roman" w:eastAsia="Times New Roman" w:hAnsi="Times New Roman" w:cs="Times New Roman"/>
          <w:color w:val="000000"/>
        </w:rPr>
      </w:pPr>
    </w:p>
    <w:p w14:paraId="7F0214D1" w14:textId="0E924D21" w:rsidR="002830BF" w:rsidRPr="00FD5E43" w:rsidRDefault="002830BF" w:rsidP="000E7820">
      <w:pPr>
        <w:spacing w:line="360" w:lineRule="auto"/>
        <w:jc w:val="both"/>
        <w:rPr>
          <w:rFonts w:ascii="Times New Roman" w:eastAsia="Times New Roman" w:hAnsi="Times New Roman" w:cs="Times New Roman"/>
          <w:color w:val="000000"/>
        </w:rPr>
      </w:pPr>
      <w:r w:rsidRPr="00FD5E43">
        <w:rPr>
          <w:rFonts w:ascii="Times New Roman" w:eastAsia="Times New Roman" w:hAnsi="Times New Roman" w:cs="Times New Roman"/>
          <w:color w:val="000000"/>
        </w:rPr>
        <w:t xml:space="preserve">Continuando con la línea de la revisión de artículos, se estableció una segunda categoría, que corresponde a “Usuario/Paciente”, que describe la población hospitalizada portadora de PICC Line, donde predomina una población de riesgo compuesta por: “Pacientes oncológicos”, “Pacientes hematológicos” y “Pacientes receptores de trasplantes”, así como también aquellos usuarios portadores del catéter con estadías intrahospitalarias </w:t>
      </w:r>
      <w:r w:rsidRPr="00FD5E43">
        <w:rPr>
          <w:rFonts w:ascii="Times New Roman" w:eastAsia="Times New Roman" w:hAnsi="Times New Roman" w:cs="Times New Roman"/>
          <w:color w:val="000000"/>
        </w:rPr>
        <w:lastRenderedPageBreak/>
        <w:t>prolongadas. A su vez</w:t>
      </w:r>
      <w:r w:rsidR="0098624D"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 xml:space="preserve"> se describen los factores de riesgo más significativos que incrementan las complicaciones relacionadas al PICC Line, los cuales se comprenden de: Alergias (OR: &gt;19,2), uso de </w:t>
      </w:r>
      <w:proofErr w:type="spellStart"/>
      <w:r w:rsidRPr="00FD5E43">
        <w:rPr>
          <w:rFonts w:ascii="Times New Roman" w:eastAsia="Times New Roman" w:hAnsi="Times New Roman" w:cs="Times New Roman"/>
          <w:color w:val="000000"/>
        </w:rPr>
        <w:t>Endostatina</w:t>
      </w:r>
      <w:proofErr w:type="spellEnd"/>
      <w:r w:rsidRPr="00FD5E43">
        <w:rPr>
          <w:rFonts w:ascii="Times New Roman" w:eastAsia="Times New Roman" w:hAnsi="Times New Roman" w:cs="Times New Roman"/>
          <w:color w:val="000000"/>
        </w:rPr>
        <w:t xml:space="preserve"> Recombinante (OR: &gt;2,77), Tabaquismo (OR: &gt;2,35), y en último lugar</w:t>
      </w:r>
      <w:r w:rsidR="00EA0BDE"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 xml:space="preserve"> Tiempo Prolongado del Catéter (OR: &gt;1,005) por día. (12) (15).  Por otra parte, se destaca que la primera vena de elección para la punción e inserción del PICC debe ser la basílica, siendo las venas por encima de la fosa antecubital las más apropiadas para la inserción del PICC. </w:t>
      </w:r>
      <w:r w:rsidR="004F6CBB" w:rsidRPr="00FD5E43">
        <w:rPr>
          <w:rFonts w:ascii="Times New Roman" w:eastAsia="Times New Roman" w:hAnsi="Times New Roman" w:cs="Times New Roman"/>
          <w:color w:val="000000"/>
        </w:rPr>
        <w:t xml:space="preserve">A su vez, se enfatiza que en algunos estudios se optó por la vena yugular externa para la inserción de Catéteres Venosos Centrales (CVC). Si bien diversas recomendaciones señalan que este vaso sanguíneo no constituye una vía de primera elección, dicha práctica incrementó el riesgo de retiro accidental y presentó mayores dificultades técnicas para la instalación del dispositivo, en comparación con los </w:t>
      </w:r>
      <w:r w:rsidR="00240DBC" w:rsidRPr="00FD5E43">
        <w:rPr>
          <w:rFonts w:ascii="Times New Roman" w:eastAsia="Times New Roman" w:hAnsi="Times New Roman" w:cs="Times New Roman"/>
          <w:color w:val="000000"/>
        </w:rPr>
        <w:t>vasos</w:t>
      </w:r>
      <w:r w:rsidR="00BF10E3" w:rsidRPr="00FD5E43">
        <w:rPr>
          <w:rFonts w:ascii="Times New Roman" w:eastAsia="Times New Roman" w:hAnsi="Times New Roman" w:cs="Times New Roman"/>
          <w:color w:val="000000"/>
        </w:rPr>
        <w:t xml:space="preserve"> de los</w:t>
      </w:r>
      <w:r w:rsidR="000E7820" w:rsidRPr="00FD5E43">
        <w:rPr>
          <w:rFonts w:ascii="Times New Roman" w:eastAsia="Times New Roman" w:hAnsi="Times New Roman" w:cs="Times New Roman"/>
          <w:color w:val="000000"/>
        </w:rPr>
        <w:t xml:space="preserve"> miembros</w:t>
      </w:r>
      <w:r w:rsidR="004F6CBB" w:rsidRPr="00FD5E43">
        <w:rPr>
          <w:rFonts w:ascii="Times New Roman" w:eastAsia="Times New Roman" w:hAnsi="Times New Roman" w:cs="Times New Roman"/>
          <w:color w:val="000000"/>
        </w:rPr>
        <w:t xml:space="preserve"> superiores</w:t>
      </w:r>
      <w:r w:rsidRPr="00FD5E43">
        <w:rPr>
          <w:rFonts w:ascii="Times New Roman" w:eastAsia="Times New Roman" w:hAnsi="Times New Roman" w:cs="Times New Roman"/>
          <w:color w:val="000000"/>
        </w:rPr>
        <w:t xml:space="preserve">. </w:t>
      </w:r>
      <w:r w:rsidR="002C0267" w:rsidRPr="00FD5E43">
        <w:rPr>
          <w:rFonts w:ascii="Times New Roman" w:eastAsia="Times New Roman" w:hAnsi="Times New Roman" w:cs="Times New Roman"/>
          <w:color w:val="000000"/>
        </w:rPr>
        <w:t xml:space="preserve">Según </w:t>
      </w:r>
      <w:r w:rsidR="009C7A2D" w:rsidRPr="00FD5E43">
        <w:rPr>
          <w:rFonts w:ascii="Times New Roman" w:eastAsia="Times New Roman" w:hAnsi="Times New Roman" w:cs="Times New Roman"/>
          <w:color w:val="000000"/>
        </w:rPr>
        <w:t xml:space="preserve">el estudio de </w:t>
      </w:r>
      <w:r w:rsidR="00F27DCA" w:rsidRPr="00FD5E43">
        <w:rPr>
          <w:rFonts w:ascii="Times New Roman" w:eastAsia="Times New Roman" w:hAnsi="Times New Roman" w:cs="Times New Roman"/>
          <w:color w:val="000000"/>
        </w:rPr>
        <w:t>Dos Santos (16), t</w:t>
      </w:r>
      <w:r w:rsidRPr="00FD5E43">
        <w:rPr>
          <w:rFonts w:ascii="Times New Roman" w:eastAsia="Times New Roman" w:hAnsi="Times New Roman" w:cs="Times New Roman"/>
          <w:color w:val="000000"/>
        </w:rPr>
        <w:t>radicionalmente la punción de la vena yugular externa tiene indicaciones específicas, incluidos pacientes que no tienen otras venas más evidentes, por ejemplo, en los miembros superiores, o cuando no se dispone de tecnología de visualización vascular</w:t>
      </w:r>
      <w:r w:rsidR="00F27DCA" w:rsidRPr="00FD5E43">
        <w:rPr>
          <w:rFonts w:ascii="Times New Roman" w:eastAsia="Times New Roman" w:hAnsi="Times New Roman" w:cs="Times New Roman"/>
          <w:color w:val="000000"/>
        </w:rPr>
        <w:t>.</w:t>
      </w:r>
      <w:r w:rsidRPr="00FD5E43">
        <w:rPr>
          <w:rFonts w:ascii="Times New Roman" w:eastAsia="Times New Roman" w:hAnsi="Times New Roman" w:cs="Times New Roman"/>
          <w:color w:val="000000"/>
        </w:rPr>
        <w:t xml:space="preserve"> Para finalizar esta categoría es importante destacar que, contar con un PICC Line permite que los pacientes tengan una vivencia distinta en su estadía hospitalaria, </w:t>
      </w:r>
      <w:r w:rsidR="00C174CB" w:rsidRPr="00FD5E43">
        <w:rPr>
          <w:rFonts w:ascii="Times New Roman" w:eastAsia="Times New Roman" w:hAnsi="Times New Roman" w:cs="Times New Roman"/>
          <w:color w:val="000000"/>
        </w:rPr>
        <w:t xml:space="preserve">en el estudio </w:t>
      </w:r>
      <w:r w:rsidR="00671357" w:rsidRPr="00FD5E43">
        <w:rPr>
          <w:rFonts w:ascii="Times New Roman" w:eastAsia="Times New Roman" w:hAnsi="Times New Roman" w:cs="Times New Roman"/>
          <w:color w:val="000000"/>
        </w:rPr>
        <w:t xml:space="preserve">de accesos vasculares, Linda y Snowden (17) </w:t>
      </w:r>
      <w:r w:rsidRPr="00FD5E43">
        <w:rPr>
          <w:rFonts w:ascii="Times New Roman" w:eastAsia="Times New Roman" w:hAnsi="Times New Roman" w:cs="Times New Roman"/>
          <w:color w:val="000000"/>
        </w:rPr>
        <w:t>describen sentimientos ambivalentes, aceptando el dispositivo como parte de sí mismos, aunque otros expresan haber desarrollado consternación ante la falta de competencia del personal de la salud</w:t>
      </w:r>
      <w:r w:rsidR="00671357" w:rsidRPr="00FD5E43">
        <w:rPr>
          <w:rFonts w:ascii="Times New Roman" w:eastAsia="Times New Roman" w:hAnsi="Times New Roman" w:cs="Times New Roman"/>
          <w:color w:val="000000"/>
        </w:rPr>
        <w:t>.</w:t>
      </w:r>
    </w:p>
    <w:p w14:paraId="0DE5A20C" w14:textId="77777777" w:rsidR="002830BF" w:rsidRPr="00FD5E43" w:rsidRDefault="002830BF" w:rsidP="002830BF">
      <w:pPr>
        <w:spacing w:line="360" w:lineRule="auto"/>
        <w:jc w:val="both"/>
        <w:rPr>
          <w:rFonts w:ascii="Times New Roman" w:eastAsia="Times New Roman" w:hAnsi="Times New Roman" w:cs="Times New Roman"/>
          <w:color w:val="000000"/>
        </w:rPr>
      </w:pPr>
    </w:p>
    <w:p w14:paraId="1D697545" w14:textId="77777777" w:rsidR="00DC643B" w:rsidRPr="005125E5" w:rsidRDefault="00DC643B" w:rsidP="002830BF">
      <w:pPr>
        <w:spacing w:line="360" w:lineRule="auto"/>
        <w:jc w:val="both"/>
        <w:rPr>
          <w:rFonts w:ascii="Times New Roman" w:eastAsia="Times New Roman" w:hAnsi="Times New Roman" w:cs="Times New Roman"/>
          <w:color w:val="000000"/>
        </w:rPr>
      </w:pPr>
    </w:p>
    <w:p w14:paraId="10A2D7DA" w14:textId="0D697BEC" w:rsidR="00D53F4B" w:rsidRDefault="002830BF" w:rsidP="00C32FBD">
      <w:pPr>
        <w:spacing w:line="360" w:lineRule="auto"/>
        <w:jc w:val="both"/>
        <w:rPr>
          <w:rFonts w:ascii="Times New Roman" w:eastAsia="Times New Roman" w:hAnsi="Times New Roman" w:cs="Times New Roman"/>
          <w:color w:val="000000" w:themeColor="text1"/>
        </w:rPr>
      </w:pPr>
      <w:r w:rsidRPr="00FD5E43">
        <w:rPr>
          <w:rFonts w:ascii="Times New Roman" w:eastAsia="Times New Roman" w:hAnsi="Times New Roman" w:cs="Times New Roman"/>
          <w:color w:val="000000" w:themeColor="text1"/>
        </w:rPr>
        <w:t xml:space="preserve">Con el fin de resaltar la importancia del profesional enfermero(a), se definió una última categoría, identificada como “El rol de enfermería en el cuidado de pacientes usuarios de PICC Line”, donde resulta esencial la prevención y manejo de complicaciones, comenzando desde lo más importante, el lavado de manos o higienización según técnica, antes de cada manipulación, lavado y/o bloqueo del catéter después de la administración para prevenir oclusiones del catéter (18). </w:t>
      </w:r>
      <w:r w:rsidR="00B3195C" w:rsidRPr="00FD5E43">
        <w:rPr>
          <w:rFonts w:ascii="Times New Roman" w:eastAsia="Times New Roman" w:hAnsi="Times New Roman" w:cs="Times New Roman"/>
          <w:color w:val="000000" w:themeColor="text1"/>
        </w:rPr>
        <w:t>La autora Liu et al (15) destaca la importancia</w:t>
      </w:r>
      <w:r w:rsidRPr="00FD5E43">
        <w:rPr>
          <w:rFonts w:ascii="Times New Roman" w:eastAsia="Times New Roman" w:hAnsi="Times New Roman" w:cs="Times New Roman"/>
          <w:color w:val="000000" w:themeColor="text1"/>
        </w:rPr>
        <w:t xml:space="preserve"> </w:t>
      </w:r>
      <w:r w:rsidR="00B3195C" w:rsidRPr="00FD5E43">
        <w:rPr>
          <w:rFonts w:ascii="Times New Roman" w:eastAsia="Times New Roman" w:hAnsi="Times New Roman" w:cs="Times New Roman"/>
          <w:color w:val="000000" w:themeColor="text1"/>
        </w:rPr>
        <w:t>de</w:t>
      </w:r>
      <w:r w:rsidRPr="00FD5E43">
        <w:rPr>
          <w:rFonts w:ascii="Times New Roman" w:eastAsia="Times New Roman" w:hAnsi="Times New Roman" w:cs="Times New Roman"/>
          <w:color w:val="000000" w:themeColor="text1"/>
        </w:rPr>
        <w:t xml:space="preserve"> la valoración periódica del sitio de inserción, junto con el reforzar la fijación y educar al paciente para la prevención de extracciones accidentales. Por otro lado, cabe destacar que la formación continua del personal de enfermería, basada en guías internacionales, fortalece la competencia clínica y la autoeficacia, donde se menciona el uso de ecografía </w:t>
      </w:r>
      <w:r w:rsidRPr="00FD5E43">
        <w:rPr>
          <w:rFonts w:ascii="Times New Roman" w:eastAsia="Times New Roman" w:hAnsi="Times New Roman" w:cs="Times New Roman"/>
          <w:color w:val="000000" w:themeColor="text1"/>
        </w:rPr>
        <w:lastRenderedPageBreak/>
        <w:t xml:space="preserve">como un componente esencial en la instalación del catéter </w:t>
      </w:r>
      <w:r w:rsidR="00B3195C" w:rsidRPr="00FD5E43">
        <w:rPr>
          <w:rFonts w:ascii="Times New Roman" w:eastAsia="Times New Roman" w:hAnsi="Times New Roman" w:cs="Times New Roman"/>
          <w:color w:val="000000" w:themeColor="text1"/>
        </w:rPr>
        <w:t xml:space="preserve">según </w:t>
      </w:r>
      <w:r w:rsidR="00E95814" w:rsidRPr="00FD5E43">
        <w:rPr>
          <w:rFonts w:ascii="Times New Roman" w:eastAsia="Times New Roman" w:hAnsi="Times New Roman" w:cs="Times New Roman"/>
          <w:color w:val="000000" w:themeColor="text1"/>
        </w:rPr>
        <w:t>Tolentino Diaz</w:t>
      </w:r>
      <w:r w:rsidR="005E6676" w:rsidRPr="00FD5E43">
        <w:rPr>
          <w:rFonts w:ascii="Times New Roman" w:eastAsia="Times New Roman" w:hAnsi="Times New Roman" w:cs="Times New Roman"/>
          <w:color w:val="000000" w:themeColor="text1"/>
        </w:rPr>
        <w:t xml:space="preserve"> </w:t>
      </w:r>
      <w:r w:rsidRPr="00FD5E43">
        <w:rPr>
          <w:rFonts w:ascii="Times New Roman" w:eastAsia="Times New Roman" w:hAnsi="Times New Roman" w:cs="Times New Roman"/>
          <w:color w:val="000000" w:themeColor="text1"/>
        </w:rPr>
        <w:t>(19). Dentro de los cuidados posteriores a esta, se enfatiza el uso de apósitos impregnados en clorhexidina al 2% y fijación con Cianoacrilato, lo que disminuye las infecciones y los desplazamientos (14) (15)</w:t>
      </w:r>
      <w:r w:rsidR="00E06D85" w:rsidRPr="00FD5E43">
        <w:rPr>
          <w:rFonts w:ascii="Times New Roman" w:eastAsia="Times New Roman" w:hAnsi="Times New Roman" w:cs="Times New Roman"/>
          <w:color w:val="000000" w:themeColor="text1"/>
        </w:rPr>
        <w:t>.</w:t>
      </w:r>
    </w:p>
    <w:p w14:paraId="474ADD3D" w14:textId="77777777" w:rsidR="00273819" w:rsidRPr="00E06D85" w:rsidRDefault="00273819" w:rsidP="00C32FBD">
      <w:pPr>
        <w:spacing w:line="360" w:lineRule="auto"/>
        <w:jc w:val="both"/>
        <w:rPr>
          <w:rFonts w:ascii="Times New Roman" w:eastAsia="Times New Roman" w:hAnsi="Times New Roman" w:cs="Times New Roman"/>
          <w:color w:val="000000"/>
        </w:rPr>
      </w:pPr>
    </w:p>
    <w:p w14:paraId="036691C0" w14:textId="23D5DC2F" w:rsidR="00A21C19" w:rsidRPr="00FD5E43" w:rsidRDefault="00C32FBD" w:rsidP="00C32FBD">
      <w:pPr>
        <w:spacing w:line="360" w:lineRule="auto"/>
        <w:jc w:val="both"/>
        <w:rPr>
          <w:rFonts w:ascii="Times New Roman" w:eastAsia="Times New Roman" w:hAnsi="Times New Roman" w:cs="Times New Roman"/>
          <w:color w:val="000000"/>
        </w:rPr>
      </w:pPr>
      <w:r w:rsidRPr="00FD5E43">
        <w:rPr>
          <w:rFonts w:ascii="Times New Roman" w:eastAsia="Times New Roman" w:hAnsi="Times New Roman" w:cs="Times New Roman"/>
          <w:b/>
          <w:color w:val="000000"/>
        </w:rPr>
        <w:t>DISCUSIÓN</w:t>
      </w:r>
      <w:r w:rsidRPr="00FD5E43">
        <w:rPr>
          <w:rFonts w:ascii="Times New Roman" w:eastAsia="Times New Roman" w:hAnsi="Times New Roman" w:cs="Times New Roman"/>
          <w:color w:val="000000"/>
        </w:rPr>
        <w:t xml:space="preserve"> </w:t>
      </w:r>
    </w:p>
    <w:p w14:paraId="0F5555A8" w14:textId="77777777" w:rsidR="00273819" w:rsidRDefault="00273819" w:rsidP="00C32FBD">
      <w:pPr>
        <w:spacing w:line="360" w:lineRule="auto"/>
        <w:jc w:val="both"/>
        <w:rPr>
          <w:rFonts w:ascii="Times New Roman" w:eastAsia="Times New Roman" w:hAnsi="Times New Roman" w:cs="Times New Roman"/>
          <w:color w:val="000000"/>
        </w:rPr>
      </w:pPr>
    </w:p>
    <w:p w14:paraId="5E0F4508" w14:textId="09BDC226" w:rsidR="00C32FBD" w:rsidRPr="00FD5E43" w:rsidRDefault="00C32FBD" w:rsidP="00C32FBD">
      <w:pPr>
        <w:spacing w:line="360" w:lineRule="auto"/>
        <w:jc w:val="both"/>
        <w:rPr>
          <w:rFonts w:ascii="Times New Roman" w:eastAsia="Times New Roman" w:hAnsi="Times New Roman" w:cs="Times New Roman"/>
          <w:color w:val="000000"/>
        </w:rPr>
      </w:pPr>
      <w:r w:rsidRPr="00FD5E43">
        <w:rPr>
          <w:rFonts w:ascii="Times New Roman" w:eastAsia="Times New Roman" w:hAnsi="Times New Roman" w:cs="Times New Roman"/>
          <w:color w:val="000000" w:themeColor="text1"/>
        </w:rPr>
        <w:t xml:space="preserve">Los resultados obtenidos en la revisión bibliográfica permiten la reflexión en torno a lo indispensable que es el Catéter Venoso Central de Inserción Periférica PICC Line en el ámbito hospitalario. A pesar del aumento de su uso en ámbitos hospitalarios, en Chile todavía es materia pendiente debido a la ausencia de Normas por parte del Ministerio de Salud </w:t>
      </w:r>
      <w:r w:rsidR="00C40966" w:rsidRPr="00FD5E43">
        <w:rPr>
          <w:rFonts w:ascii="Times New Roman" w:eastAsia="Times New Roman" w:hAnsi="Times New Roman" w:cs="Times New Roman"/>
          <w:color w:val="000000" w:themeColor="text1"/>
        </w:rPr>
        <w:t>que</w:t>
      </w:r>
      <w:r w:rsidRPr="00FD5E43">
        <w:rPr>
          <w:rFonts w:ascii="Times New Roman" w:eastAsia="Times New Roman" w:hAnsi="Times New Roman" w:cs="Times New Roman"/>
          <w:color w:val="000000" w:themeColor="text1"/>
        </w:rPr>
        <w:t xml:space="preserve"> respalden y normen su uso, sin embargo</w:t>
      </w:r>
      <w:r w:rsidR="00F24D0D" w:rsidRPr="00FD5E43">
        <w:rPr>
          <w:rFonts w:ascii="Times New Roman" w:eastAsia="Times New Roman" w:hAnsi="Times New Roman" w:cs="Times New Roman"/>
          <w:color w:val="000000" w:themeColor="text1"/>
        </w:rPr>
        <w:t>,</w:t>
      </w:r>
      <w:r w:rsidRPr="00FD5E43">
        <w:rPr>
          <w:rFonts w:ascii="Times New Roman" w:eastAsia="Times New Roman" w:hAnsi="Times New Roman" w:cs="Times New Roman"/>
          <w:color w:val="000000" w:themeColor="text1"/>
        </w:rPr>
        <w:t xml:space="preserve"> la evidencia disponible encontrada en la guía RNAO de Accesos Vasculares (4) y Protocolos actuales de Instituciones de Salud en Chile como el Hospital Clínico Regional Dr. Guillermo Grant Benavente (20), el Hospital Clínico Herminda Martin (21) y el Hospital Regional de Coyhaique (22), es posible afirmar</w:t>
      </w:r>
      <w:r w:rsidR="00AD2C60" w:rsidRPr="00FD5E43">
        <w:rPr>
          <w:rFonts w:ascii="Times New Roman" w:eastAsia="Times New Roman" w:hAnsi="Times New Roman" w:cs="Times New Roman"/>
          <w:color w:val="000000" w:themeColor="text1"/>
        </w:rPr>
        <w:t>,</w:t>
      </w:r>
      <w:r w:rsidRPr="00FD5E43">
        <w:rPr>
          <w:rFonts w:ascii="Times New Roman" w:eastAsia="Times New Roman" w:hAnsi="Times New Roman" w:cs="Times New Roman"/>
          <w:color w:val="000000" w:themeColor="text1"/>
        </w:rPr>
        <w:t xml:space="preserve"> en conjunto a la evidencia encontrada</w:t>
      </w:r>
      <w:r w:rsidR="00664305" w:rsidRPr="00FD5E43">
        <w:rPr>
          <w:rFonts w:ascii="Times New Roman" w:eastAsia="Times New Roman" w:hAnsi="Times New Roman" w:cs="Times New Roman"/>
          <w:color w:val="000000" w:themeColor="text1"/>
        </w:rPr>
        <w:t>,</w:t>
      </w:r>
      <w:r w:rsidRPr="00FD5E43">
        <w:rPr>
          <w:rFonts w:ascii="Times New Roman" w:eastAsia="Times New Roman" w:hAnsi="Times New Roman" w:cs="Times New Roman"/>
          <w:color w:val="000000" w:themeColor="text1"/>
        </w:rPr>
        <w:t xml:space="preserve"> que el PICC Line es un Dispositivo de Acceso Vascular seguro para la administración de tratamientos a largo plazo, cuyo pH u osmolaridad son muy extremos por lo que se requiere mayor hemodilución, se puede usar  para toma de exámenes de sangre y para pacientes de difícil acceso venoso. El paciente es un agente capaz de adaptarse ac</w:t>
      </w:r>
      <w:r w:rsidR="008852BA" w:rsidRPr="00FD5E43">
        <w:rPr>
          <w:rFonts w:ascii="Times New Roman" w:eastAsia="Times New Roman" w:hAnsi="Times New Roman" w:cs="Times New Roman"/>
          <w:color w:val="000000" w:themeColor="text1"/>
        </w:rPr>
        <w:t>o</w:t>
      </w:r>
      <w:r w:rsidRPr="00FD5E43">
        <w:rPr>
          <w:rFonts w:ascii="Times New Roman" w:eastAsia="Times New Roman" w:hAnsi="Times New Roman" w:cs="Times New Roman"/>
          <w:color w:val="000000" w:themeColor="text1"/>
        </w:rPr>
        <w:t xml:space="preserve">rde a su entorno con la ayuda del profesional de enfermería, </w:t>
      </w:r>
      <w:r w:rsidR="008B35BC" w:rsidRPr="00FD5E43">
        <w:rPr>
          <w:rFonts w:ascii="Times New Roman" w:eastAsia="Times New Roman" w:hAnsi="Times New Roman" w:cs="Times New Roman"/>
          <w:color w:val="000000" w:themeColor="text1"/>
        </w:rPr>
        <w:t>quien ac</w:t>
      </w:r>
      <w:r w:rsidR="007B7DCE" w:rsidRPr="00FD5E43">
        <w:rPr>
          <w:rFonts w:ascii="Times New Roman" w:eastAsia="Times New Roman" w:hAnsi="Times New Roman" w:cs="Times New Roman"/>
          <w:color w:val="000000" w:themeColor="text1"/>
        </w:rPr>
        <w:t>túa como un agente compensatorio</w:t>
      </w:r>
      <w:r w:rsidR="00493748" w:rsidRPr="00FD5E43">
        <w:rPr>
          <w:rFonts w:ascii="Times New Roman" w:eastAsia="Times New Roman" w:hAnsi="Times New Roman" w:cs="Times New Roman"/>
          <w:color w:val="000000" w:themeColor="text1"/>
        </w:rPr>
        <w:t xml:space="preserve"> dentro del hospital, </w:t>
      </w:r>
      <w:r w:rsidR="00E74839" w:rsidRPr="00FD5E43">
        <w:rPr>
          <w:rFonts w:ascii="Times New Roman" w:eastAsia="Times New Roman" w:hAnsi="Times New Roman" w:cs="Times New Roman"/>
          <w:color w:val="000000" w:themeColor="text1"/>
        </w:rPr>
        <w:t xml:space="preserve">ayudando al usuario a </w:t>
      </w:r>
      <w:r w:rsidR="007F10B6" w:rsidRPr="00FD5E43">
        <w:rPr>
          <w:rFonts w:ascii="Times New Roman" w:eastAsia="Times New Roman" w:hAnsi="Times New Roman" w:cs="Times New Roman"/>
          <w:color w:val="000000" w:themeColor="text1"/>
        </w:rPr>
        <w:t>suplir sus necesitadas</w:t>
      </w:r>
      <w:r w:rsidRPr="00FD5E43">
        <w:rPr>
          <w:rFonts w:ascii="Times New Roman" w:eastAsia="Times New Roman" w:hAnsi="Times New Roman" w:cs="Times New Roman"/>
          <w:color w:val="000000" w:themeColor="text1"/>
        </w:rPr>
        <w:t xml:space="preserve"> mientras logra un estado de completo autocuidado y bienestar (9) (10), </w:t>
      </w:r>
      <w:r w:rsidR="00E00513">
        <w:rPr>
          <w:rFonts w:ascii="Times New Roman" w:eastAsia="Times New Roman" w:hAnsi="Times New Roman" w:cs="Times New Roman"/>
          <w:color w:val="000000" w:themeColor="text1"/>
        </w:rPr>
        <w:t>P</w:t>
      </w:r>
      <w:r w:rsidRPr="2F9E9EA4">
        <w:rPr>
          <w:rFonts w:ascii="Times New Roman" w:eastAsia="Times New Roman" w:hAnsi="Times New Roman" w:cs="Times New Roman"/>
          <w:color w:val="000000" w:themeColor="text1"/>
        </w:rPr>
        <w:t>arás-</w:t>
      </w:r>
      <w:r w:rsidR="00E00513">
        <w:rPr>
          <w:rFonts w:ascii="Times New Roman" w:eastAsia="Times New Roman" w:hAnsi="Times New Roman" w:cs="Times New Roman"/>
          <w:color w:val="000000" w:themeColor="text1"/>
        </w:rPr>
        <w:t>B</w:t>
      </w:r>
      <w:r w:rsidRPr="2F9E9EA4">
        <w:rPr>
          <w:rFonts w:ascii="Times New Roman" w:eastAsia="Times New Roman" w:hAnsi="Times New Roman" w:cs="Times New Roman"/>
          <w:color w:val="000000" w:themeColor="text1"/>
        </w:rPr>
        <w:t>ravo</w:t>
      </w:r>
      <w:r w:rsidRPr="00FD5E43">
        <w:rPr>
          <w:rFonts w:ascii="Times New Roman" w:eastAsia="Times New Roman" w:hAnsi="Times New Roman" w:cs="Times New Roman"/>
          <w:color w:val="000000" w:themeColor="text1"/>
        </w:rPr>
        <w:t xml:space="preserve"> et al (23) concluyeron en su estudio cualitativo que pacientes oncológicos expresaron aprensión ante </w:t>
      </w:r>
      <w:r w:rsidRPr="00FD5E43">
        <w:rPr>
          <w:rStyle w:val="relative"/>
          <w:rFonts w:ascii="Times New Roman" w:hAnsi="Times New Roman" w:cs="Times New Roman"/>
          <w:color w:val="000000" w:themeColor="text1"/>
        </w:rPr>
        <w:t>la implantación del catéter, luego transcurrió una etapa en la cual ellos se adaptan a este PICC y eventualmente lo aceptan, concluyendo que el PICC line ayudo a mejorar su calidad de vida</w:t>
      </w:r>
      <w:r w:rsidR="00965B8F" w:rsidRPr="00FD5E43">
        <w:rPr>
          <w:rStyle w:val="relative"/>
          <w:rFonts w:ascii="Times New Roman" w:hAnsi="Times New Roman" w:cs="Times New Roman"/>
          <w:color w:val="000000" w:themeColor="text1"/>
        </w:rPr>
        <w:t>. E</w:t>
      </w:r>
      <w:r w:rsidRPr="00FD5E43">
        <w:rPr>
          <w:rStyle w:val="relative"/>
          <w:rFonts w:ascii="Times New Roman" w:hAnsi="Times New Roman" w:cs="Times New Roman"/>
          <w:color w:val="000000" w:themeColor="text1"/>
        </w:rPr>
        <w:t>l p</w:t>
      </w:r>
      <w:r w:rsidR="366A7667" w:rsidRPr="00FD5E43">
        <w:rPr>
          <w:rStyle w:val="relative"/>
          <w:rFonts w:ascii="Times New Roman" w:hAnsi="Times New Roman" w:cs="Times New Roman"/>
          <w:color w:val="000000" w:themeColor="text1"/>
        </w:rPr>
        <w:t xml:space="preserve">rofesional </w:t>
      </w:r>
      <w:r w:rsidRPr="00FD5E43">
        <w:rPr>
          <w:rStyle w:val="relative"/>
          <w:rFonts w:ascii="Times New Roman" w:hAnsi="Times New Roman" w:cs="Times New Roman"/>
          <w:color w:val="000000" w:themeColor="text1"/>
        </w:rPr>
        <w:t xml:space="preserve">de enfermería se vuelve un ente crucial, gracias </w:t>
      </w:r>
      <w:r w:rsidRPr="00FD5E43">
        <w:rPr>
          <w:rFonts w:ascii="Times New Roman" w:eastAsia="Times New Roman" w:hAnsi="Times New Roman" w:cs="Times New Roman"/>
          <w:color w:val="000000" w:themeColor="text1"/>
        </w:rPr>
        <w:t>a la educación permanente hacia los usuarios y cuidados propios de enfermería.</w:t>
      </w:r>
    </w:p>
    <w:p w14:paraId="0AD81D99" w14:textId="77777777" w:rsidR="00C32FBD" w:rsidRPr="00FD5E43" w:rsidRDefault="00C32FBD" w:rsidP="00C32FBD">
      <w:pPr>
        <w:spacing w:line="360" w:lineRule="auto"/>
        <w:jc w:val="both"/>
        <w:rPr>
          <w:rFonts w:ascii="Times New Roman" w:eastAsia="Times New Roman" w:hAnsi="Times New Roman" w:cs="Times New Roman"/>
        </w:rPr>
      </w:pPr>
    </w:p>
    <w:p w14:paraId="1FF43A52" w14:textId="2763AB3E" w:rsidR="00C32FBD" w:rsidRPr="00FD5E43" w:rsidRDefault="00C32FBD" w:rsidP="00C32FBD">
      <w:pPr>
        <w:spacing w:line="360" w:lineRule="auto"/>
        <w:jc w:val="both"/>
        <w:rPr>
          <w:rFonts w:ascii="Times New Roman" w:eastAsia="Times New Roman" w:hAnsi="Times New Roman" w:cs="Times New Roman"/>
        </w:rPr>
      </w:pPr>
      <w:r w:rsidRPr="00FD5E43">
        <w:rPr>
          <w:rFonts w:ascii="Times New Roman" w:eastAsia="Times New Roman" w:hAnsi="Times New Roman" w:cs="Times New Roman"/>
        </w:rPr>
        <w:t xml:space="preserve">A pesar de su indispensabilidad y seguridad, este dispositivo de acceso vascular no está exento de complicaciones, a partir de los resultados y le evidencia disponible los autores,  </w:t>
      </w:r>
      <w:proofErr w:type="spellStart"/>
      <w:r w:rsidRPr="00FD5E43">
        <w:rPr>
          <w:rFonts w:ascii="Times New Roman" w:eastAsia="Times New Roman" w:hAnsi="Times New Roman" w:cs="Times New Roman"/>
        </w:rPr>
        <w:t>Delphine</w:t>
      </w:r>
      <w:proofErr w:type="spellEnd"/>
      <w:r w:rsidRPr="00FD5E43">
        <w:rPr>
          <w:rFonts w:ascii="Times New Roman" w:eastAsia="Times New Roman" w:hAnsi="Times New Roman" w:cs="Times New Roman"/>
        </w:rPr>
        <w:t xml:space="preserve"> Grau et al (5) en su estudio analizaron las tasas de complicaciones relacionadas </w:t>
      </w:r>
      <w:r w:rsidRPr="00FD5E43">
        <w:rPr>
          <w:rFonts w:ascii="Times New Roman" w:eastAsia="Times New Roman" w:hAnsi="Times New Roman" w:cs="Times New Roman"/>
        </w:rPr>
        <w:lastRenderedPageBreak/>
        <w:t xml:space="preserve">con el catéter PICC en 192 </w:t>
      </w:r>
      <w:r w:rsidR="00C01160" w:rsidRPr="00FD5E43">
        <w:rPr>
          <w:rFonts w:ascii="Times New Roman" w:eastAsia="Times New Roman" w:hAnsi="Times New Roman" w:cs="Times New Roman"/>
        </w:rPr>
        <w:t>catéteres</w:t>
      </w:r>
      <w:r w:rsidRPr="00FD5E43">
        <w:rPr>
          <w:rFonts w:ascii="Times New Roman" w:eastAsia="Times New Roman" w:hAnsi="Times New Roman" w:cs="Times New Roman"/>
        </w:rPr>
        <w:t xml:space="preserve">, durante un período de 7 meses, donde los resultados son congruentes con los encontrados por los autores Durand Ga et al (24) y  el estudio encontrado en la revisión que analiza las complicaciones asociadas al PICC line (11), en donde ambos coinciden en que las complicaciones más frecuentes fueron la remoción accidental, infecciones del torrente sanguíneo y trombosis venosa. Gracias a Wang </w:t>
      </w:r>
      <w:proofErr w:type="spellStart"/>
      <w:r w:rsidRPr="00FD5E43">
        <w:rPr>
          <w:rFonts w:ascii="Times New Roman" w:eastAsia="Times New Roman" w:hAnsi="Times New Roman" w:cs="Times New Roman"/>
        </w:rPr>
        <w:t>Yet</w:t>
      </w:r>
      <w:proofErr w:type="spellEnd"/>
      <w:r w:rsidRPr="00FD5E43">
        <w:rPr>
          <w:rFonts w:ascii="Times New Roman" w:eastAsia="Times New Roman" w:hAnsi="Times New Roman" w:cs="Times New Roman"/>
        </w:rPr>
        <w:t xml:space="preserve"> al (12) y Marzán</w:t>
      </w:r>
      <w:r w:rsidRPr="00FD5E43">
        <w:rPr>
          <w:rStyle w:val="Textoennegrita"/>
          <w:rFonts w:ascii="Times New Roman" w:hAnsi="Times New Roman" w:cs="Times New Roman"/>
          <w:b w:val="0"/>
          <w:bCs w:val="0"/>
        </w:rPr>
        <w:t>-Garay et al (25) podemos complementar que también hay complicaciones de menor complejidad</w:t>
      </w:r>
      <w:r w:rsidRPr="00FD5E43">
        <w:rPr>
          <w:rStyle w:val="Textoennegrita"/>
          <w:rFonts w:ascii="Times New Roman" w:hAnsi="Times New Roman" w:cs="Times New Roman"/>
        </w:rPr>
        <w:t xml:space="preserve"> </w:t>
      </w:r>
      <w:r w:rsidRPr="00FD5E43">
        <w:rPr>
          <w:rFonts w:ascii="Times New Roman" w:eastAsia="Times New Roman" w:hAnsi="Times New Roman" w:cs="Times New Roman"/>
        </w:rPr>
        <w:t>como es el dolor, hematomas, reacciones cutáneas</w:t>
      </w:r>
      <w:r w:rsidR="001070A6">
        <w:rPr>
          <w:rFonts w:ascii="Times New Roman" w:eastAsia="Times New Roman" w:hAnsi="Times New Roman" w:cs="Times New Roman"/>
        </w:rPr>
        <w:t>,</w:t>
      </w:r>
      <w:r w:rsidRPr="00FD5E43">
        <w:rPr>
          <w:rFonts w:ascii="Times New Roman" w:eastAsia="Times New Roman" w:hAnsi="Times New Roman" w:cs="Times New Roman"/>
        </w:rPr>
        <w:t xml:space="preserve"> flebitis, dermatitis y lesiones mecánicas, que se componen en ampollas y ulceras por presión, pero estas son posibles causas de remoción accidental del dispositivo (26). Es importante recalcar que las complicaciones impactan directamente en la calidad de vida de nuestros pacientes, debido a que pueden llegar a generar aumento de la morbimortalidad, costos de tratamientos y aumento en los días de estadía hospitalaria (25).</w:t>
      </w:r>
    </w:p>
    <w:p w14:paraId="776E170E" w14:textId="77777777" w:rsidR="00C32FBD" w:rsidRPr="00FD5E43" w:rsidRDefault="00C32FBD" w:rsidP="00C32FBD">
      <w:pPr>
        <w:spacing w:line="360" w:lineRule="auto"/>
        <w:jc w:val="both"/>
        <w:rPr>
          <w:rFonts w:ascii="Times New Roman" w:eastAsia="Times New Roman" w:hAnsi="Times New Roman" w:cs="Times New Roman"/>
          <w:color w:val="000000"/>
        </w:rPr>
      </w:pPr>
    </w:p>
    <w:p w14:paraId="557767ED" w14:textId="551F8D46" w:rsidR="00C32FBD" w:rsidRPr="00FD5E43" w:rsidRDefault="00C32FBD" w:rsidP="2F9E9EA4">
      <w:pPr>
        <w:spacing w:line="360" w:lineRule="auto"/>
        <w:jc w:val="both"/>
        <w:rPr>
          <w:rFonts w:ascii="Times New Roman" w:eastAsia="Times New Roman" w:hAnsi="Times New Roman" w:cs="Times New Roman"/>
          <w:color w:val="000000" w:themeColor="text1"/>
        </w:rPr>
      </w:pPr>
      <w:r w:rsidRPr="00FD5E43">
        <w:rPr>
          <w:rFonts w:ascii="Times New Roman" w:eastAsia="Times New Roman" w:hAnsi="Times New Roman" w:cs="Times New Roman"/>
          <w:color w:val="000000" w:themeColor="text1"/>
        </w:rPr>
        <w:t xml:space="preserve">La literatura consultada enfatiza que el profesional de enfermería constituye un factor decisivo para garantizar la seguridad del paciente, el cual legalmente en </w:t>
      </w:r>
      <w:r w:rsidR="00971389" w:rsidRPr="00FD5E43">
        <w:rPr>
          <w:rFonts w:ascii="Times New Roman" w:eastAsia="Times New Roman" w:hAnsi="Times New Roman" w:cs="Times New Roman"/>
          <w:color w:val="000000" w:themeColor="text1"/>
        </w:rPr>
        <w:t>C</w:t>
      </w:r>
      <w:r w:rsidRPr="00FD5E43">
        <w:rPr>
          <w:rFonts w:ascii="Times New Roman" w:eastAsia="Times New Roman" w:hAnsi="Times New Roman" w:cs="Times New Roman"/>
          <w:color w:val="000000" w:themeColor="text1"/>
        </w:rPr>
        <w:t xml:space="preserve">hile tiene la responsabilidad de la gestión del cuidado del paciente para la mantención y restauración de la salud (27). </w:t>
      </w:r>
      <w:r w:rsidR="30E73F06" w:rsidRPr="00FD5E43">
        <w:rPr>
          <w:rFonts w:ascii="Times New Roman" w:eastAsia="Times New Roman" w:hAnsi="Times New Roman" w:cs="Times New Roman"/>
          <w:color w:val="000000" w:themeColor="text1"/>
        </w:rPr>
        <w:t xml:space="preserve">Somos agentes </w:t>
      </w:r>
      <w:r w:rsidRPr="00FD5E43">
        <w:rPr>
          <w:rFonts w:ascii="Times New Roman" w:eastAsia="Times New Roman" w:hAnsi="Times New Roman" w:cs="Times New Roman"/>
          <w:color w:val="000000" w:themeColor="text1"/>
        </w:rPr>
        <w:t>clave</w:t>
      </w:r>
      <w:r w:rsidR="2CEC9BEF" w:rsidRPr="00FD5E43">
        <w:rPr>
          <w:rFonts w:ascii="Times New Roman" w:eastAsia="Times New Roman" w:hAnsi="Times New Roman" w:cs="Times New Roman"/>
          <w:color w:val="000000" w:themeColor="text1"/>
        </w:rPr>
        <w:t>s</w:t>
      </w:r>
      <w:r w:rsidRPr="00FD5E43">
        <w:rPr>
          <w:rFonts w:ascii="Times New Roman" w:eastAsia="Times New Roman" w:hAnsi="Times New Roman" w:cs="Times New Roman"/>
          <w:color w:val="000000" w:themeColor="text1"/>
        </w:rPr>
        <w:t xml:space="preserve"> en la disminución de riesgos asociados al catéter y la eficacia terapéutica (25), en los diversos artículos encontrados, en conjunto a los protocolos utilizados en diferentes instituciones de salud chilena (21, 22, 23)</w:t>
      </w:r>
      <w:r w:rsidR="00F95652" w:rsidRPr="00FD5E43">
        <w:rPr>
          <w:rFonts w:ascii="Times New Roman" w:eastAsia="Times New Roman" w:hAnsi="Times New Roman" w:cs="Times New Roman"/>
          <w:color w:val="000000" w:themeColor="text1"/>
        </w:rPr>
        <w:t>, s</w:t>
      </w:r>
      <w:r w:rsidRPr="00FD5E43">
        <w:rPr>
          <w:rFonts w:ascii="Times New Roman" w:eastAsia="Times New Roman" w:hAnsi="Times New Roman" w:cs="Times New Roman"/>
          <w:color w:val="000000" w:themeColor="text1"/>
        </w:rPr>
        <w:t>e refiere que</w:t>
      </w:r>
      <w:r w:rsidR="2A1F5336" w:rsidRPr="00FD5E43">
        <w:rPr>
          <w:rFonts w:ascii="Times New Roman" w:eastAsia="Times New Roman" w:hAnsi="Times New Roman" w:cs="Times New Roman"/>
          <w:color w:val="000000" w:themeColor="text1"/>
        </w:rPr>
        <w:t xml:space="preserve">, es de suma importancia </w:t>
      </w:r>
      <w:r w:rsidRPr="00FD5E43">
        <w:rPr>
          <w:rFonts w:ascii="Times New Roman" w:eastAsia="Times New Roman" w:hAnsi="Times New Roman" w:cs="Times New Roman"/>
          <w:color w:val="000000" w:themeColor="text1"/>
        </w:rPr>
        <w:t xml:space="preserve"> contar con las competencias y capacidades necesarias para el manejo del dispositivo,  ya que, la falta de conocimientos y de las practicas adecuadas del personal en el proceso del cuidado de un paciente usuario PICC Line puede contribuir significativamente en la incidencia de las complicaciones. </w:t>
      </w:r>
      <w:r w:rsidR="28FAF4E1" w:rsidRPr="00FD5E43">
        <w:rPr>
          <w:rFonts w:ascii="Times New Roman" w:eastAsia="Times New Roman" w:hAnsi="Times New Roman" w:cs="Times New Roman"/>
          <w:color w:val="000000" w:themeColor="text1"/>
        </w:rPr>
        <w:t xml:space="preserve">Nuestro desempeño en este campo </w:t>
      </w:r>
      <w:r w:rsidRPr="00FD5E43">
        <w:rPr>
          <w:rFonts w:ascii="Times New Roman" w:eastAsia="Times New Roman" w:hAnsi="Times New Roman" w:cs="Times New Roman"/>
          <w:color w:val="000000" w:themeColor="text1"/>
        </w:rPr>
        <w:t>es importante</w:t>
      </w:r>
      <w:r w:rsidR="32FD19B3" w:rsidRPr="00FD5E43">
        <w:rPr>
          <w:rFonts w:ascii="Times New Roman" w:eastAsia="Times New Roman" w:hAnsi="Times New Roman" w:cs="Times New Roman"/>
          <w:color w:val="000000" w:themeColor="text1"/>
        </w:rPr>
        <w:t>,</w:t>
      </w:r>
      <w:r w:rsidRPr="00FD5E43">
        <w:rPr>
          <w:rFonts w:ascii="Times New Roman" w:eastAsia="Times New Roman" w:hAnsi="Times New Roman" w:cs="Times New Roman"/>
          <w:color w:val="000000" w:themeColor="text1"/>
        </w:rPr>
        <w:t xml:space="preserve"> ya que</w:t>
      </w:r>
      <w:r w:rsidR="4DF3B914" w:rsidRPr="00FD5E43">
        <w:rPr>
          <w:rFonts w:ascii="Times New Roman" w:eastAsia="Times New Roman" w:hAnsi="Times New Roman" w:cs="Times New Roman"/>
          <w:color w:val="000000" w:themeColor="text1"/>
        </w:rPr>
        <w:t>,</w:t>
      </w:r>
      <w:r w:rsidRPr="00FD5E43">
        <w:rPr>
          <w:rFonts w:ascii="Times New Roman" w:eastAsia="Times New Roman" w:hAnsi="Times New Roman" w:cs="Times New Roman"/>
          <w:color w:val="000000" w:themeColor="text1"/>
        </w:rPr>
        <w:t xml:space="preserve"> </w:t>
      </w:r>
      <w:r w:rsidR="36C6E346" w:rsidRPr="00FD5E43">
        <w:rPr>
          <w:rFonts w:ascii="Times New Roman" w:eastAsia="Times New Roman" w:hAnsi="Times New Roman" w:cs="Times New Roman"/>
          <w:color w:val="000000" w:themeColor="text1"/>
        </w:rPr>
        <w:t xml:space="preserve"> nos </w:t>
      </w:r>
      <w:r w:rsidR="46EAB24C" w:rsidRPr="00FD5E43">
        <w:rPr>
          <w:rFonts w:ascii="Times New Roman" w:eastAsia="Times New Roman" w:hAnsi="Times New Roman" w:cs="Times New Roman"/>
          <w:color w:val="000000" w:themeColor="text1"/>
        </w:rPr>
        <w:t>encontramos</w:t>
      </w:r>
      <w:r w:rsidRPr="00FD5E43">
        <w:rPr>
          <w:rFonts w:ascii="Times New Roman" w:eastAsia="Times New Roman" w:hAnsi="Times New Roman" w:cs="Times New Roman"/>
          <w:color w:val="000000" w:themeColor="text1"/>
        </w:rPr>
        <w:t xml:space="preserve"> presente</w:t>
      </w:r>
      <w:r w:rsidR="0A7B8EC5" w:rsidRPr="00FD5E43">
        <w:rPr>
          <w:rFonts w:ascii="Times New Roman" w:eastAsia="Times New Roman" w:hAnsi="Times New Roman" w:cs="Times New Roman"/>
          <w:color w:val="000000" w:themeColor="text1"/>
        </w:rPr>
        <w:t>s</w:t>
      </w:r>
      <w:r w:rsidRPr="00FD5E43">
        <w:rPr>
          <w:rFonts w:ascii="Times New Roman" w:eastAsia="Times New Roman" w:hAnsi="Times New Roman" w:cs="Times New Roman"/>
          <w:color w:val="000000" w:themeColor="text1"/>
        </w:rPr>
        <w:t xml:space="preserve"> en todas las etapas, incluso previo a la instalación, el profesional debe tener en cuenta al paciente</w:t>
      </w:r>
      <w:r w:rsidR="00261E74" w:rsidRPr="00FD5E43">
        <w:rPr>
          <w:rFonts w:ascii="Times New Roman" w:eastAsia="Times New Roman" w:hAnsi="Times New Roman" w:cs="Times New Roman"/>
          <w:color w:val="000000" w:themeColor="text1"/>
        </w:rPr>
        <w:t xml:space="preserve"> y</w:t>
      </w:r>
      <w:r w:rsidRPr="00FD5E43">
        <w:rPr>
          <w:rFonts w:ascii="Times New Roman" w:eastAsia="Times New Roman" w:hAnsi="Times New Roman" w:cs="Times New Roman"/>
          <w:color w:val="000000" w:themeColor="text1"/>
        </w:rPr>
        <w:t xml:space="preserve"> hacerlo parte del procedimiento educándolo sobre el mismo, explicando al paciente todo el procedimiento previo a la instalación del </w:t>
      </w:r>
      <w:r w:rsidR="009C0D41" w:rsidRPr="00FD5E43">
        <w:rPr>
          <w:rFonts w:ascii="Times New Roman" w:eastAsia="Times New Roman" w:hAnsi="Times New Roman" w:cs="Times New Roman"/>
          <w:color w:val="000000" w:themeColor="text1"/>
        </w:rPr>
        <w:t>PICC Line</w:t>
      </w:r>
      <w:r w:rsidRPr="00FD5E43">
        <w:rPr>
          <w:rFonts w:ascii="Times New Roman" w:eastAsia="Times New Roman" w:hAnsi="Times New Roman" w:cs="Times New Roman"/>
          <w:color w:val="000000" w:themeColor="text1"/>
        </w:rPr>
        <w:t>, enfatizar que tiene que ser un procedimiento colaborativo entre operador y paciente</w:t>
      </w:r>
      <w:r w:rsidR="009C0D41" w:rsidRPr="00FD5E43">
        <w:rPr>
          <w:rFonts w:ascii="Times New Roman" w:eastAsia="Times New Roman" w:hAnsi="Times New Roman" w:cs="Times New Roman"/>
          <w:color w:val="000000" w:themeColor="text1"/>
        </w:rPr>
        <w:t>,</w:t>
      </w:r>
      <w:r w:rsidRPr="00FD5E43">
        <w:rPr>
          <w:rFonts w:ascii="Times New Roman" w:eastAsia="Times New Roman" w:hAnsi="Times New Roman" w:cs="Times New Roman"/>
          <w:color w:val="000000" w:themeColor="text1"/>
        </w:rPr>
        <w:t xml:space="preserve"> y posteriormente los cuidados para una exitosa mantención y pretensión de complicaciones del catéter, para así poder proseguir exitosamente con la instalación, el manejo y el retiro del dispositivo. </w:t>
      </w:r>
      <w:r w:rsidR="00516132" w:rsidRPr="00FD5E43">
        <w:rPr>
          <w:rFonts w:ascii="Times New Roman" w:eastAsia="Times New Roman" w:hAnsi="Times New Roman" w:cs="Times New Roman"/>
          <w:color w:val="000000" w:themeColor="text1"/>
        </w:rPr>
        <w:t>E</w:t>
      </w:r>
      <w:r w:rsidRPr="00FD5E43">
        <w:rPr>
          <w:rFonts w:ascii="Times New Roman" w:eastAsia="Times New Roman" w:hAnsi="Times New Roman" w:cs="Times New Roman"/>
          <w:color w:val="000000" w:themeColor="text1"/>
        </w:rPr>
        <w:t>l profesional enfermero es el principal responsable de los cuidados que se entregan día a día a los pacientes usuarios de PICC Line</w:t>
      </w:r>
      <w:r w:rsidR="00531DF5" w:rsidRPr="00FD5E43">
        <w:rPr>
          <w:rFonts w:ascii="Times New Roman" w:eastAsia="Times New Roman" w:hAnsi="Times New Roman" w:cs="Times New Roman"/>
          <w:color w:val="000000" w:themeColor="text1"/>
        </w:rPr>
        <w:t>, t</w:t>
      </w:r>
      <w:r w:rsidRPr="00FD5E43">
        <w:rPr>
          <w:rFonts w:ascii="Times New Roman" w:eastAsia="Times New Roman" w:hAnsi="Times New Roman" w:cs="Times New Roman"/>
          <w:color w:val="000000" w:themeColor="text1"/>
        </w:rPr>
        <w:t xml:space="preserve">eniendo como pilares fundamentales: La técnica </w:t>
      </w:r>
      <w:r w:rsidR="00F806BA" w:rsidRPr="00FD5E43">
        <w:rPr>
          <w:rFonts w:ascii="Times New Roman" w:eastAsia="Times New Roman" w:hAnsi="Times New Roman" w:cs="Times New Roman"/>
          <w:color w:val="000000" w:themeColor="text1"/>
        </w:rPr>
        <w:lastRenderedPageBreak/>
        <w:t>a</w:t>
      </w:r>
      <w:r w:rsidRPr="00FD5E43">
        <w:rPr>
          <w:rFonts w:ascii="Times New Roman" w:eastAsia="Times New Roman" w:hAnsi="Times New Roman" w:cs="Times New Roman"/>
          <w:color w:val="000000" w:themeColor="text1"/>
        </w:rPr>
        <w:t xml:space="preserve">séptica, </w:t>
      </w:r>
      <w:r w:rsidR="00F806BA" w:rsidRPr="00FD5E43">
        <w:rPr>
          <w:rFonts w:ascii="Times New Roman" w:eastAsia="Times New Roman" w:hAnsi="Times New Roman" w:cs="Times New Roman"/>
          <w:color w:val="000000" w:themeColor="text1"/>
        </w:rPr>
        <w:t>c</w:t>
      </w:r>
      <w:r w:rsidRPr="00FD5E43">
        <w:rPr>
          <w:rFonts w:ascii="Times New Roman" w:eastAsia="Times New Roman" w:hAnsi="Times New Roman" w:cs="Times New Roman"/>
          <w:color w:val="000000" w:themeColor="text1"/>
        </w:rPr>
        <w:t xml:space="preserve">ompetencia </w:t>
      </w:r>
      <w:r w:rsidR="00F806BA" w:rsidRPr="00FD5E43">
        <w:rPr>
          <w:rFonts w:ascii="Times New Roman" w:eastAsia="Times New Roman" w:hAnsi="Times New Roman" w:cs="Times New Roman"/>
          <w:color w:val="000000" w:themeColor="text1"/>
        </w:rPr>
        <w:t>c</w:t>
      </w:r>
      <w:r w:rsidRPr="00FD5E43">
        <w:rPr>
          <w:rFonts w:ascii="Times New Roman" w:eastAsia="Times New Roman" w:hAnsi="Times New Roman" w:cs="Times New Roman"/>
          <w:color w:val="000000" w:themeColor="text1"/>
        </w:rPr>
        <w:t xml:space="preserve">línica y la </w:t>
      </w:r>
      <w:r w:rsidR="00F806BA" w:rsidRPr="00FD5E43">
        <w:rPr>
          <w:rFonts w:ascii="Times New Roman" w:eastAsia="Times New Roman" w:hAnsi="Times New Roman" w:cs="Times New Roman"/>
          <w:color w:val="000000" w:themeColor="text1"/>
        </w:rPr>
        <w:t>v</w:t>
      </w:r>
      <w:r w:rsidRPr="00FD5E43">
        <w:rPr>
          <w:rFonts w:ascii="Times New Roman" w:eastAsia="Times New Roman" w:hAnsi="Times New Roman" w:cs="Times New Roman"/>
          <w:color w:val="000000" w:themeColor="text1"/>
        </w:rPr>
        <w:t>aloración completa del catéter, que es de suma relevancia para la prevención de posibles complicaciones, realizando medición de circunferencia de la extremidad intervenida, vigilancia y palpación del sitio de inserción por sobre la cobertura, identificando signos de infección del sitio de inserción, desplazamiento y/o fractura del catéter, procurando que el profesional debe registrar todo lo observado en la ficha clínica del paciente</w:t>
      </w:r>
      <w:bookmarkStart w:id="0" w:name="_Hlk213802973"/>
      <w:r w:rsidRPr="00FD5E43">
        <w:rPr>
          <w:rFonts w:ascii="Times New Roman" w:eastAsia="Times New Roman" w:hAnsi="Times New Roman" w:cs="Times New Roman"/>
          <w:color w:val="000000" w:themeColor="text1"/>
        </w:rPr>
        <w:t xml:space="preserve">. </w:t>
      </w:r>
    </w:p>
    <w:bookmarkEnd w:id="0"/>
    <w:p w14:paraId="60DAC1E4" w14:textId="77777777" w:rsidR="00C32FBD" w:rsidRPr="00FD5E43" w:rsidRDefault="00C32FBD" w:rsidP="00C32FBD">
      <w:pPr>
        <w:spacing w:line="360" w:lineRule="auto"/>
        <w:jc w:val="both"/>
        <w:rPr>
          <w:rFonts w:ascii="Times New Roman" w:eastAsia="Times New Roman" w:hAnsi="Times New Roman" w:cs="Times New Roman"/>
          <w:color w:val="000000"/>
        </w:rPr>
      </w:pPr>
    </w:p>
    <w:p w14:paraId="434D3D04" w14:textId="0A6D21D3" w:rsidR="00C32FBD" w:rsidRPr="00FD5E43" w:rsidRDefault="00C32FBD" w:rsidP="00C32FBD">
      <w:pPr>
        <w:spacing w:line="360" w:lineRule="auto"/>
        <w:jc w:val="both"/>
        <w:rPr>
          <w:rFonts w:ascii="Times New Roman" w:eastAsia="Times New Roman" w:hAnsi="Times New Roman" w:cs="Times New Roman"/>
          <w:color w:val="000000"/>
        </w:rPr>
      </w:pPr>
      <w:r w:rsidRPr="00FD5E43">
        <w:rPr>
          <w:rFonts w:ascii="Times New Roman" w:eastAsia="Times New Roman" w:hAnsi="Times New Roman" w:cs="Times New Roman"/>
          <w:color w:val="000000" w:themeColor="text1"/>
        </w:rPr>
        <w:t xml:space="preserve">Una fortaleza presente en los estudios analizados radica en la coherencia de los resultados en relación con las practicas más efectivas de cuidado. El Estudio de </w:t>
      </w:r>
      <w:proofErr w:type="spellStart"/>
      <w:r w:rsidRPr="00FD5E43">
        <w:rPr>
          <w:rFonts w:ascii="Times New Roman" w:eastAsia="Times New Roman" w:hAnsi="Times New Roman" w:cs="Times New Roman"/>
          <w:color w:val="000000" w:themeColor="text1"/>
        </w:rPr>
        <w:t>Kurata</w:t>
      </w:r>
      <w:proofErr w:type="spellEnd"/>
      <w:r w:rsidRPr="00FD5E43">
        <w:rPr>
          <w:rFonts w:ascii="Times New Roman" w:eastAsia="Times New Roman" w:hAnsi="Times New Roman" w:cs="Times New Roman"/>
          <w:color w:val="000000" w:themeColor="text1"/>
        </w:rPr>
        <w:t xml:space="preserve"> et al. (2023) (14)</w:t>
      </w:r>
      <w:r w:rsidR="00BF25ED" w:rsidRPr="00FD5E43">
        <w:rPr>
          <w:rFonts w:ascii="Times New Roman" w:eastAsia="Times New Roman" w:hAnsi="Times New Roman" w:cs="Times New Roman"/>
          <w:color w:val="000000" w:themeColor="text1"/>
        </w:rPr>
        <w:t>,</w:t>
      </w:r>
      <w:r w:rsidRPr="00FD5E43">
        <w:rPr>
          <w:rFonts w:ascii="Times New Roman" w:eastAsia="Times New Roman" w:hAnsi="Times New Roman" w:cs="Times New Roman"/>
          <w:color w:val="000000" w:themeColor="text1"/>
        </w:rPr>
        <w:t xml:space="preserve"> los protocolos de los hospitales Dr. Guillermo Grant Benavente (20) y </w:t>
      </w:r>
      <w:r w:rsidRPr="00FD5E43">
        <w:rPr>
          <w:rFonts w:ascii="Times New Roman" w:hAnsi="Times New Roman" w:cs="Times New Roman"/>
          <w:lang w:val="es-MX"/>
        </w:rPr>
        <w:t>Herminda Martín</w:t>
      </w:r>
      <w:r w:rsidRPr="00FD5E43">
        <w:rPr>
          <w:rFonts w:ascii="Times New Roman" w:eastAsia="Times New Roman" w:hAnsi="Times New Roman" w:cs="Times New Roman"/>
          <w:color w:val="000000" w:themeColor="text1"/>
        </w:rPr>
        <w:t xml:space="preserve"> (21) coinciden en la </w:t>
      </w:r>
      <w:r w:rsidR="00F22ADF" w:rsidRPr="00FD5E43">
        <w:rPr>
          <w:rFonts w:ascii="Times New Roman" w:eastAsia="Times New Roman" w:hAnsi="Times New Roman" w:cs="Times New Roman"/>
          <w:color w:val="000000" w:themeColor="text1"/>
        </w:rPr>
        <w:t xml:space="preserve">importancia de la </w:t>
      </w:r>
      <w:r w:rsidRPr="00FD5E43">
        <w:rPr>
          <w:rFonts w:ascii="Times New Roman" w:eastAsia="Times New Roman" w:hAnsi="Times New Roman" w:cs="Times New Roman"/>
          <w:color w:val="000000" w:themeColor="text1"/>
        </w:rPr>
        <w:t>valoración diaria y el uso de clorhexidina, que a nivel nacional se usa para la preparación previo a la instalación en solución jabonosa y posterior a esta, en una presentación de clorhexidina alcohólica al 2% antes de la fijación del catéter. Para la fijación se recomienda según lo que señala la evidencia, preferir dispositivos libres de suturas, ya que estos permiten reducir el riesgo de infección (28) (29). Una opción es el uso de</w:t>
      </w:r>
      <w:r w:rsidR="0090036A" w:rsidRPr="00FD5E43">
        <w:rPr>
          <w:rFonts w:ascii="Times New Roman" w:eastAsia="Times New Roman" w:hAnsi="Times New Roman" w:cs="Times New Roman"/>
          <w:color w:val="000000" w:themeColor="text1"/>
        </w:rPr>
        <w:t xml:space="preserve"> </w:t>
      </w:r>
      <w:r w:rsidR="00C10F28" w:rsidRPr="00FD5E43">
        <w:rPr>
          <w:rFonts w:ascii="Times New Roman" w:eastAsia="Times New Roman" w:hAnsi="Times New Roman" w:cs="Times New Roman"/>
          <w:color w:val="000000" w:themeColor="text1"/>
        </w:rPr>
        <w:t>un adhesivo tisular</w:t>
      </w:r>
      <w:r w:rsidR="00602791" w:rsidRPr="00FD5E43">
        <w:rPr>
          <w:rFonts w:ascii="Times New Roman" w:eastAsia="Times New Roman" w:hAnsi="Times New Roman" w:cs="Times New Roman"/>
          <w:color w:val="000000" w:themeColor="text1"/>
        </w:rPr>
        <w:t>,</w:t>
      </w:r>
      <w:r w:rsidR="00C10F28" w:rsidRPr="00FD5E43">
        <w:rPr>
          <w:rFonts w:ascii="Times New Roman" w:eastAsia="Times New Roman" w:hAnsi="Times New Roman" w:cs="Times New Roman"/>
          <w:color w:val="000000" w:themeColor="text1"/>
        </w:rPr>
        <w:t xml:space="preserve"> como el </w:t>
      </w:r>
      <w:r w:rsidRPr="00FD5E43">
        <w:rPr>
          <w:rFonts w:ascii="Times New Roman" w:eastAsia="Times New Roman" w:hAnsi="Times New Roman" w:cs="Times New Roman"/>
          <w:color w:val="000000" w:themeColor="text1"/>
        </w:rPr>
        <w:t xml:space="preserve"> </w:t>
      </w:r>
      <w:r w:rsidR="00F6488C" w:rsidRPr="00FD5E43">
        <w:rPr>
          <w:rFonts w:ascii="Times New Roman" w:eastAsia="Times New Roman" w:hAnsi="Times New Roman" w:cs="Times New Roman"/>
          <w:color w:val="000000" w:themeColor="text1"/>
        </w:rPr>
        <w:t>cianoacrilato</w:t>
      </w:r>
      <w:r w:rsidRPr="00FD5E43">
        <w:rPr>
          <w:rFonts w:ascii="Times New Roman" w:eastAsia="Times New Roman" w:hAnsi="Times New Roman" w:cs="Times New Roman"/>
          <w:color w:val="000000" w:themeColor="text1"/>
        </w:rPr>
        <w:t>,</w:t>
      </w:r>
      <w:r w:rsidR="0040335E" w:rsidRPr="00FD5E43">
        <w:rPr>
          <w:rFonts w:ascii="Times New Roman" w:eastAsia="Times New Roman" w:hAnsi="Times New Roman" w:cs="Times New Roman"/>
          <w:color w:val="000000" w:themeColor="text1"/>
        </w:rPr>
        <w:t xml:space="preserve"> el cual</w:t>
      </w:r>
      <w:r w:rsidRPr="00FD5E43">
        <w:rPr>
          <w:rFonts w:ascii="Times New Roman" w:eastAsia="Times New Roman" w:hAnsi="Times New Roman" w:cs="Times New Roman"/>
          <w:color w:val="000000" w:themeColor="text1"/>
        </w:rPr>
        <w:t xml:space="preserve"> es útil para la hemostasia del punto de inserción, la estabilización del catéter y la protección contra la migración bacteriana a través del punto de inserción. En Chile también se </w:t>
      </w:r>
      <w:r w:rsidR="00E4285F" w:rsidRPr="00FD5E43">
        <w:rPr>
          <w:rFonts w:ascii="Times New Roman" w:eastAsia="Times New Roman" w:hAnsi="Times New Roman" w:cs="Times New Roman"/>
          <w:color w:val="000000" w:themeColor="text1"/>
        </w:rPr>
        <w:t>utiliza</w:t>
      </w:r>
      <w:r w:rsidRPr="00FD5E43">
        <w:rPr>
          <w:rFonts w:ascii="Times New Roman" w:eastAsia="Times New Roman" w:hAnsi="Times New Roman" w:cs="Times New Roman"/>
          <w:color w:val="000000" w:themeColor="text1"/>
        </w:rPr>
        <w:t xml:space="preserve"> Statlock, </w:t>
      </w:r>
      <w:r w:rsidR="00176C67" w:rsidRPr="00FD5E43">
        <w:rPr>
          <w:rFonts w:ascii="Times New Roman" w:eastAsia="Times New Roman" w:hAnsi="Times New Roman" w:cs="Times New Roman"/>
          <w:color w:val="000000" w:themeColor="text1"/>
        </w:rPr>
        <w:t xml:space="preserve">que </w:t>
      </w:r>
      <w:r w:rsidRPr="00FD5E43">
        <w:rPr>
          <w:rFonts w:ascii="Times New Roman" w:eastAsia="Times New Roman" w:hAnsi="Times New Roman" w:cs="Times New Roman"/>
          <w:color w:val="000000" w:themeColor="text1"/>
        </w:rPr>
        <w:t>es un dispositivo de fijación sin suturas diseñado para minimizar el movimiento del catéter, tiene una duración de 7 días (15) (22). El cumplimiento estricto del lavado quirúrgico de manos se vuelve un procedimiento indispensable en los diferentes artículos revisados, ya que, es posible transmitir una infección indirectamente al tener contacto con superficies contaminadas, con microorganismos procedentes de un paciente infectado a otros pacientes o incluso entre el mismo personal de la salud (30). También, el uso de técnicas guiadas por ecografía se vuelve un estándar de calidad en el procedimiento</w:t>
      </w:r>
      <w:r w:rsidR="00066D5F" w:rsidRPr="00FD5E43">
        <w:rPr>
          <w:rFonts w:ascii="Times New Roman" w:eastAsia="Times New Roman" w:hAnsi="Times New Roman" w:cs="Times New Roman"/>
          <w:color w:val="000000" w:themeColor="text1"/>
        </w:rPr>
        <w:t xml:space="preserve"> de instalación</w:t>
      </w:r>
      <w:r w:rsidRPr="00FD5E43">
        <w:rPr>
          <w:rFonts w:ascii="Times New Roman" w:eastAsia="Times New Roman" w:hAnsi="Times New Roman" w:cs="Times New Roman"/>
          <w:color w:val="000000" w:themeColor="text1"/>
        </w:rPr>
        <w:t xml:space="preserve">, ya que, para seleccionar el tamaño de catéter adecuado es fundamental realizar una evaluación preliminar de la vasculatura del individuo mediante ecografía, permitiendo mapear las venas disponibles y evaluar su permeabilidad, compresibilidad y diámetro, asegurando la correcta canalización el vaso sanguíneo (6)(26). Estas medidas reducen significativamente el riesgo de infección y desplazamiento del dispositivo. Además, la educación continua al paciente se posiciona como una estrategia clave para prevenir complicaciones como la oclusión, la trombosis y </w:t>
      </w:r>
      <w:r w:rsidRPr="00FD5E43">
        <w:rPr>
          <w:rFonts w:ascii="Times New Roman" w:eastAsia="Times New Roman" w:hAnsi="Times New Roman" w:cs="Times New Roman"/>
          <w:color w:val="000000" w:themeColor="text1"/>
        </w:rPr>
        <w:lastRenderedPageBreak/>
        <w:t xml:space="preserve">el retiro no planificado. Estas evidencias confirman que la práctica de enfermería basada en la evidencia contribuye directamente con la mejora de los resultados clínicos y a la reducción de eventos adversos relacionados con el uso del PICC Line. </w:t>
      </w:r>
    </w:p>
    <w:p w14:paraId="052A9F98" w14:textId="77777777" w:rsidR="00C32FBD" w:rsidRPr="00FD5E43" w:rsidRDefault="00C32FBD" w:rsidP="00C32FBD">
      <w:pPr>
        <w:spacing w:line="360" w:lineRule="auto"/>
        <w:jc w:val="both"/>
        <w:rPr>
          <w:rFonts w:ascii="Times New Roman" w:eastAsia="Times New Roman" w:hAnsi="Times New Roman" w:cs="Times New Roman"/>
          <w:color w:val="000000"/>
        </w:rPr>
      </w:pPr>
    </w:p>
    <w:p w14:paraId="4F39353A" w14:textId="6B9115C2" w:rsidR="00C32FBD" w:rsidRPr="00FD5E43" w:rsidRDefault="00C32FBD" w:rsidP="00C32FBD">
      <w:pPr>
        <w:spacing w:line="360" w:lineRule="auto"/>
        <w:jc w:val="both"/>
        <w:rPr>
          <w:rFonts w:ascii="Times New Roman" w:eastAsia="Times New Roman" w:hAnsi="Times New Roman" w:cs="Times New Roman"/>
          <w:color w:val="000000"/>
        </w:rPr>
      </w:pPr>
      <w:r w:rsidRPr="00FD5E43">
        <w:rPr>
          <w:rFonts w:ascii="Times New Roman" w:eastAsia="Times New Roman" w:hAnsi="Times New Roman" w:cs="Times New Roman"/>
          <w:color w:val="000000" w:themeColor="text1"/>
        </w:rPr>
        <w:t xml:space="preserve">Por otro lado, también se evidencian debilidades metodológicas en algunos estudios incluidos, como la falta de homogeneidad en las muestras, la ausencia de protocolos unificados y la escasa consideración de variables psicosociales asociadas a la experiencia del paciente. Estos aspectos limitan la posibilidad de generalizar los resultados a distintos contextos hospitalarios y subrayan la necesidad de investigaciones multicéntricas y con mayor rigor metodológico. Otro punto relevante identificado, es la necesidad de fortalecer la formación continua del personal de enfermería. La evidencia del artículo de  </w:t>
      </w:r>
      <w:proofErr w:type="spellStart"/>
      <w:r w:rsidRPr="00FD5E43">
        <w:rPr>
          <w:rFonts w:ascii="Times New Roman" w:eastAsia="Times New Roman" w:hAnsi="Times New Roman" w:cs="Times New Roman"/>
          <w:color w:val="000000" w:themeColor="text1"/>
        </w:rPr>
        <w:t>Lommi</w:t>
      </w:r>
      <w:proofErr w:type="spellEnd"/>
      <w:r w:rsidRPr="00FD5E43">
        <w:rPr>
          <w:rFonts w:ascii="Times New Roman" w:eastAsia="Times New Roman" w:hAnsi="Times New Roman" w:cs="Times New Roman"/>
          <w:color w:val="000000" w:themeColor="text1"/>
        </w:rPr>
        <w:t xml:space="preserve"> M et al (19) sobre el </w:t>
      </w:r>
      <w:r w:rsidRPr="00FD5E43">
        <w:rPr>
          <w:rStyle w:val="relative"/>
          <w:rFonts w:ascii="Times New Roman" w:hAnsi="Times New Roman" w:cs="Times New Roman"/>
        </w:rPr>
        <w:t xml:space="preserve">Conocimiento y autoeficacia de las enfermeras en el manejo de dispositivos de acceso, </w:t>
      </w:r>
      <w:r w:rsidRPr="00FD5E43">
        <w:rPr>
          <w:rFonts w:ascii="Times New Roman" w:eastAsia="Times New Roman" w:hAnsi="Times New Roman" w:cs="Times New Roman"/>
          <w:color w:val="000000" w:themeColor="text1"/>
        </w:rPr>
        <w:t xml:space="preserve">muestra que la capacitación en el manejo de dispositivos de acceso vascular aumenta la autoeficacia del personal, mejora la adherencia a los protocolos y disminuye la incidencia de complicaciones. Sin embargo, en el contexto nacional persiste una brecha entre la teoría y la práctica clínica, principalmente debido a la inexistencia de una Guía MINSAL y de normativas ministeriales estandarizadas que orienten el manejo del PICC Line y avalen a los centros hospitalarios. Esta falta de lineamientos dificulta la formación y capacitación del Personal de Enfermería para la generación y aplicación de un conocimiento contextualizado, seguro y de calidad. Esto se evidencia en que, en Chile, el manejo de PICC Line se sustenta únicamente en protocolos locales desarrollados por cada institución – Como </w:t>
      </w:r>
      <w:r w:rsidRPr="00FD5E43">
        <w:rPr>
          <w:rFonts w:ascii="Times New Roman" w:eastAsia="Times New Roman" w:hAnsi="Times New Roman" w:cs="Times New Roman"/>
          <w:color w:val="000000"/>
        </w:rPr>
        <w:t>el Hospital Clínico Regional Dr. Guillermo Grant Benavente (</w:t>
      </w:r>
      <w:r w:rsidRPr="00FD5E43">
        <w:rPr>
          <w:rFonts w:ascii="Times New Roman" w:eastAsia="Times New Roman" w:hAnsi="Times New Roman" w:cs="Times New Roman"/>
          <w:color w:val="000000" w:themeColor="text1"/>
        </w:rPr>
        <w:t>20)</w:t>
      </w:r>
      <w:r w:rsidRPr="00FD5E43">
        <w:rPr>
          <w:rFonts w:ascii="Times New Roman" w:eastAsia="Times New Roman" w:hAnsi="Times New Roman" w:cs="Times New Roman"/>
          <w:color w:val="000000"/>
        </w:rPr>
        <w:t>, el Hospital Clínico Herminda Martin (</w:t>
      </w:r>
      <w:r w:rsidRPr="00FD5E43">
        <w:rPr>
          <w:rFonts w:ascii="Times New Roman" w:eastAsia="Times New Roman" w:hAnsi="Times New Roman" w:cs="Times New Roman"/>
          <w:color w:val="000000" w:themeColor="text1"/>
        </w:rPr>
        <w:t>21) – mientras que en otros países si existen guías formales y ampliamente difundidas que estandarizan la práctica clínica.</w:t>
      </w:r>
    </w:p>
    <w:p w14:paraId="60BBD5F3" w14:textId="77777777" w:rsidR="00C32FBD" w:rsidRPr="00FD5E43" w:rsidRDefault="00C32FBD" w:rsidP="00C32FBD">
      <w:pPr>
        <w:rPr>
          <w:rFonts w:ascii="Times New Roman" w:eastAsia="Times New Roman" w:hAnsi="Times New Roman" w:cs="Times New Roman"/>
          <w:b/>
          <w:color w:val="000000"/>
        </w:rPr>
      </w:pPr>
      <w:r w:rsidRPr="00FD5E43">
        <w:rPr>
          <w:rFonts w:ascii="Times New Roman" w:eastAsia="Times New Roman" w:hAnsi="Times New Roman" w:cs="Times New Roman"/>
          <w:b/>
          <w:color w:val="000000"/>
        </w:rPr>
        <w:br w:type="page"/>
      </w:r>
    </w:p>
    <w:p w14:paraId="210BA9FD" w14:textId="77777777" w:rsidR="00C32FBD" w:rsidRPr="00FD5E43" w:rsidRDefault="00C32FBD" w:rsidP="00C32FBD">
      <w:pPr>
        <w:spacing w:line="360" w:lineRule="auto"/>
        <w:jc w:val="both"/>
        <w:rPr>
          <w:rFonts w:ascii="Times New Roman" w:hAnsi="Times New Roman" w:cs="Times New Roman"/>
          <w:b/>
          <w:bCs/>
        </w:rPr>
      </w:pPr>
      <w:r w:rsidRPr="00FD5E43">
        <w:rPr>
          <w:rFonts w:ascii="Times New Roman" w:hAnsi="Times New Roman" w:cs="Times New Roman"/>
          <w:b/>
          <w:bCs/>
        </w:rPr>
        <w:lastRenderedPageBreak/>
        <w:t xml:space="preserve">CONCLUSIÓN </w:t>
      </w:r>
    </w:p>
    <w:p w14:paraId="5785192A" w14:textId="77777777" w:rsidR="00C32FBD" w:rsidRPr="00FD5E43" w:rsidRDefault="00C32FBD" w:rsidP="00C32FBD">
      <w:pPr>
        <w:spacing w:line="360" w:lineRule="auto"/>
        <w:jc w:val="both"/>
        <w:rPr>
          <w:rFonts w:ascii="Times New Roman" w:hAnsi="Times New Roman" w:cs="Times New Roman"/>
          <w:b/>
          <w:bCs/>
        </w:rPr>
      </w:pPr>
    </w:p>
    <w:p w14:paraId="28233A53" w14:textId="77777777" w:rsidR="00C32FBD" w:rsidRPr="00FD5E43" w:rsidRDefault="00C32FBD" w:rsidP="00C32FBD">
      <w:pPr>
        <w:spacing w:line="360" w:lineRule="auto"/>
        <w:jc w:val="both"/>
        <w:rPr>
          <w:rFonts w:ascii="Times New Roman" w:hAnsi="Times New Roman" w:cs="Times New Roman"/>
        </w:rPr>
      </w:pPr>
      <w:r w:rsidRPr="00FD5E43">
        <w:rPr>
          <w:rFonts w:ascii="Times New Roman" w:hAnsi="Times New Roman" w:cs="Times New Roman"/>
        </w:rPr>
        <w:t>Esta revisión bibliográfica permitió responder de manera clara y coherente a los objetivos planteados al inicio de la investigación al identificar tanto las complicaciones más frecuentes asociadas al uso del catéter venoso central de inserción periférica (PICC Line) en pacientes adultos hospitalizados, los mejores cuidados de enfermería y como estos cuidados influyen en las apariciones de complicaciones del PICC LINE en el usuario.</w:t>
      </w:r>
    </w:p>
    <w:p w14:paraId="6A81425D" w14:textId="0543CB30" w:rsidR="00C32FBD" w:rsidRPr="00FD5E43" w:rsidRDefault="00C32FBD" w:rsidP="00C32FBD">
      <w:pPr>
        <w:spacing w:line="360" w:lineRule="auto"/>
        <w:jc w:val="both"/>
      </w:pPr>
      <w:r w:rsidRPr="00FD5E43">
        <w:rPr>
          <w:rFonts w:ascii="Times New Roman" w:hAnsi="Times New Roman" w:cs="Times New Roman"/>
        </w:rPr>
        <w:t>El rol de enfermería es fundamental en todas las etapas del cuidado del paciente adulto portador de un PICC Line, consolidándose como un eje central para la seguridad clínica</w:t>
      </w:r>
      <w:r w:rsidR="001444BD" w:rsidRPr="00FD5E43">
        <w:rPr>
          <w:rFonts w:ascii="Times New Roman" w:hAnsi="Times New Roman" w:cs="Times New Roman"/>
        </w:rPr>
        <w:t xml:space="preserve"> y </w:t>
      </w:r>
      <w:r w:rsidRPr="00FD5E43">
        <w:rPr>
          <w:rFonts w:ascii="Times New Roman" w:hAnsi="Times New Roman" w:cs="Times New Roman"/>
        </w:rPr>
        <w:t>seguridad social hacia el usuario</w:t>
      </w:r>
      <w:r w:rsidR="001444BD" w:rsidRPr="00FD5E43">
        <w:rPr>
          <w:rFonts w:ascii="Times New Roman" w:hAnsi="Times New Roman" w:cs="Times New Roman"/>
        </w:rPr>
        <w:t>, para</w:t>
      </w:r>
      <w:r w:rsidRPr="00FD5E43">
        <w:rPr>
          <w:rFonts w:ascii="Times New Roman" w:hAnsi="Times New Roman" w:cs="Times New Roman"/>
        </w:rPr>
        <w:t xml:space="preserve"> así poder llevar la continuidad terapéutica de la mejor manera. Más allá de la ejecución técnica, el quehacer enfermero integra valoración clínica, toma de decisiones basada en evidencia, educación al usuario y prevención de riesgos, actuando como garante de un cuidado integral y humanizado. Desde esta perspectiva, el PICC Line no solo constituye un dispositivo terapéutico, sino también un punto crítico de intervención profesional donde la experticia y el juicio clínico del personal de enfermería determinan en gran medida los resultados del tratamiento.</w:t>
      </w:r>
    </w:p>
    <w:p w14:paraId="7BDBDD2C" w14:textId="77777777" w:rsidR="00C32FBD" w:rsidRPr="00FD5E43" w:rsidRDefault="00C32FBD" w:rsidP="00C32FBD">
      <w:pPr>
        <w:spacing w:line="360" w:lineRule="auto"/>
        <w:jc w:val="both"/>
      </w:pPr>
      <w:r w:rsidRPr="00FD5E43">
        <w:rPr>
          <w:rFonts w:ascii="Times New Roman" w:hAnsi="Times New Roman" w:cs="Times New Roman"/>
        </w:rPr>
        <w:t xml:space="preserve"> </w:t>
      </w:r>
    </w:p>
    <w:p w14:paraId="3CC0D6B2" w14:textId="77777777" w:rsidR="00C32FBD" w:rsidRPr="00FD5E43" w:rsidRDefault="00C32FBD" w:rsidP="00C32FBD">
      <w:pPr>
        <w:pStyle w:val="p1"/>
        <w:spacing w:line="360" w:lineRule="auto"/>
        <w:jc w:val="both"/>
        <w:rPr>
          <w:rFonts w:ascii="Times New Roman" w:hAnsi="Times New Roman"/>
          <w:sz w:val="24"/>
          <w:szCs w:val="24"/>
        </w:rPr>
      </w:pPr>
      <w:r w:rsidRPr="00FD5E43">
        <w:rPr>
          <w:rFonts w:ascii="Times New Roman" w:hAnsi="Times New Roman"/>
          <w:sz w:val="24"/>
          <w:szCs w:val="24"/>
        </w:rPr>
        <w:t xml:space="preserve">La enfermería se posiciona como la disciplina que articula el conocimiento, la técnica y el acompañamiento humano en el manejo del PICC Line. Su labor, basada en la evidencia y sostenida por un compromiso ético y profesional, resulta esencial para optimizar las experiencias y los resultados clínicos de los pacientes </w:t>
      </w:r>
      <w:r w:rsidRPr="00FD5E43">
        <w:rPr>
          <w:rStyle w:val="s1"/>
          <w:rFonts w:ascii="Times New Roman" w:hAnsi="Times New Roman"/>
          <w:sz w:val="24"/>
          <w:szCs w:val="24"/>
        </w:rPr>
        <w:t>aumentando el confort al permitir un acceso venoso seguro y prolongado para terapias intravenosas reduciendo el trauma repetido de venopunciones y protegiendo la integridad venosa del paciente,</w:t>
      </w:r>
      <w:r w:rsidRPr="00FD5E43">
        <w:rPr>
          <w:rFonts w:ascii="Times New Roman" w:hAnsi="Times New Roman"/>
          <w:sz w:val="24"/>
          <w:szCs w:val="24"/>
        </w:rPr>
        <w:t xml:space="preserve"> reafirmando su papel protagónico en la gestión del cuidado y en la mejora continua de la calidad en los servicios de salud.</w:t>
      </w:r>
    </w:p>
    <w:p w14:paraId="3391025D" w14:textId="77777777" w:rsidR="00456252" w:rsidRPr="00FD5E43" w:rsidRDefault="00456252" w:rsidP="00456252">
      <w:pPr>
        <w:shd w:val="clear" w:color="auto" w:fill="FFFFFF"/>
        <w:rPr>
          <w:rFonts w:ascii="Arial" w:eastAsia="Times New Roman" w:hAnsi="Arial" w:cs="Arial"/>
          <w:color w:val="000000"/>
          <w:lang w:eastAsia="es-MX"/>
        </w:rPr>
      </w:pPr>
    </w:p>
    <w:p w14:paraId="1AAAC482" w14:textId="77777777" w:rsidR="00456252" w:rsidRPr="00FD5E43" w:rsidRDefault="00456252" w:rsidP="0091279D">
      <w:pPr>
        <w:spacing w:line="360" w:lineRule="auto"/>
        <w:jc w:val="both"/>
        <w:rPr>
          <w:rStyle w:val="normaltextrun"/>
          <w:color w:val="000000"/>
          <w:shd w:val="clear" w:color="auto" w:fill="FFFFFF"/>
        </w:rPr>
      </w:pPr>
    </w:p>
    <w:p w14:paraId="7DFE4349" w14:textId="77777777" w:rsidR="007E7D62" w:rsidRPr="00FD5E43" w:rsidRDefault="007E7D62" w:rsidP="0091279D">
      <w:pPr>
        <w:spacing w:line="360" w:lineRule="auto"/>
        <w:jc w:val="both"/>
        <w:rPr>
          <w:rFonts w:ascii="Times New Roman" w:hAnsi="Times New Roman" w:cs="Times New Roman"/>
          <w:lang w:val="es-ES_tradnl"/>
        </w:rPr>
      </w:pPr>
    </w:p>
    <w:p w14:paraId="4E2605C8" w14:textId="77777777" w:rsidR="000A44EA" w:rsidRPr="00FD5E43" w:rsidRDefault="000A44EA" w:rsidP="0091279D">
      <w:pPr>
        <w:spacing w:line="360" w:lineRule="auto"/>
        <w:jc w:val="both"/>
        <w:rPr>
          <w:rFonts w:ascii="Times New Roman" w:hAnsi="Times New Roman" w:cs="Times New Roman"/>
          <w:lang w:val="es-ES_tradnl"/>
        </w:rPr>
      </w:pPr>
    </w:p>
    <w:p w14:paraId="7CAD1915" w14:textId="77777777" w:rsidR="000A44EA" w:rsidRPr="00FD5E43" w:rsidRDefault="000A44EA" w:rsidP="0091279D">
      <w:pPr>
        <w:spacing w:line="360" w:lineRule="auto"/>
        <w:jc w:val="both"/>
        <w:rPr>
          <w:rFonts w:ascii="Times New Roman" w:hAnsi="Times New Roman" w:cs="Times New Roman"/>
          <w:lang w:val="es-ES_tradnl"/>
        </w:rPr>
      </w:pPr>
    </w:p>
    <w:p w14:paraId="2B1C982E" w14:textId="77777777" w:rsidR="000A44EA" w:rsidRPr="00FD5E43" w:rsidRDefault="000A44EA" w:rsidP="0091279D">
      <w:pPr>
        <w:spacing w:line="360" w:lineRule="auto"/>
        <w:jc w:val="both"/>
        <w:rPr>
          <w:rFonts w:ascii="Times New Roman" w:hAnsi="Times New Roman" w:cs="Times New Roman"/>
          <w:lang w:val="es-ES_tradnl"/>
        </w:rPr>
      </w:pPr>
    </w:p>
    <w:p w14:paraId="3B644575" w14:textId="77777777" w:rsidR="000A44EA" w:rsidRPr="00FD5E43" w:rsidRDefault="000A44EA" w:rsidP="0091279D">
      <w:pPr>
        <w:spacing w:line="360" w:lineRule="auto"/>
        <w:jc w:val="both"/>
        <w:rPr>
          <w:rFonts w:ascii="Times New Roman" w:hAnsi="Times New Roman" w:cs="Times New Roman"/>
          <w:lang w:val="es-ES_tradnl"/>
        </w:rPr>
      </w:pPr>
    </w:p>
    <w:p w14:paraId="6FA12FD9" w14:textId="77777777" w:rsidR="000A44EA" w:rsidRPr="00FD5E43" w:rsidRDefault="000A44EA" w:rsidP="0091279D">
      <w:pPr>
        <w:spacing w:line="360" w:lineRule="auto"/>
        <w:jc w:val="both"/>
        <w:rPr>
          <w:rFonts w:ascii="Times New Roman" w:hAnsi="Times New Roman" w:cs="Times New Roman"/>
          <w:lang w:val="es-ES_tradnl"/>
        </w:rPr>
      </w:pPr>
    </w:p>
    <w:p w14:paraId="4BE94B4B" w14:textId="77777777" w:rsidR="009344B8" w:rsidRPr="00FD5E43" w:rsidRDefault="009344B8" w:rsidP="009344B8">
      <w:pPr>
        <w:pStyle w:val="Ttulo1"/>
        <w:spacing w:line="360" w:lineRule="auto"/>
        <w:jc w:val="both"/>
        <w:rPr>
          <w:rFonts w:ascii="Times New Roman" w:hAnsi="Times New Roman" w:cs="Times New Roman"/>
          <w:b/>
          <w:color w:val="000000" w:themeColor="text1"/>
          <w:sz w:val="24"/>
          <w:szCs w:val="24"/>
        </w:rPr>
      </w:pPr>
      <w:bookmarkStart w:id="1" w:name="_Toc202960163"/>
      <w:bookmarkStart w:id="2" w:name="_Toc209445378"/>
      <w:r w:rsidRPr="00FD5E43">
        <w:rPr>
          <w:rFonts w:ascii="Times New Roman" w:hAnsi="Times New Roman" w:cs="Times New Roman"/>
          <w:b/>
          <w:color w:val="000000" w:themeColor="text1"/>
          <w:sz w:val="24"/>
          <w:szCs w:val="24"/>
        </w:rPr>
        <w:lastRenderedPageBreak/>
        <w:t>REFERENCIAS BIBLIOGRÁFICAS</w:t>
      </w:r>
      <w:bookmarkEnd w:id="1"/>
      <w:bookmarkEnd w:id="2"/>
    </w:p>
    <w:p w14:paraId="4FFA64EC" w14:textId="77777777" w:rsidR="009344B8" w:rsidRPr="00FD5E43" w:rsidRDefault="009344B8" w:rsidP="009344B8">
      <w:pPr>
        <w:numPr>
          <w:ilvl w:val="0"/>
          <w:numId w:val="1"/>
        </w:numPr>
        <w:spacing w:line="360" w:lineRule="auto"/>
        <w:jc w:val="both"/>
        <w:rPr>
          <w:rFonts w:ascii="Times New Roman" w:hAnsi="Times New Roman" w:cs="Times New Roman"/>
          <w:b/>
        </w:rPr>
      </w:pPr>
      <w:proofErr w:type="spellStart"/>
      <w:r w:rsidRPr="00FD5E43">
        <w:rPr>
          <w:rFonts w:ascii="Times New Roman" w:hAnsi="Times New Roman" w:cs="Times New Roman"/>
          <w:lang w:val="en-CA"/>
        </w:rPr>
        <w:t>StatPearls</w:t>
      </w:r>
      <w:proofErr w:type="spellEnd"/>
      <w:r w:rsidRPr="00FD5E43">
        <w:rPr>
          <w:rFonts w:ascii="Times New Roman" w:hAnsi="Times New Roman" w:cs="Times New Roman"/>
          <w:lang w:val="en-CA"/>
        </w:rPr>
        <w:t xml:space="preserve"> Publishing. </w:t>
      </w:r>
      <w:proofErr w:type="spellStart"/>
      <w:r w:rsidRPr="00FD5E43">
        <w:rPr>
          <w:rFonts w:ascii="Times New Roman" w:hAnsi="Times New Roman" w:cs="Times New Roman"/>
          <w:i/>
          <w:lang w:val="en-CA"/>
        </w:rPr>
        <w:t>StatPearls</w:t>
      </w:r>
      <w:proofErr w:type="spellEnd"/>
      <w:r w:rsidRPr="00FD5E43">
        <w:rPr>
          <w:rFonts w:ascii="Times New Roman" w:hAnsi="Times New Roman" w:cs="Times New Roman"/>
          <w:lang w:val="en-CA"/>
        </w:rPr>
        <w:t xml:space="preserve"> [Internet]. Treasure Island (FL): </w:t>
      </w:r>
      <w:proofErr w:type="spellStart"/>
      <w:r w:rsidRPr="00FD5E43">
        <w:rPr>
          <w:rFonts w:ascii="Times New Roman" w:hAnsi="Times New Roman" w:cs="Times New Roman"/>
          <w:lang w:val="en-CA"/>
        </w:rPr>
        <w:t>StatPearls</w:t>
      </w:r>
      <w:proofErr w:type="spellEnd"/>
      <w:r w:rsidRPr="00FD5E43">
        <w:rPr>
          <w:rFonts w:ascii="Times New Roman" w:hAnsi="Times New Roman" w:cs="Times New Roman"/>
          <w:lang w:val="en-CA"/>
        </w:rPr>
        <w:t xml:space="preserve"> Publishing; 2024 </w:t>
      </w:r>
      <w:proofErr w:type="spellStart"/>
      <w:r w:rsidRPr="00FD5E43">
        <w:rPr>
          <w:rFonts w:ascii="Times New Roman" w:hAnsi="Times New Roman" w:cs="Times New Roman"/>
          <w:lang w:val="en-CA"/>
        </w:rPr>
        <w:t>ene</w:t>
      </w:r>
      <w:proofErr w:type="spellEnd"/>
      <w:r w:rsidRPr="00FD5E43">
        <w:rPr>
          <w:rFonts w:ascii="Times New Roman" w:hAnsi="Times New Roman" w:cs="Times New Roman"/>
          <w:lang w:val="en-CA"/>
        </w:rPr>
        <w:t xml:space="preserve">–. </w:t>
      </w:r>
      <w:r w:rsidRPr="00FD5E43">
        <w:rPr>
          <w:rFonts w:ascii="Times New Roman" w:hAnsi="Times New Roman" w:cs="Times New Roman"/>
        </w:rPr>
        <w:t>Disponible en: </w:t>
      </w:r>
      <w:hyperlink r:id="rId16">
        <w:r w:rsidRPr="00FD5E43">
          <w:rPr>
            <w:rStyle w:val="Hipervnculo"/>
            <w:rFonts w:ascii="Times New Roman" w:hAnsi="Times New Roman" w:cs="Times New Roman"/>
          </w:rPr>
          <w:t>https://www.ncbi.nlm.nih.gov/books/NBK568677/</w:t>
        </w:r>
      </w:hyperlink>
    </w:p>
    <w:p w14:paraId="53FE820E" w14:textId="77777777" w:rsidR="009344B8" w:rsidRPr="00FD5E43" w:rsidRDefault="009344B8" w:rsidP="009344B8">
      <w:pPr>
        <w:spacing w:line="360" w:lineRule="auto"/>
        <w:jc w:val="both"/>
        <w:rPr>
          <w:rFonts w:ascii="Times New Roman" w:hAnsi="Times New Roman" w:cs="Times New Roman"/>
          <w:b/>
        </w:rPr>
      </w:pPr>
    </w:p>
    <w:p w14:paraId="65D0487F" w14:textId="77777777"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hAnsi="Times New Roman" w:cs="Times New Roman"/>
        </w:rPr>
        <w:t xml:space="preserve">Martín Delgado MC, López-Reina Roldán JM, Bernal Pérez E, Ortiz </w:t>
      </w:r>
      <w:proofErr w:type="spellStart"/>
      <w:r w:rsidRPr="00FD5E43">
        <w:rPr>
          <w:rFonts w:ascii="Times New Roman" w:hAnsi="Times New Roman" w:cs="Times New Roman"/>
        </w:rPr>
        <w:t>Miluy</w:t>
      </w:r>
      <w:proofErr w:type="spellEnd"/>
      <w:r w:rsidRPr="00FD5E43">
        <w:rPr>
          <w:rFonts w:ascii="Times New Roman" w:hAnsi="Times New Roman" w:cs="Times New Roman"/>
        </w:rPr>
        <w:t xml:space="preserve"> G, Ramírez </w:t>
      </w:r>
      <w:proofErr w:type="spellStart"/>
      <w:r w:rsidRPr="00FD5E43">
        <w:rPr>
          <w:rFonts w:ascii="Times New Roman" w:hAnsi="Times New Roman" w:cs="Times New Roman"/>
        </w:rPr>
        <w:t>Galleymore</w:t>
      </w:r>
      <w:proofErr w:type="spellEnd"/>
      <w:r w:rsidRPr="00FD5E43">
        <w:rPr>
          <w:rFonts w:ascii="Times New Roman" w:hAnsi="Times New Roman" w:cs="Times New Roman"/>
        </w:rPr>
        <w:t xml:space="preserve"> P, Rodríguez Serrano DA, et al. Guía de práctica clínica sobre el uso de catéteres venosos centrales de inserción periférica (PICC) en el paciente crítico. Madrid: </w:t>
      </w:r>
      <w:proofErr w:type="spellStart"/>
      <w:r w:rsidRPr="00FD5E43">
        <w:rPr>
          <w:rFonts w:ascii="Times New Roman" w:hAnsi="Times New Roman" w:cs="Times New Roman"/>
        </w:rPr>
        <w:t>Clover</w:t>
      </w:r>
      <w:proofErr w:type="spellEnd"/>
      <w:r w:rsidRPr="00FD5E43">
        <w:rPr>
          <w:rFonts w:ascii="Times New Roman" w:hAnsi="Times New Roman" w:cs="Times New Roman"/>
        </w:rPr>
        <w:t xml:space="preserve"> Creative </w:t>
      </w:r>
      <w:proofErr w:type="spellStart"/>
      <w:r w:rsidRPr="00FD5E43">
        <w:rPr>
          <w:rFonts w:ascii="Times New Roman" w:hAnsi="Times New Roman" w:cs="Times New Roman"/>
        </w:rPr>
        <w:t>Health</w:t>
      </w:r>
      <w:proofErr w:type="spellEnd"/>
      <w:r w:rsidRPr="00FD5E43">
        <w:rPr>
          <w:rFonts w:ascii="Times New Roman" w:hAnsi="Times New Roman" w:cs="Times New Roman"/>
        </w:rPr>
        <w:t xml:space="preserve"> </w:t>
      </w:r>
      <w:proofErr w:type="spellStart"/>
      <w:r w:rsidRPr="00FD5E43">
        <w:rPr>
          <w:rFonts w:ascii="Times New Roman" w:hAnsi="Times New Roman" w:cs="Times New Roman"/>
        </w:rPr>
        <w:t>Solutions</w:t>
      </w:r>
      <w:proofErr w:type="spellEnd"/>
      <w:r w:rsidRPr="00FD5E43">
        <w:rPr>
          <w:rFonts w:ascii="Times New Roman" w:hAnsi="Times New Roman" w:cs="Times New Roman"/>
        </w:rPr>
        <w:t xml:space="preserve">; 2022. </w:t>
      </w:r>
    </w:p>
    <w:p w14:paraId="027A222F" w14:textId="77777777" w:rsidR="009344B8" w:rsidRPr="00FD5E43" w:rsidRDefault="009344B8" w:rsidP="009344B8">
      <w:pPr>
        <w:spacing w:line="360" w:lineRule="auto"/>
        <w:jc w:val="both"/>
        <w:rPr>
          <w:rFonts w:ascii="Times New Roman" w:hAnsi="Times New Roman" w:cs="Times New Roman"/>
          <w:b/>
        </w:rPr>
      </w:pPr>
    </w:p>
    <w:p w14:paraId="227E03B9" w14:textId="77777777"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hAnsi="Times New Roman" w:cs="Times New Roman"/>
        </w:rPr>
        <w:t xml:space="preserve">Sociedad Chilena de Medicina Intensiva. Cartilla informativa sobre catéteres venosos centrales de inserción periférica (PICC). Santiago: Sociedad Chilena de Medicina Intensiva; 2020. Disponible en: </w:t>
      </w:r>
      <w:hyperlink r:id="rId17" w:history="1">
        <w:r w:rsidRPr="00FD5E43">
          <w:rPr>
            <w:rStyle w:val="Hipervnculo"/>
            <w:rFonts w:ascii="Times New Roman" w:hAnsi="Times New Roman" w:cs="Times New Roman"/>
          </w:rPr>
          <w:t>https://www.medicina-intensiva.cl/2020/stands/admin/subidos/160/archivos/Brochure%20PICC.pdf</w:t>
        </w:r>
      </w:hyperlink>
    </w:p>
    <w:p w14:paraId="57618ED9" w14:textId="77777777" w:rsidR="009344B8" w:rsidRPr="00FD5E43" w:rsidRDefault="009344B8" w:rsidP="009344B8">
      <w:pPr>
        <w:spacing w:line="360" w:lineRule="auto"/>
        <w:jc w:val="both"/>
        <w:rPr>
          <w:rFonts w:ascii="Times New Roman" w:hAnsi="Times New Roman" w:cs="Times New Roman"/>
        </w:rPr>
      </w:pPr>
    </w:p>
    <w:p w14:paraId="54B205FB" w14:textId="77777777"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hAnsi="Times New Roman" w:cs="Times New Roman"/>
          <w:lang w:val="en-US"/>
        </w:rPr>
        <w:t xml:space="preserve">Registered Nurses' Association of Ontario. </w:t>
      </w:r>
      <w:r w:rsidRPr="00FD5E43">
        <w:rPr>
          <w:rFonts w:ascii="Times New Roman" w:hAnsi="Times New Roman" w:cs="Times New Roman"/>
        </w:rPr>
        <w:t>Acceso Vascular: Segunda Edición. Toronto: RNAO; 2021. Disponible en: </w:t>
      </w:r>
      <w:hyperlink r:id="rId18">
        <w:r w:rsidRPr="00FD5E43">
          <w:rPr>
            <w:rStyle w:val="Hipervnculo"/>
            <w:rFonts w:ascii="Times New Roman" w:hAnsi="Times New Roman" w:cs="Times New Roman"/>
          </w:rPr>
          <w:t>https://rnao.ca/bpg/language/acceso-vascular-segunda-edici%C3%B3n</w:t>
        </w:r>
      </w:hyperlink>
    </w:p>
    <w:p w14:paraId="4C9C3E48" w14:textId="77777777" w:rsidR="009344B8" w:rsidRPr="00FD5E43" w:rsidRDefault="009344B8" w:rsidP="009344B8">
      <w:pPr>
        <w:spacing w:line="360" w:lineRule="auto"/>
        <w:jc w:val="both"/>
        <w:rPr>
          <w:rFonts w:ascii="Times New Roman" w:hAnsi="Times New Roman" w:cs="Times New Roman"/>
        </w:rPr>
      </w:pPr>
    </w:p>
    <w:p w14:paraId="386DC1CD" w14:textId="1D008F1E"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eastAsia="Times New Roman" w:hAnsi="Times New Roman" w:cs="Times New Roman"/>
          <w:color w:val="222222"/>
          <w:lang w:val="it-IT" w:eastAsia="es-MX"/>
        </w:rPr>
        <w:t>Grau, D., Clarivet, B., Lotthé, A. </w:t>
      </w:r>
      <w:r w:rsidRPr="00FD5E43">
        <w:rPr>
          <w:rFonts w:ascii="Times New Roman" w:eastAsia="Times New Roman" w:hAnsi="Times New Roman" w:cs="Times New Roman"/>
          <w:i/>
          <w:color w:val="222222"/>
          <w:lang w:val="it-IT" w:eastAsia="es-MX"/>
        </w:rPr>
        <w:t>et al.</w:t>
      </w:r>
      <w:r w:rsidRPr="00FD5E43">
        <w:rPr>
          <w:rFonts w:ascii="Times New Roman" w:eastAsia="Times New Roman" w:hAnsi="Times New Roman" w:cs="Times New Roman"/>
          <w:color w:val="222222"/>
          <w:lang w:val="it-IT" w:eastAsia="es-MX"/>
        </w:rPr>
        <w:t> </w:t>
      </w:r>
      <w:r w:rsidRPr="00FD5E43">
        <w:rPr>
          <w:rFonts w:ascii="Times New Roman" w:eastAsia="Times New Roman" w:hAnsi="Times New Roman" w:cs="Times New Roman"/>
          <w:color w:val="222222"/>
          <w:lang w:eastAsia="es-MX"/>
        </w:rPr>
        <w:t>Complicaciones con catéteres centrales de inserción periférica (PICC) utilizados en pacientes hospitalizados y ambulatorios: un estudio de cohorte prospectivo. </w:t>
      </w:r>
      <w:proofErr w:type="spellStart"/>
      <w:r w:rsidRPr="00FD5E43">
        <w:rPr>
          <w:rFonts w:ascii="Times New Roman" w:eastAsia="Times New Roman" w:hAnsi="Times New Roman" w:cs="Times New Roman"/>
          <w:i/>
          <w:iCs/>
          <w:color w:val="222222"/>
          <w:lang w:eastAsia="es-MX"/>
        </w:rPr>
        <w:t>Antimicrob</w:t>
      </w:r>
      <w:proofErr w:type="spellEnd"/>
      <w:r w:rsidRPr="00FD5E43">
        <w:rPr>
          <w:rFonts w:ascii="Times New Roman" w:eastAsia="Times New Roman" w:hAnsi="Times New Roman" w:cs="Times New Roman"/>
          <w:i/>
          <w:iCs/>
          <w:color w:val="222222"/>
          <w:lang w:eastAsia="es-MX"/>
        </w:rPr>
        <w:t xml:space="preserve"> </w:t>
      </w:r>
      <w:proofErr w:type="spellStart"/>
      <w:r w:rsidRPr="00FD5E43">
        <w:rPr>
          <w:rFonts w:ascii="Times New Roman" w:eastAsia="Times New Roman" w:hAnsi="Times New Roman" w:cs="Times New Roman"/>
          <w:i/>
          <w:iCs/>
          <w:color w:val="222222"/>
          <w:lang w:eastAsia="es-MX"/>
        </w:rPr>
        <w:t>Resist</w:t>
      </w:r>
      <w:proofErr w:type="spellEnd"/>
      <w:r w:rsidRPr="00FD5E43">
        <w:rPr>
          <w:rFonts w:ascii="Times New Roman" w:eastAsia="Times New Roman" w:hAnsi="Times New Roman" w:cs="Times New Roman"/>
          <w:i/>
          <w:iCs/>
          <w:color w:val="222222"/>
          <w:lang w:eastAsia="es-MX"/>
        </w:rPr>
        <w:t xml:space="preserve"> </w:t>
      </w:r>
      <w:proofErr w:type="spellStart"/>
      <w:r w:rsidRPr="00FD5E43">
        <w:rPr>
          <w:rFonts w:ascii="Times New Roman" w:eastAsia="Times New Roman" w:hAnsi="Times New Roman" w:cs="Times New Roman"/>
          <w:i/>
          <w:iCs/>
          <w:color w:val="222222"/>
          <w:lang w:eastAsia="es-MX"/>
        </w:rPr>
        <w:t>Infect</w:t>
      </w:r>
      <w:proofErr w:type="spellEnd"/>
      <w:r w:rsidRPr="00FD5E43">
        <w:rPr>
          <w:rFonts w:ascii="Times New Roman" w:eastAsia="Times New Roman" w:hAnsi="Times New Roman" w:cs="Times New Roman"/>
          <w:i/>
          <w:iCs/>
          <w:color w:val="222222"/>
          <w:lang w:eastAsia="es-MX"/>
        </w:rPr>
        <w:t xml:space="preserve"> Control </w:t>
      </w:r>
      <w:r w:rsidRPr="00FD5E43">
        <w:rPr>
          <w:rFonts w:ascii="Times New Roman" w:eastAsia="Times New Roman" w:hAnsi="Times New Roman" w:cs="Times New Roman"/>
          <w:color w:val="222222"/>
          <w:lang w:eastAsia="es-MX"/>
        </w:rPr>
        <w:t xml:space="preserve">6 , 18 (2017). </w:t>
      </w:r>
      <w:r w:rsidRPr="00FD5E43">
        <w:rPr>
          <w:rFonts w:ascii="Times New Roman" w:hAnsi="Times New Roman" w:cs="Times New Roman"/>
        </w:rPr>
        <w:t xml:space="preserve">Disponible en: </w:t>
      </w:r>
      <w:hyperlink r:id="rId19" w:history="1">
        <w:r w:rsidRPr="00FD5E43">
          <w:rPr>
            <w:rStyle w:val="Hipervnculo"/>
            <w:rFonts w:ascii="Times New Roman" w:hAnsi="Times New Roman" w:cs="Times New Roman"/>
          </w:rPr>
          <w:t>http://dx.doi.org/10.1186/s13756-016-0161-0</w:t>
        </w:r>
      </w:hyperlink>
      <w:r w:rsidRPr="00FD5E43">
        <w:rPr>
          <w:rFonts w:ascii="Times New Roman" w:hAnsi="Times New Roman" w:cs="Times New Roman"/>
        </w:rPr>
        <w:t xml:space="preserve"> </w:t>
      </w:r>
    </w:p>
    <w:p w14:paraId="65B0995B" w14:textId="77777777" w:rsidR="009344B8" w:rsidRPr="00FD5E43" w:rsidRDefault="009344B8" w:rsidP="009344B8">
      <w:pPr>
        <w:spacing w:line="360" w:lineRule="auto"/>
        <w:jc w:val="both"/>
        <w:rPr>
          <w:rFonts w:ascii="Times New Roman" w:hAnsi="Times New Roman" w:cs="Times New Roman"/>
          <w:b/>
        </w:rPr>
      </w:pPr>
    </w:p>
    <w:p w14:paraId="42F827A1" w14:textId="77777777" w:rsidR="009344B8" w:rsidRPr="00FD5E43" w:rsidRDefault="009344B8" w:rsidP="009344B8">
      <w:pPr>
        <w:numPr>
          <w:ilvl w:val="0"/>
          <w:numId w:val="1"/>
        </w:numPr>
        <w:spacing w:line="360" w:lineRule="auto"/>
        <w:jc w:val="both"/>
        <w:rPr>
          <w:rFonts w:ascii="Times New Roman" w:hAnsi="Times New Roman" w:cs="Times New Roman"/>
          <w:lang w:val="en-US"/>
        </w:rPr>
      </w:pPr>
      <w:r w:rsidRPr="00FD5E43">
        <w:rPr>
          <w:rFonts w:ascii="Times New Roman" w:hAnsi="Times New Roman" w:cs="Times New Roman"/>
          <w:lang w:val="pt-PT"/>
        </w:rPr>
        <w:t xml:space="preserve">Vilão T, Amado J, Teles J, Rego G, Henriques MA. </w:t>
      </w:r>
      <w:r w:rsidRPr="00FD5E43">
        <w:rPr>
          <w:rFonts w:ascii="Times New Roman" w:hAnsi="Times New Roman" w:cs="Times New Roman"/>
        </w:rPr>
        <w:t>Intervenciones de enfermería para prevenir complicaciones en pacientes con catéteres centrales de inserción periférica: una revisión exploratoria. </w:t>
      </w:r>
      <w:r w:rsidRPr="00FD5E43">
        <w:rPr>
          <w:rFonts w:ascii="Times New Roman" w:hAnsi="Times New Roman" w:cs="Times New Roman"/>
          <w:i/>
          <w:iCs/>
          <w:lang w:val="en-US"/>
        </w:rPr>
        <w:t>Journal of Clinical Medicine</w:t>
      </w:r>
      <w:r w:rsidRPr="00FD5E43">
        <w:rPr>
          <w:rFonts w:ascii="Times New Roman" w:hAnsi="Times New Roman" w:cs="Times New Roman"/>
          <w:lang w:val="en-US"/>
        </w:rPr>
        <w:t xml:space="preserve">. 2024;13(1):89. Disponible </w:t>
      </w:r>
      <w:proofErr w:type="spellStart"/>
      <w:r w:rsidRPr="00FD5E43">
        <w:rPr>
          <w:rFonts w:ascii="Times New Roman" w:hAnsi="Times New Roman" w:cs="Times New Roman"/>
          <w:lang w:val="en-US"/>
        </w:rPr>
        <w:t>en</w:t>
      </w:r>
      <w:proofErr w:type="spellEnd"/>
      <w:r w:rsidRPr="00FD5E43">
        <w:rPr>
          <w:rFonts w:ascii="Times New Roman" w:hAnsi="Times New Roman" w:cs="Times New Roman"/>
          <w:lang w:val="en-US"/>
        </w:rPr>
        <w:t>: </w:t>
      </w:r>
      <w:hyperlink r:id="rId20" w:history="1">
        <w:r w:rsidRPr="00FD5E43">
          <w:rPr>
            <w:rStyle w:val="Hipervnculo"/>
            <w:rFonts w:ascii="Times New Roman" w:hAnsi="Times New Roman" w:cs="Times New Roman"/>
            <w:lang w:val="en-US"/>
          </w:rPr>
          <w:t>https://www.mdpi.com/2077-0383/14/1/89</w:t>
        </w:r>
      </w:hyperlink>
      <w:r w:rsidRPr="00FD5E43">
        <w:rPr>
          <w:rFonts w:ascii="Times New Roman" w:hAnsi="Times New Roman" w:cs="Times New Roman"/>
          <w:lang w:val="en-US"/>
        </w:rPr>
        <w:t xml:space="preserve"> </w:t>
      </w:r>
    </w:p>
    <w:p w14:paraId="451510B9" w14:textId="77777777" w:rsidR="009344B8" w:rsidRPr="00FD5E43" w:rsidRDefault="009344B8" w:rsidP="009344B8">
      <w:pPr>
        <w:spacing w:line="360" w:lineRule="auto"/>
        <w:jc w:val="both"/>
        <w:rPr>
          <w:rFonts w:ascii="Times New Roman" w:hAnsi="Times New Roman" w:cs="Times New Roman"/>
          <w:lang w:val="en-US"/>
        </w:rPr>
      </w:pPr>
    </w:p>
    <w:p w14:paraId="38061FE5" w14:textId="782096DF" w:rsidR="009344B8" w:rsidRPr="00FD5E43" w:rsidRDefault="009344B8" w:rsidP="009344B8">
      <w:pPr>
        <w:numPr>
          <w:ilvl w:val="0"/>
          <w:numId w:val="1"/>
        </w:numPr>
        <w:spacing w:line="360" w:lineRule="auto"/>
        <w:jc w:val="both"/>
        <w:rPr>
          <w:rFonts w:ascii="Times New Roman" w:hAnsi="Times New Roman" w:cs="Times New Roman"/>
          <w:b/>
          <w:lang w:val="en-US"/>
        </w:rPr>
      </w:pPr>
      <w:r w:rsidRPr="00FD5E43">
        <w:rPr>
          <w:rFonts w:ascii="Times New Roman" w:hAnsi="Times New Roman" w:cs="Times New Roman"/>
          <w:lang w:val="en-US"/>
        </w:rPr>
        <w:t xml:space="preserve">Gorski LA, Hadaway L, Hagle ME, Broadhurst D, Clare S, Kleidon T, et al. Infusion Therapy Standards of Practice. J </w:t>
      </w:r>
      <w:proofErr w:type="spellStart"/>
      <w:r w:rsidRPr="00FD5E43">
        <w:rPr>
          <w:rFonts w:ascii="Times New Roman" w:hAnsi="Times New Roman" w:cs="Times New Roman"/>
          <w:lang w:val="en-US"/>
        </w:rPr>
        <w:t>Infus</w:t>
      </w:r>
      <w:proofErr w:type="spellEnd"/>
      <w:r w:rsidRPr="00FD5E43">
        <w:rPr>
          <w:rFonts w:ascii="Times New Roman" w:hAnsi="Times New Roman" w:cs="Times New Roman"/>
          <w:lang w:val="en-US"/>
        </w:rPr>
        <w:t xml:space="preserve"> Nurs. 2021;44(1S): S1-S224. doi:10.1097/NAN.0000000000000396.</w:t>
      </w:r>
    </w:p>
    <w:p w14:paraId="29F266B0" w14:textId="70126EEF" w:rsidR="0089258E" w:rsidRPr="00FD5E43" w:rsidRDefault="00932114" w:rsidP="0089258E">
      <w:pPr>
        <w:numPr>
          <w:ilvl w:val="0"/>
          <w:numId w:val="1"/>
        </w:numPr>
        <w:spacing w:line="360" w:lineRule="auto"/>
        <w:jc w:val="both"/>
        <w:rPr>
          <w:rFonts w:ascii="Times New Roman" w:hAnsi="Times New Roman" w:cs="Times New Roman"/>
          <w:b/>
        </w:rPr>
      </w:pPr>
      <w:r w:rsidRPr="00FD5E43">
        <w:rPr>
          <w:rFonts w:ascii="Times New Roman" w:hAnsi="Times New Roman" w:cs="Times New Roman"/>
        </w:rPr>
        <w:lastRenderedPageBreak/>
        <w:t xml:space="preserve">Chile. Ministerio de Salud, Subsecretaría de Redes Asistenciales. Circular C37 </w:t>
      </w:r>
      <w:proofErr w:type="spellStart"/>
      <w:r w:rsidRPr="00FD5E43">
        <w:rPr>
          <w:rFonts w:ascii="Times New Roman" w:hAnsi="Times New Roman" w:cs="Times New Roman"/>
        </w:rPr>
        <w:t>N°</w:t>
      </w:r>
      <w:proofErr w:type="spellEnd"/>
      <w:r w:rsidRPr="00FD5E43">
        <w:rPr>
          <w:rFonts w:ascii="Times New Roman" w:hAnsi="Times New Roman" w:cs="Times New Roman"/>
        </w:rPr>
        <w:t xml:space="preserve"> 02: Envía indicadores de referencia de Infecciones Asociadas a la Atención en Salud vigentes desde mayo de 2025. Santiago: MINSAL; 14 de mayo de 2025. </w:t>
      </w:r>
      <w:r w:rsidR="009344B8" w:rsidRPr="00FD5E43">
        <w:rPr>
          <w:rFonts w:ascii="Times New Roman" w:hAnsi="Times New Roman" w:cs="Times New Roman"/>
        </w:rPr>
        <w:t xml:space="preserve">Disponible en: </w:t>
      </w:r>
      <w:hyperlink r:id="rId21" w:history="1">
        <w:r w:rsidR="0089258E" w:rsidRPr="00FD5E43">
          <w:rPr>
            <w:rStyle w:val="Hipervnculo"/>
            <w:rFonts w:ascii="Times New Roman" w:hAnsi="Times New Roman" w:cs="Times New Roman"/>
          </w:rPr>
          <w:t>https://www.minsal.cl/wp-content/uploads/2025/05/1747257495025_Circular-Nro-2_Envia-indicadores-de-referencia-de-IAAS-Vigentes-Mayo-2025.pdf</w:t>
        </w:r>
      </w:hyperlink>
    </w:p>
    <w:p w14:paraId="3D4D34E8" w14:textId="77777777" w:rsidR="0089258E" w:rsidRPr="00FD5E43" w:rsidRDefault="0089258E" w:rsidP="0089258E">
      <w:pPr>
        <w:spacing w:line="360" w:lineRule="auto"/>
        <w:ind w:left="360"/>
        <w:jc w:val="both"/>
        <w:rPr>
          <w:rFonts w:ascii="Times New Roman" w:hAnsi="Times New Roman" w:cs="Times New Roman"/>
          <w:b/>
        </w:rPr>
      </w:pPr>
    </w:p>
    <w:p w14:paraId="46975480" w14:textId="77777777"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hAnsi="Times New Roman" w:cs="Times New Roman"/>
        </w:rPr>
        <w:t xml:space="preserve">Naranjo Hernández Y, Concepción Pacheco JA, Rodríguez Larreynaga M. La teoría Déficit de autocuidado: Dorothea Elizabeth Orem. </w:t>
      </w:r>
      <w:proofErr w:type="spellStart"/>
      <w:r w:rsidRPr="00FD5E43">
        <w:rPr>
          <w:rFonts w:ascii="Times New Roman" w:hAnsi="Times New Roman" w:cs="Times New Roman"/>
        </w:rPr>
        <w:t>Gac</w:t>
      </w:r>
      <w:proofErr w:type="spellEnd"/>
      <w:r w:rsidRPr="00FD5E43">
        <w:rPr>
          <w:rFonts w:ascii="Times New Roman" w:hAnsi="Times New Roman" w:cs="Times New Roman"/>
        </w:rPr>
        <w:t xml:space="preserve"> médica espirituana [Internet]. 2017 [citado el 26 de mayo de 2025];19(3):89–100. Disponible en: </w:t>
      </w:r>
      <w:hyperlink r:id="rId22">
        <w:r w:rsidRPr="00FD5E43">
          <w:rPr>
            <w:rStyle w:val="Hipervnculo"/>
            <w:rFonts w:ascii="Times New Roman" w:hAnsi="Times New Roman" w:cs="Times New Roman"/>
          </w:rPr>
          <w:t>http://scielo.sld.cu/scielo.php?script=sci_arttext&amp;pid=S1608-89212017000300009</w:t>
        </w:r>
      </w:hyperlink>
      <w:r w:rsidRPr="00FD5E43">
        <w:rPr>
          <w:rFonts w:ascii="Times New Roman" w:hAnsi="Times New Roman" w:cs="Times New Roman"/>
        </w:rPr>
        <w:t>.</w:t>
      </w:r>
    </w:p>
    <w:p w14:paraId="012D2F0D" w14:textId="77777777" w:rsidR="009344B8" w:rsidRPr="00FD5E43" w:rsidRDefault="009344B8" w:rsidP="009344B8">
      <w:pPr>
        <w:spacing w:line="360" w:lineRule="auto"/>
        <w:jc w:val="both"/>
        <w:rPr>
          <w:rFonts w:ascii="Times New Roman" w:hAnsi="Times New Roman" w:cs="Times New Roman"/>
        </w:rPr>
      </w:pPr>
    </w:p>
    <w:p w14:paraId="075A6772" w14:textId="77777777"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hAnsi="Times New Roman" w:cs="Times New Roman"/>
        </w:rPr>
        <w:t xml:space="preserve">Díaz de Flores Leticia, Durán de Villalobos María Mercedes, Gallego de Pardo Patricia, Gómez Daza Bertha, Gómez de Obando Elizabeth, González de Acuña Yolanda et al . Análisis de los conceptos del modelo de adaptación de Callista Roy. Disponible en: </w:t>
      </w:r>
      <w:hyperlink r:id="rId23">
        <w:r w:rsidRPr="00FD5E43">
          <w:rPr>
            <w:rStyle w:val="Hipervnculo"/>
            <w:rFonts w:ascii="Times New Roman" w:hAnsi="Times New Roman" w:cs="Times New Roman"/>
          </w:rPr>
          <w:t>http://www.scielo.org.co/scielo.php?script=sci_arttext&amp;pid=S1657-59972002000100004&amp;lng=en</w:t>
        </w:r>
      </w:hyperlink>
      <w:r w:rsidRPr="00FD5E43">
        <w:rPr>
          <w:rFonts w:ascii="Times New Roman" w:hAnsi="Times New Roman" w:cs="Times New Roman"/>
        </w:rPr>
        <w:t xml:space="preserve">. </w:t>
      </w:r>
    </w:p>
    <w:p w14:paraId="323F43DA" w14:textId="77777777" w:rsidR="009344B8" w:rsidRPr="00FD5E43" w:rsidRDefault="009344B8" w:rsidP="009344B8">
      <w:pPr>
        <w:spacing w:line="360" w:lineRule="auto"/>
        <w:jc w:val="both"/>
        <w:rPr>
          <w:rFonts w:ascii="Times New Roman" w:hAnsi="Times New Roman" w:cs="Times New Roman"/>
          <w:b/>
        </w:rPr>
      </w:pPr>
    </w:p>
    <w:p w14:paraId="401AC7F4" w14:textId="77777777" w:rsidR="009344B8" w:rsidRPr="00FD5E43" w:rsidRDefault="009344B8" w:rsidP="009344B8">
      <w:pPr>
        <w:numPr>
          <w:ilvl w:val="0"/>
          <w:numId w:val="1"/>
        </w:numPr>
        <w:spacing w:line="360" w:lineRule="auto"/>
        <w:jc w:val="both"/>
        <w:rPr>
          <w:rFonts w:ascii="Times New Roman" w:hAnsi="Times New Roman" w:cs="Times New Roman"/>
          <w:lang w:val="en-US"/>
        </w:rPr>
      </w:pPr>
      <w:r w:rsidRPr="00FD5E43">
        <w:rPr>
          <w:rFonts w:ascii="Times New Roman" w:hAnsi="Times New Roman" w:cs="Times New Roman"/>
        </w:rPr>
        <w:t>Ferraz-Torres M, Diez-Revilla A, Plaza-</w:t>
      </w:r>
      <w:proofErr w:type="spellStart"/>
      <w:r w:rsidRPr="00FD5E43">
        <w:rPr>
          <w:rFonts w:ascii="Times New Roman" w:hAnsi="Times New Roman" w:cs="Times New Roman"/>
        </w:rPr>
        <w:t>Unzue</w:t>
      </w:r>
      <w:proofErr w:type="spellEnd"/>
      <w:r w:rsidRPr="00FD5E43">
        <w:rPr>
          <w:rFonts w:ascii="Times New Roman" w:hAnsi="Times New Roman" w:cs="Times New Roman"/>
        </w:rPr>
        <w:t xml:space="preserve"> R, Corcuera-</w:t>
      </w:r>
      <w:proofErr w:type="spellStart"/>
      <w:r w:rsidRPr="00FD5E43">
        <w:rPr>
          <w:rFonts w:ascii="Times New Roman" w:hAnsi="Times New Roman" w:cs="Times New Roman"/>
        </w:rPr>
        <w:t>Martinez</w:t>
      </w:r>
      <w:proofErr w:type="spellEnd"/>
      <w:r w:rsidRPr="00FD5E43">
        <w:rPr>
          <w:rFonts w:ascii="Times New Roman" w:hAnsi="Times New Roman" w:cs="Times New Roman"/>
        </w:rPr>
        <w:t xml:space="preserve"> MI. </w:t>
      </w:r>
      <w:r w:rsidRPr="00FD5E43">
        <w:rPr>
          <w:rFonts w:ascii="Times New Roman" w:hAnsi="Times New Roman" w:cs="Times New Roman"/>
          <w:lang w:val="en-US"/>
        </w:rPr>
        <w:t xml:space="preserve">Analysis of complications associated with peripherally inserted central venous catheters. Prospective observational study. </w:t>
      </w:r>
      <w:r w:rsidRPr="00FD5E43">
        <w:rPr>
          <w:rFonts w:ascii="Times New Roman" w:hAnsi="Times New Roman" w:cs="Times New Roman"/>
          <w:i/>
          <w:lang w:val="en-US"/>
        </w:rPr>
        <w:t xml:space="preserve">Rev </w:t>
      </w:r>
      <w:proofErr w:type="spellStart"/>
      <w:r w:rsidRPr="00FD5E43">
        <w:rPr>
          <w:rFonts w:ascii="Times New Roman" w:hAnsi="Times New Roman" w:cs="Times New Roman"/>
          <w:i/>
          <w:lang w:val="en-US"/>
        </w:rPr>
        <w:t>Cuidarte</w:t>
      </w:r>
      <w:proofErr w:type="spellEnd"/>
      <w:r w:rsidRPr="00FD5E43">
        <w:rPr>
          <w:rFonts w:ascii="Times New Roman" w:hAnsi="Times New Roman" w:cs="Times New Roman"/>
          <w:lang w:val="en-US"/>
        </w:rPr>
        <w:t>. 2024;15(3</w:t>
      </w:r>
      <w:proofErr w:type="gramStart"/>
      <w:r w:rsidRPr="00FD5E43">
        <w:rPr>
          <w:rFonts w:ascii="Times New Roman" w:hAnsi="Times New Roman" w:cs="Times New Roman"/>
          <w:lang w:val="en-US"/>
        </w:rPr>
        <w:t>):e</w:t>
      </w:r>
      <w:proofErr w:type="gramEnd"/>
      <w:r w:rsidRPr="00FD5E43">
        <w:rPr>
          <w:rFonts w:ascii="Times New Roman" w:hAnsi="Times New Roman" w:cs="Times New Roman"/>
          <w:lang w:val="en-US"/>
        </w:rPr>
        <w:t>3352. doi:10.15649/cuidarte.3352.</w:t>
      </w:r>
    </w:p>
    <w:p w14:paraId="5E75B999" w14:textId="77777777" w:rsidR="009344B8" w:rsidRPr="00FD5E43" w:rsidRDefault="009344B8" w:rsidP="009344B8">
      <w:pPr>
        <w:spacing w:line="360" w:lineRule="auto"/>
        <w:jc w:val="both"/>
        <w:rPr>
          <w:rFonts w:ascii="Times New Roman" w:hAnsi="Times New Roman" w:cs="Times New Roman"/>
          <w:lang w:val="en-US"/>
        </w:rPr>
      </w:pPr>
    </w:p>
    <w:p w14:paraId="655E1A3E" w14:textId="77777777" w:rsidR="009344B8" w:rsidRPr="00FD5E43" w:rsidRDefault="009344B8" w:rsidP="009344B8">
      <w:pPr>
        <w:numPr>
          <w:ilvl w:val="0"/>
          <w:numId w:val="1"/>
        </w:numPr>
        <w:spacing w:line="360" w:lineRule="auto"/>
        <w:jc w:val="both"/>
        <w:rPr>
          <w:rFonts w:ascii="Times New Roman" w:hAnsi="Times New Roman" w:cs="Times New Roman"/>
          <w:lang w:val="en-US"/>
        </w:rPr>
      </w:pPr>
      <w:r w:rsidRPr="00FD5E43">
        <w:rPr>
          <w:rFonts w:ascii="Times New Roman" w:hAnsi="Times New Roman" w:cs="Times New Roman"/>
          <w:lang w:val="en-US"/>
        </w:rPr>
        <w:t xml:space="preserve">Wang Y, Miao M, Xu MS, Wan GM. Peripherally inserted central catheter–related skin injury in patients with a chest tumor: characteristics and risk factors. </w:t>
      </w:r>
      <w:r w:rsidRPr="00FD5E43">
        <w:rPr>
          <w:rFonts w:ascii="Times New Roman" w:hAnsi="Times New Roman" w:cs="Times New Roman"/>
          <w:i/>
          <w:lang w:val="en-US"/>
        </w:rPr>
        <w:t>Adv Skin Wound Care</w:t>
      </w:r>
      <w:r w:rsidRPr="00FD5E43">
        <w:rPr>
          <w:rFonts w:ascii="Times New Roman" w:hAnsi="Times New Roman" w:cs="Times New Roman"/>
          <w:lang w:val="en-US"/>
        </w:rPr>
        <w:t>. 2023 Nov;36(11):1–6. doi:10.1097/ASW.0000000000000052.</w:t>
      </w:r>
    </w:p>
    <w:p w14:paraId="6621996F" w14:textId="77777777" w:rsidR="009344B8" w:rsidRPr="00FD5E43" w:rsidRDefault="009344B8" w:rsidP="009344B8">
      <w:pPr>
        <w:spacing w:line="360" w:lineRule="auto"/>
        <w:jc w:val="both"/>
        <w:rPr>
          <w:rFonts w:ascii="Times New Roman" w:hAnsi="Times New Roman" w:cs="Times New Roman"/>
          <w:lang w:val="en-US"/>
        </w:rPr>
      </w:pPr>
    </w:p>
    <w:p w14:paraId="32081A28" w14:textId="77777777" w:rsidR="009344B8" w:rsidRPr="00FD5E43" w:rsidRDefault="009344B8" w:rsidP="009344B8">
      <w:pPr>
        <w:numPr>
          <w:ilvl w:val="0"/>
          <w:numId w:val="1"/>
        </w:numPr>
        <w:spacing w:line="360" w:lineRule="auto"/>
        <w:jc w:val="both"/>
        <w:rPr>
          <w:rFonts w:ascii="Times New Roman" w:hAnsi="Times New Roman" w:cs="Times New Roman"/>
          <w:lang w:val="it-IT"/>
        </w:rPr>
      </w:pPr>
      <w:r w:rsidRPr="00FD5E43">
        <w:rPr>
          <w:rFonts w:ascii="Times New Roman" w:hAnsi="Times New Roman" w:cs="Times New Roman"/>
          <w:lang w:val="it-IT"/>
        </w:rPr>
        <w:t xml:space="preserve">Mariggiò E, Iori AP, Micozzi A, Chistolini A, Latagliata R, Berneschi P, et al. Catéteres centrales de inserción periférica en receptores de trasplantes alogénicos de células madre hematopoyéticas. Support Care Cancer. 2020 Sep;28(9):4193–9. doi:10.1007/s00520-019-05269-z. </w:t>
      </w:r>
    </w:p>
    <w:p w14:paraId="7BE03A68" w14:textId="77777777" w:rsidR="009344B8" w:rsidRPr="00FD5E43" w:rsidRDefault="009344B8" w:rsidP="009344B8">
      <w:pPr>
        <w:spacing w:line="360" w:lineRule="auto"/>
        <w:jc w:val="both"/>
        <w:rPr>
          <w:rFonts w:ascii="Times New Roman" w:hAnsi="Times New Roman" w:cs="Times New Roman"/>
          <w:lang w:val="it-IT"/>
        </w:rPr>
      </w:pPr>
    </w:p>
    <w:p w14:paraId="2AB462E2" w14:textId="77777777" w:rsidR="009344B8" w:rsidRPr="00FD5E43" w:rsidRDefault="009344B8" w:rsidP="009344B8">
      <w:pPr>
        <w:spacing w:line="360" w:lineRule="auto"/>
        <w:jc w:val="both"/>
        <w:rPr>
          <w:rFonts w:ascii="Times New Roman" w:hAnsi="Times New Roman" w:cs="Times New Roman"/>
          <w:lang w:val="it-IT"/>
        </w:rPr>
      </w:pPr>
    </w:p>
    <w:p w14:paraId="642DABBA" w14:textId="77777777" w:rsidR="009344B8" w:rsidRPr="00FD5E43" w:rsidRDefault="009344B8" w:rsidP="009344B8">
      <w:pPr>
        <w:numPr>
          <w:ilvl w:val="0"/>
          <w:numId w:val="1"/>
        </w:numPr>
        <w:spacing w:line="360" w:lineRule="auto"/>
        <w:jc w:val="both"/>
        <w:rPr>
          <w:rFonts w:ascii="Times New Roman" w:hAnsi="Times New Roman" w:cs="Times New Roman"/>
          <w:b/>
        </w:rPr>
      </w:pPr>
      <w:proofErr w:type="spellStart"/>
      <w:r w:rsidRPr="00FD5E43">
        <w:rPr>
          <w:rFonts w:ascii="Times New Roman" w:hAnsi="Times New Roman" w:cs="Times New Roman"/>
        </w:rPr>
        <w:lastRenderedPageBreak/>
        <w:t>Kurata</w:t>
      </w:r>
      <w:proofErr w:type="spellEnd"/>
      <w:r w:rsidRPr="00FD5E43">
        <w:rPr>
          <w:rFonts w:ascii="Times New Roman" w:hAnsi="Times New Roman" w:cs="Times New Roman"/>
        </w:rPr>
        <w:t xml:space="preserve"> Y, </w:t>
      </w:r>
      <w:proofErr w:type="spellStart"/>
      <w:r w:rsidRPr="00FD5E43">
        <w:rPr>
          <w:rFonts w:ascii="Times New Roman" w:hAnsi="Times New Roman" w:cs="Times New Roman"/>
        </w:rPr>
        <w:t>Ohira</w:t>
      </w:r>
      <w:proofErr w:type="spellEnd"/>
      <w:r w:rsidRPr="00FD5E43">
        <w:rPr>
          <w:rFonts w:ascii="Times New Roman" w:hAnsi="Times New Roman" w:cs="Times New Roman"/>
        </w:rPr>
        <w:t xml:space="preserve"> G, </w:t>
      </w:r>
      <w:proofErr w:type="spellStart"/>
      <w:r w:rsidRPr="00FD5E43">
        <w:rPr>
          <w:rFonts w:ascii="Times New Roman" w:hAnsi="Times New Roman" w:cs="Times New Roman"/>
        </w:rPr>
        <w:t>Hayano</w:t>
      </w:r>
      <w:proofErr w:type="spellEnd"/>
      <w:r w:rsidRPr="00FD5E43">
        <w:rPr>
          <w:rFonts w:ascii="Times New Roman" w:hAnsi="Times New Roman" w:cs="Times New Roman"/>
        </w:rPr>
        <w:t xml:space="preserve"> K, </w:t>
      </w:r>
      <w:proofErr w:type="spellStart"/>
      <w:r w:rsidRPr="00FD5E43">
        <w:rPr>
          <w:rFonts w:ascii="Times New Roman" w:hAnsi="Times New Roman" w:cs="Times New Roman"/>
        </w:rPr>
        <w:t>Imanishi</w:t>
      </w:r>
      <w:proofErr w:type="spellEnd"/>
      <w:r w:rsidRPr="00FD5E43">
        <w:rPr>
          <w:rFonts w:ascii="Times New Roman" w:hAnsi="Times New Roman" w:cs="Times New Roman"/>
        </w:rPr>
        <w:t xml:space="preserve"> S, Tochigi T, Takahashi Y, et al. Fijación de catéteres centrales de inserción periférica con cianoacrilato y su relación con infecciones del torrente sanguíneo: un estudio de cohorte retrospectivo. </w:t>
      </w:r>
      <w:r w:rsidRPr="00FD5E43">
        <w:rPr>
          <w:rFonts w:ascii="Times New Roman" w:hAnsi="Times New Roman" w:cs="Times New Roman"/>
          <w:i/>
        </w:rPr>
        <w:t xml:space="preserve">JPEN J </w:t>
      </w:r>
      <w:proofErr w:type="spellStart"/>
      <w:r w:rsidRPr="00FD5E43">
        <w:rPr>
          <w:rFonts w:ascii="Times New Roman" w:hAnsi="Times New Roman" w:cs="Times New Roman"/>
          <w:i/>
        </w:rPr>
        <w:t>Parenter</w:t>
      </w:r>
      <w:proofErr w:type="spellEnd"/>
      <w:r w:rsidRPr="00FD5E43">
        <w:rPr>
          <w:rFonts w:ascii="Times New Roman" w:hAnsi="Times New Roman" w:cs="Times New Roman"/>
          <w:i/>
        </w:rPr>
        <w:t xml:space="preserve"> Enteral </w:t>
      </w:r>
      <w:proofErr w:type="spellStart"/>
      <w:r w:rsidRPr="00FD5E43">
        <w:rPr>
          <w:rFonts w:ascii="Times New Roman" w:hAnsi="Times New Roman" w:cs="Times New Roman"/>
          <w:i/>
        </w:rPr>
        <w:t>Nutr</w:t>
      </w:r>
      <w:proofErr w:type="spellEnd"/>
      <w:r w:rsidRPr="00FD5E43">
        <w:rPr>
          <w:rFonts w:ascii="Times New Roman" w:hAnsi="Times New Roman" w:cs="Times New Roman"/>
        </w:rPr>
        <w:t xml:space="preserve">. 2023;47(1):34–40. doi:10.1002/jpen.2583. </w:t>
      </w:r>
    </w:p>
    <w:p w14:paraId="4721F9D4" w14:textId="77777777" w:rsidR="009344B8" w:rsidRPr="00FD5E43" w:rsidRDefault="009344B8" w:rsidP="009344B8">
      <w:pPr>
        <w:spacing w:line="360" w:lineRule="auto"/>
        <w:jc w:val="both"/>
        <w:rPr>
          <w:rFonts w:ascii="Times New Roman" w:hAnsi="Times New Roman" w:cs="Times New Roman"/>
        </w:rPr>
      </w:pPr>
    </w:p>
    <w:p w14:paraId="7D7A0C22" w14:textId="77777777"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hAnsi="Times New Roman" w:cs="Times New Roman"/>
        </w:rPr>
        <w:t xml:space="preserve">Liu Y, </w:t>
      </w:r>
      <w:proofErr w:type="spellStart"/>
      <w:r w:rsidRPr="00FD5E43">
        <w:rPr>
          <w:rFonts w:ascii="Times New Roman" w:hAnsi="Times New Roman" w:cs="Times New Roman"/>
        </w:rPr>
        <w:t>Huo</w:t>
      </w:r>
      <w:proofErr w:type="spellEnd"/>
      <w:r w:rsidRPr="00FD5E43">
        <w:rPr>
          <w:rFonts w:ascii="Times New Roman" w:hAnsi="Times New Roman" w:cs="Times New Roman"/>
        </w:rPr>
        <w:t xml:space="preserve"> X, Zhang D, Liu Y, Ge R, Zhang J, et al. Incidencia y factores de riesgo de la extracción no planificada de catéteres centrales de inserción periférica en pacientes adultos: un estudio de cohorte multicéntrico. </w:t>
      </w:r>
      <w:r w:rsidRPr="00FD5E43">
        <w:rPr>
          <w:rFonts w:ascii="Times New Roman" w:hAnsi="Times New Roman" w:cs="Times New Roman"/>
          <w:i/>
        </w:rPr>
        <w:t xml:space="preserve">J Clin </w:t>
      </w:r>
      <w:proofErr w:type="spellStart"/>
      <w:r w:rsidRPr="00FD5E43">
        <w:rPr>
          <w:rFonts w:ascii="Times New Roman" w:hAnsi="Times New Roman" w:cs="Times New Roman"/>
          <w:i/>
        </w:rPr>
        <w:t>Nurs</w:t>
      </w:r>
      <w:proofErr w:type="spellEnd"/>
      <w:r w:rsidRPr="00FD5E43">
        <w:rPr>
          <w:rFonts w:ascii="Times New Roman" w:hAnsi="Times New Roman" w:cs="Times New Roman"/>
        </w:rPr>
        <w:t>. 2023;33(2):580–90. doi:10.1111/jocn.16944.</w:t>
      </w:r>
    </w:p>
    <w:p w14:paraId="4E30778D" w14:textId="77777777" w:rsidR="009344B8" w:rsidRPr="00FD5E43" w:rsidRDefault="009344B8" w:rsidP="009344B8">
      <w:pPr>
        <w:spacing w:line="360" w:lineRule="auto"/>
        <w:jc w:val="both"/>
        <w:rPr>
          <w:rFonts w:ascii="Times New Roman" w:hAnsi="Times New Roman" w:cs="Times New Roman"/>
        </w:rPr>
      </w:pPr>
    </w:p>
    <w:p w14:paraId="34673829" w14:textId="77777777"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hAnsi="Times New Roman" w:cs="Times New Roman"/>
          <w:lang w:val="pt-PT"/>
        </w:rPr>
        <w:t xml:space="preserve">Santos ES, Ferreira EB, Braga FTMM, Margatho AS, Sousa P, Silveira RCCP. </w:t>
      </w:r>
      <w:r w:rsidRPr="00FD5E43">
        <w:rPr>
          <w:rFonts w:ascii="Times New Roman" w:hAnsi="Times New Roman" w:cs="Times New Roman"/>
          <w:lang w:val="en-US"/>
        </w:rPr>
        <w:t xml:space="preserve">Complications in the use of peripherally inserted central catheter associated with peripheral intravenous therapy: retrospective cohort. </w:t>
      </w:r>
      <w:r w:rsidRPr="00FD5E43">
        <w:rPr>
          <w:rFonts w:ascii="Times New Roman" w:hAnsi="Times New Roman" w:cs="Times New Roman"/>
          <w:lang w:val="pt-PT"/>
        </w:rPr>
        <w:t xml:space="preserve">Rev LatinoAm Enfermagem. </w:t>
      </w:r>
      <w:r w:rsidRPr="00FD5E43">
        <w:rPr>
          <w:rFonts w:ascii="Times New Roman" w:hAnsi="Times New Roman" w:cs="Times New Roman"/>
        </w:rPr>
        <w:t>2024;32:e4341. doi:10.1590/1518-8345.7173.4341.</w:t>
      </w:r>
    </w:p>
    <w:p w14:paraId="76E251DC" w14:textId="77777777" w:rsidR="009344B8" w:rsidRPr="00FD5E43" w:rsidRDefault="009344B8" w:rsidP="009344B8">
      <w:pPr>
        <w:spacing w:line="360" w:lineRule="auto"/>
        <w:jc w:val="both"/>
        <w:rPr>
          <w:rFonts w:ascii="Times New Roman" w:hAnsi="Times New Roman" w:cs="Times New Roman"/>
          <w:lang w:val="es-MX"/>
        </w:rPr>
      </w:pPr>
    </w:p>
    <w:p w14:paraId="636B6460" w14:textId="77777777"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hAnsi="Times New Roman" w:cs="Times New Roman"/>
          <w:lang w:val="es-MX"/>
        </w:rPr>
        <w:t>Linda K, Snowden A. "Agujeros en mis brazos": el círculo vicioso del acceso vascular. Vascular Access. Otoño 2021; 15(3): 15-24. (10p). Doi: 10.5737/cvaa-1531524.</w:t>
      </w:r>
    </w:p>
    <w:p w14:paraId="29F68FAB" w14:textId="77777777" w:rsidR="009344B8" w:rsidRPr="00FD5E43" w:rsidRDefault="009344B8" w:rsidP="009344B8">
      <w:pPr>
        <w:spacing w:line="360" w:lineRule="auto"/>
        <w:jc w:val="both"/>
        <w:rPr>
          <w:rFonts w:ascii="Times New Roman" w:hAnsi="Times New Roman" w:cs="Times New Roman"/>
          <w:lang w:val="es-MX"/>
        </w:rPr>
      </w:pPr>
    </w:p>
    <w:p w14:paraId="72F24FF6" w14:textId="77777777"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hAnsi="Times New Roman" w:cs="Times New Roman"/>
          <w:lang w:val="en-US"/>
        </w:rPr>
        <w:t xml:space="preserve">Brodnik JE, Lieux SM, Serrano-Smith M, Bena JF, Siedlecki SL. </w:t>
      </w:r>
      <w:r w:rsidRPr="00FD5E43">
        <w:rPr>
          <w:rFonts w:ascii="Times New Roman" w:hAnsi="Times New Roman" w:cs="Times New Roman"/>
          <w:lang w:val="es-MX"/>
        </w:rPr>
        <w:t xml:space="preserve">Oclusiones de la línea PICC: implicaciones y oportunidades para enfermeras médico-quirúrgicas. </w:t>
      </w:r>
      <w:r w:rsidRPr="00FD5E43">
        <w:rPr>
          <w:rFonts w:ascii="Times New Roman" w:hAnsi="Times New Roman" w:cs="Times New Roman"/>
          <w:i/>
          <w:lang w:val="es-MX"/>
        </w:rPr>
        <w:t>MedSurg Nurs</w:t>
      </w:r>
      <w:r w:rsidRPr="00FD5E43">
        <w:rPr>
          <w:rFonts w:ascii="Times New Roman" w:hAnsi="Times New Roman" w:cs="Times New Roman"/>
          <w:lang w:val="es-MX"/>
        </w:rPr>
        <w:t>. 2023 Sep-Oct;32(5):305-10. doi:10.62116/msj.2023.32.5.305</w:t>
      </w:r>
    </w:p>
    <w:p w14:paraId="54F27D16" w14:textId="77777777" w:rsidR="009344B8" w:rsidRPr="00FD5E43" w:rsidRDefault="009344B8" w:rsidP="009344B8">
      <w:pPr>
        <w:spacing w:line="360" w:lineRule="auto"/>
        <w:jc w:val="both"/>
        <w:rPr>
          <w:rFonts w:ascii="Times New Roman" w:hAnsi="Times New Roman" w:cs="Times New Roman"/>
        </w:rPr>
      </w:pPr>
    </w:p>
    <w:p w14:paraId="75B5A468" w14:textId="77777777"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hAnsi="Times New Roman" w:cs="Times New Roman"/>
          <w:lang w:val="it-IT"/>
        </w:rPr>
        <w:t xml:space="preserve">Lommi M, Tolentino Diaz MY, Piredda M, Raffaele B, Ricci S, Montini G, et al. </w:t>
      </w:r>
      <w:r w:rsidRPr="00FD5E43">
        <w:rPr>
          <w:rFonts w:ascii="Times New Roman" w:hAnsi="Times New Roman" w:cs="Times New Roman"/>
        </w:rPr>
        <w:t xml:space="preserve">Conocimiento y autoeficacia de las enfermeras en el manejo de dispositivos de acceso vascular antes y después del curso de capacitación de campo: un estudio cuasiexperimental. </w:t>
      </w:r>
      <w:proofErr w:type="spellStart"/>
      <w:r w:rsidRPr="00FD5E43">
        <w:rPr>
          <w:rFonts w:ascii="Times New Roman" w:hAnsi="Times New Roman" w:cs="Times New Roman"/>
          <w:i/>
        </w:rPr>
        <w:t>Nurs</w:t>
      </w:r>
      <w:proofErr w:type="spellEnd"/>
      <w:r w:rsidRPr="00FD5E43">
        <w:rPr>
          <w:rFonts w:ascii="Times New Roman" w:hAnsi="Times New Roman" w:cs="Times New Roman"/>
          <w:i/>
        </w:rPr>
        <w:t xml:space="preserve"> Open</w:t>
      </w:r>
      <w:r w:rsidRPr="00FD5E43">
        <w:rPr>
          <w:rFonts w:ascii="Times New Roman" w:hAnsi="Times New Roman" w:cs="Times New Roman"/>
        </w:rPr>
        <w:t xml:space="preserve">. 2025. doi:10.1002/nop2.70090. </w:t>
      </w:r>
    </w:p>
    <w:p w14:paraId="54712DCE" w14:textId="77777777" w:rsidR="009344B8" w:rsidRPr="00FD5E43" w:rsidRDefault="009344B8" w:rsidP="009344B8">
      <w:pPr>
        <w:spacing w:line="360" w:lineRule="auto"/>
        <w:jc w:val="both"/>
        <w:rPr>
          <w:rFonts w:ascii="Times New Roman" w:hAnsi="Times New Roman" w:cs="Times New Roman"/>
          <w:lang w:val="es-MX"/>
        </w:rPr>
      </w:pPr>
    </w:p>
    <w:p w14:paraId="388B678C" w14:textId="77777777" w:rsidR="009344B8" w:rsidRPr="00FD5E43" w:rsidRDefault="009344B8" w:rsidP="009344B8">
      <w:pPr>
        <w:spacing w:line="360" w:lineRule="auto"/>
        <w:jc w:val="both"/>
        <w:rPr>
          <w:rFonts w:ascii="Times New Roman" w:hAnsi="Times New Roman" w:cs="Times New Roman"/>
          <w:lang w:val="es-MX"/>
        </w:rPr>
      </w:pPr>
    </w:p>
    <w:p w14:paraId="25432962" w14:textId="77777777" w:rsidR="009344B8" w:rsidRPr="00FD5E43" w:rsidRDefault="009344B8" w:rsidP="009344B8">
      <w:pPr>
        <w:spacing w:line="360" w:lineRule="auto"/>
        <w:jc w:val="both"/>
        <w:rPr>
          <w:rFonts w:ascii="Times New Roman" w:hAnsi="Times New Roman" w:cs="Times New Roman"/>
          <w:lang w:val="es-MX"/>
        </w:rPr>
      </w:pPr>
    </w:p>
    <w:p w14:paraId="74EB3F75" w14:textId="77777777" w:rsidR="009344B8" w:rsidRPr="00FD5E43" w:rsidRDefault="009344B8" w:rsidP="009344B8">
      <w:pPr>
        <w:spacing w:line="360" w:lineRule="auto"/>
        <w:jc w:val="both"/>
        <w:rPr>
          <w:rFonts w:ascii="Times New Roman" w:hAnsi="Times New Roman" w:cs="Times New Roman"/>
          <w:lang w:val="es-MX"/>
        </w:rPr>
      </w:pPr>
    </w:p>
    <w:p w14:paraId="77A6FBEF" w14:textId="77777777" w:rsidR="009344B8" w:rsidRPr="00FD5E43" w:rsidRDefault="009344B8" w:rsidP="009344B8">
      <w:pPr>
        <w:spacing w:line="360" w:lineRule="auto"/>
        <w:jc w:val="both"/>
        <w:rPr>
          <w:rFonts w:ascii="Times New Roman" w:hAnsi="Times New Roman" w:cs="Times New Roman"/>
          <w:lang w:val="es-MX"/>
        </w:rPr>
      </w:pPr>
    </w:p>
    <w:p w14:paraId="14F713A0" w14:textId="77777777"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hAnsi="Times New Roman" w:cs="Times New Roman"/>
          <w:lang w:val="es-MX"/>
        </w:rPr>
        <w:lastRenderedPageBreak/>
        <w:t xml:space="preserve">Hospital Clínico Regional Dr. Guillermo Grant Benavente. Protocolo instalación y manejo de procedimientos invasivos relacionados con quimioterapia. 6ª ed. Concepción: Hospital Clínico Regional; 2023. Disponible en: </w:t>
      </w:r>
      <w:hyperlink r:id="rId24" w:history="1">
        <w:r w:rsidRPr="00FD5E43">
          <w:rPr>
            <w:rStyle w:val="Hipervnculo"/>
            <w:rFonts w:ascii="Times New Roman" w:hAnsi="Times New Roman" w:cs="Times New Roman"/>
            <w:lang w:val="es-MX"/>
          </w:rPr>
          <w:t>https://www.hospitalregional.cl/repo_calidad/20230818_APQ_1.3_PROTOCOLO_INSTALACION_Y_MANEJO_DE_PROCEDIMIENTOS_INVASIVOS_RELACIONADOS_CON_QUIMIOTERAPIA,_6o_EDICION,_MARZO_2023_-_MARZO_2028..pdf</w:t>
        </w:r>
      </w:hyperlink>
      <w:r w:rsidRPr="00FD5E43">
        <w:rPr>
          <w:rFonts w:ascii="Times New Roman" w:hAnsi="Times New Roman" w:cs="Times New Roman"/>
          <w:lang w:val="es-MX"/>
        </w:rPr>
        <w:t xml:space="preserve"> </w:t>
      </w:r>
    </w:p>
    <w:p w14:paraId="65B8A828" w14:textId="77777777" w:rsidR="009344B8" w:rsidRPr="00FD5E43" w:rsidRDefault="009344B8" w:rsidP="009344B8">
      <w:pPr>
        <w:spacing w:line="360" w:lineRule="auto"/>
        <w:jc w:val="both"/>
        <w:rPr>
          <w:rFonts w:ascii="Times New Roman" w:hAnsi="Times New Roman" w:cs="Times New Roman"/>
          <w:lang w:val="es-MX"/>
        </w:rPr>
      </w:pPr>
    </w:p>
    <w:p w14:paraId="7817E7DC" w14:textId="77777777" w:rsidR="009344B8" w:rsidRPr="00FD5E43" w:rsidRDefault="009344B8" w:rsidP="009344B8">
      <w:pPr>
        <w:numPr>
          <w:ilvl w:val="0"/>
          <w:numId w:val="1"/>
        </w:numPr>
        <w:spacing w:line="360" w:lineRule="auto"/>
        <w:jc w:val="both"/>
        <w:rPr>
          <w:rFonts w:ascii="Times New Roman" w:hAnsi="Times New Roman" w:cs="Times New Roman"/>
          <w:b/>
        </w:rPr>
      </w:pPr>
      <w:r w:rsidRPr="00FD5E43">
        <w:rPr>
          <w:rFonts w:ascii="Times New Roman" w:hAnsi="Times New Roman" w:cs="Times New Roman"/>
          <w:lang w:val="es-MX"/>
        </w:rPr>
        <w:t xml:space="preserve">Hospital Clínico Herminda Martín. Protocolo de instalación y manejo de catéter central de inserción periférica (PICC). Chillán: Hospital Clínico Herminda Martín; 2023. Disponible en: </w:t>
      </w:r>
      <w:hyperlink r:id="rId25" w:history="1">
        <w:r w:rsidRPr="00FD5E43">
          <w:rPr>
            <w:rStyle w:val="Hipervnculo"/>
            <w:rFonts w:ascii="Times New Roman" w:hAnsi="Times New Roman" w:cs="Times New Roman"/>
            <w:lang w:val="es-MX"/>
          </w:rPr>
          <w:t>https://163.247.81.157/gestor/files/1%C2%B0%20Edici%C3%B3n%20GCL%201.2.b(4-5-6)%20Protocolo%20de%20instalaci%C3%B3n%20y%20manejo%20de%20cat%C3%A9ter%20central%20de%20inserci%C3%B3n%20perif%C3%A9rica(PICC)..pdf</w:t>
        </w:r>
      </w:hyperlink>
      <w:r w:rsidRPr="00FD5E43">
        <w:rPr>
          <w:rFonts w:ascii="Times New Roman" w:hAnsi="Times New Roman" w:cs="Times New Roman"/>
          <w:lang w:val="es-MX"/>
        </w:rPr>
        <w:t xml:space="preserve"> </w:t>
      </w:r>
    </w:p>
    <w:p w14:paraId="4826E140" w14:textId="77777777" w:rsidR="009344B8" w:rsidRPr="00FD5E43" w:rsidRDefault="009344B8" w:rsidP="009344B8">
      <w:pPr>
        <w:spacing w:line="360" w:lineRule="auto"/>
        <w:jc w:val="both"/>
        <w:rPr>
          <w:rFonts w:ascii="Times New Roman" w:hAnsi="Times New Roman" w:cs="Times New Roman"/>
          <w:b/>
        </w:rPr>
      </w:pPr>
    </w:p>
    <w:p w14:paraId="169C3788" w14:textId="77777777" w:rsidR="009344B8" w:rsidRPr="00FD5E43" w:rsidRDefault="009344B8" w:rsidP="009344B8">
      <w:pPr>
        <w:numPr>
          <w:ilvl w:val="0"/>
          <w:numId w:val="1"/>
        </w:numPr>
        <w:spacing w:line="360" w:lineRule="auto"/>
        <w:jc w:val="both"/>
        <w:rPr>
          <w:rFonts w:ascii="Times New Roman" w:hAnsi="Times New Roman" w:cs="Times New Roman"/>
        </w:rPr>
      </w:pPr>
      <w:r w:rsidRPr="00FD5E43">
        <w:rPr>
          <w:rFonts w:ascii="Times New Roman" w:hAnsi="Times New Roman" w:cs="Times New Roman"/>
        </w:rPr>
        <w:t>Servicio de Salud Aysén, Hospital Regional Coyhaique. Protocolo de instalación, mantención y retiro de catéter venoso central de inserción periférica. Coyhaique: Subdirección de Gestión del Cuidado; 2023. 14 p.</w:t>
      </w:r>
    </w:p>
    <w:p w14:paraId="020B29BD" w14:textId="77777777" w:rsidR="009344B8" w:rsidRPr="00FD5E43" w:rsidRDefault="009344B8" w:rsidP="009344B8">
      <w:pPr>
        <w:spacing w:line="360" w:lineRule="auto"/>
        <w:jc w:val="both"/>
        <w:rPr>
          <w:rFonts w:ascii="Times New Roman" w:hAnsi="Times New Roman" w:cs="Times New Roman"/>
          <w:b/>
        </w:rPr>
      </w:pPr>
    </w:p>
    <w:p w14:paraId="014CD629" w14:textId="77777777" w:rsidR="009344B8" w:rsidRPr="00FD5E43" w:rsidRDefault="009344B8" w:rsidP="009344B8">
      <w:pPr>
        <w:numPr>
          <w:ilvl w:val="0"/>
          <w:numId w:val="1"/>
        </w:numPr>
        <w:spacing w:line="360" w:lineRule="auto"/>
        <w:jc w:val="both"/>
        <w:rPr>
          <w:rFonts w:ascii="Times New Roman" w:hAnsi="Times New Roman" w:cs="Times New Roman"/>
          <w:b/>
        </w:rPr>
      </w:pPr>
      <w:proofErr w:type="spellStart"/>
      <w:r w:rsidRPr="00FD5E43">
        <w:rPr>
          <w:rFonts w:ascii="Times New Roman" w:hAnsi="Times New Roman" w:cs="Times New Roman"/>
        </w:rPr>
        <w:t>ParásBravo</w:t>
      </w:r>
      <w:proofErr w:type="spellEnd"/>
      <w:r w:rsidRPr="00FD5E43">
        <w:rPr>
          <w:rFonts w:ascii="Times New Roman" w:hAnsi="Times New Roman" w:cs="Times New Roman"/>
        </w:rPr>
        <w:t xml:space="preserve"> P, </w:t>
      </w:r>
      <w:proofErr w:type="spellStart"/>
      <w:r w:rsidRPr="00FD5E43">
        <w:rPr>
          <w:rFonts w:ascii="Times New Roman" w:hAnsi="Times New Roman" w:cs="Times New Roman"/>
        </w:rPr>
        <w:t>PazZulueta</w:t>
      </w:r>
      <w:proofErr w:type="spellEnd"/>
      <w:r w:rsidRPr="00FD5E43">
        <w:rPr>
          <w:rFonts w:ascii="Times New Roman" w:hAnsi="Times New Roman" w:cs="Times New Roman"/>
        </w:rPr>
        <w:t xml:space="preserve"> M, </w:t>
      </w:r>
      <w:proofErr w:type="spellStart"/>
      <w:r w:rsidRPr="00FD5E43">
        <w:rPr>
          <w:rFonts w:ascii="Times New Roman" w:hAnsi="Times New Roman" w:cs="Times New Roman"/>
        </w:rPr>
        <w:t>Santibañez</w:t>
      </w:r>
      <w:proofErr w:type="spellEnd"/>
      <w:r w:rsidRPr="00FD5E43">
        <w:rPr>
          <w:rFonts w:ascii="Times New Roman" w:hAnsi="Times New Roman" w:cs="Times New Roman"/>
        </w:rPr>
        <w:t xml:space="preserve"> M, </w:t>
      </w:r>
      <w:proofErr w:type="spellStart"/>
      <w:r w:rsidRPr="00FD5E43">
        <w:rPr>
          <w:rFonts w:ascii="Times New Roman" w:hAnsi="Times New Roman" w:cs="Times New Roman"/>
        </w:rPr>
        <w:t>FernándezdelasPeñas</w:t>
      </w:r>
      <w:proofErr w:type="spellEnd"/>
      <w:r w:rsidRPr="00FD5E43">
        <w:rPr>
          <w:rFonts w:ascii="Times New Roman" w:hAnsi="Times New Roman" w:cs="Times New Roman"/>
        </w:rPr>
        <w:t xml:space="preserve"> C, </w:t>
      </w:r>
      <w:proofErr w:type="spellStart"/>
      <w:r w:rsidRPr="00FD5E43">
        <w:rPr>
          <w:rFonts w:ascii="Times New Roman" w:hAnsi="Times New Roman" w:cs="Times New Roman"/>
        </w:rPr>
        <w:t>HerreroMontes</w:t>
      </w:r>
      <w:proofErr w:type="spellEnd"/>
      <w:r w:rsidRPr="00FD5E43">
        <w:rPr>
          <w:rFonts w:ascii="Times New Roman" w:hAnsi="Times New Roman" w:cs="Times New Roman"/>
        </w:rPr>
        <w:t xml:space="preserve"> M, </w:t>
      </w:r>
      <w:proofErr w:type="spellStart"/>
      <w:r w:rsidRPr="00FD5E43">
        <w:rPr>
          <w:rFonts w:ascii="Times New Roman" w:hAnsi="Times New Roman" w:cs="Times New Roman"/>
        </w:rPr>
        <w:t>CasoÁlvarez</w:t>
      </w:r>
      <w:proofErr w:type="spellEnd"/>
      <w:r w:rsidRPr="00FD5E43">
        <w:rPr>
          <w:rFonts w:ascii="Times New Roman" w:hAnsi="Times New Roman" w:cs="Times New Roman"/>
        </w:rPr>
        <w:t xml:space="preserve"> V, </w:t>
      </w:r>
      <w:proofErr w:type="spellStart"/>
      <w:r w:rsidRPr="00FD5E43">
        <w:rPr>
          <w:rFonts w:ascii="Times New Roman" w:hAnsi="Times New Roman" w:cs="Times New Roman"/>
        </w:rPr>
        <w:t>PalaciosCeña</w:t>
      </w:r>
      <w:proofErr w:type="spellEnd"/>
      <w:r w:rsidRPr="00FD5E43">
        <w:rPr>
          <w:rFonts w:ascii="Times New Roman" w:hAnsi="Times New Roman" w:cs="Times New Roman"/>
        </w:rPr>
        <w:t xml:space="preserve"> D. Vivir con un catéter central de inserción periférica: la perspectiva de pacientes ambulatorios con cáncer: un estudio cualitativo. </w:t>
      </w:r>
      <w:proofErr w:type="spellStart"/>
      <w:r w:rsidRPr="00FD5E43">
        <w:rPr>
          <w:rFonts w:ascii="Times New Roman" w:hAnsi="Times New Roman" w:cs="Times New Roman"/>
        </w:rPr>
        <w:t>Support</w:t>
      </w:r>
      <w:proofErr w:type="spellEnd"/>
      <w:r w:rsidRPr="00FD5E43">
        <w:rPr>
          <w:rFonts w:ascii="Times New Roman" w:hAnsi="Times New Roman" w:cs="Times New Roman"/>
        </w:rPr>
        <w:t xml:space="preserve"> Care </w:t>
      </w:r>
      <w:proofErr w:type="spellStart"/>
      <w:r w:rsidRPr="00FD5E43">
        <w:rPr>
          <w:rFonts w:ascii="Times New Roman" w:hAnsi="Times New Roman" w:cs="Times New Roman"/>
        </w:rPr>
        <w:t>Cancer</w:t>
      </w:r>
      <w:proofErr w:type="spellEnd"/>
      <w:r w:rsidRPr="00FD5E43">
        <w:rPr>
          <w:rFonts w:ascii="Times New Roman" w:hAnsi="Times New Roman" w:cs="Times New Roman"/>
        </w:rPr>
        <w:t>. 2017 Jul 13. doi:10.1007/s00520-017-3815</w:t>
      </w:r>
    </w:p>
    <w:p w14:paraId="7BC09399" w14:textId="77777777" w:rsidR="009344B8" w:rsidRPr="00FD5E43" w:rsidRDefault="009344B8" w:rsidP="009344B8">
      <w:pPr>
        <w:spacing w:line="360" w:lineRule="auto"/>
        <w:jc w:val="both"/>
        <w:rPr>
          <w:rFonts w:ascii="Times New Roman" w:hAnsi="Times New Roman" w:cs="Times New Roman"/>
          <w:b/>
        </w:rPr>
      </w:pPr>
    </w:p>
    <w:p w14:paraId="25EB47F8" w14:textId="77777777" w:rsidR="009344B8" w:rsidRPr="00FD5E43" w:rsidRDefault="009344B8" w:rsidP="009344B8">
      <w:pPr>
        <w:numPr>
          <w:ilvl w:val="0"/>
          <w:numId w:val="1"/>
        </w:numPr>
        <w:spacing w:line="360" w:lineRule="auto"/>
        <w:jc w:val="both"/>
        <w:rPr>
          <w:rFonts w:ascii="Times New Roman" w:hAnsi="Times New Roman" w:cs="Times New Roman"/>
          <w:lang w:val="en-US"/>
        </w:rPr>
      </w:pPr>
      <w:r w:rsidRPr="00FD5E43">
        <w:rPr>
          <w:rFonts w:ascii="Times New Roman" w:hAnsi="Times New Roman" w:cs="Times New Roman"/>
        </w:rPr>
        <w:t xml:space="preserve">G.A. Durand, C. </w:t>
      </w:r>
      <w:proofErr w:type="spellStart"/>
      <w:r w:rsidRPr="00FD5E43">
        <w:rPr>
          <w:rFonts w:ascii="Times New Roman" w:hAnsi="Times New Roman" w:cs="Times New Roman"/>
        </w:rPr>
        <w:t>Abat</w:t>
      </w:r>
      <w:proofErr w:type="spellEnd"/>
      <w:r w:rsidRPr="00FD5E43">
        <w:rPr>
          <w:rFonts w:ascii="Times New Roman" w:hAnsi="Times New Roman" w:cs="Times New Roman"/>
        </w:rPr>
        <w:t xml:space="preserve">, N. </w:t>
      </w:r>
      <w:proofErr w:type="spellStart"/>
      <w:r w:rsidRPr="00FD5E43">
        <w:rPr>
          <w:rFonts w:ascii="Times New Roman" w:hAnsi="Times New Roman" w:cs="Times New Roman"/>
        </w:rPr>
        <w:t>Cassir</w:t>
      </w:r>
      <w:proofErr w:type="spellEnd"/>
      <w:r w:rsidRPr="00FD5E43">
        <w:rPr>
          <w:rFonts w:ascii="Times New Roman" w:hAnsi="Times New Roman" w:cs="Times New Roman"/>
        </w:rPr>
        <w:t xml:space="preserve">, M.-T. Jimeno, V. Vidal, F. Fenollar, P. </w:t>
      </w:r>
      <w:proofErr w:type="spellStart"/>
      <w:r w:rsidRPr="00FD5E43">
        <w:rPr>
          <w:rFonts w:ascii="Times New Roman" w:hAnsi="Times New Roman" w:cs="Times New Roman"/>
        </w:rPr>
        <w:t>Brouqui</w:t>
      </w:r>
      <w:proofErr w:type="spellEnd"/>
      <w:r w:rsidRPr="00FD5E43">
        <w:rPr>
          <w:rFonts w:ascii="Times New Roman" w:hAnsi="Times New Roman" w:cs="Times New Roman"/>
        </w:rPr>
        <w:t xml:space="preserve">, D. Raoult. </w:t>
      </w:r>
      <w:r w:rsidRPr="00FD5E43">
        <w:rPr>
          <w:rFonts w:ascii="Times New Roman" w:hAnsi="Times New Roman" w:cs="Times New Roman"/>
          <w:lang w:val="es-ES"/>
        </w:rPr>
        <w:t>Catéteres centrales de inserción periférica: una causa emergente oculta de brotes de infección.</w:t>
      </w:r>
      <w:r w:rsidRPr="00FD5E43">
        <w:rPr>
          <w:rFonts w:ascii="Times New Roman" w:hAnsi="Times New Roman" w:cs="Times New Roman"/>
        </w:rPr>
        <w:t xml:space="preserve"> </w:t>
      </w:r>
      <w:r w:rsidRPr="00FD5E43">
        <w:rPr>
          <w:rFonts w:ascii="Times New Roman" w:hAnsi="Times New Roman" w:cs="Times New Roman"/>
          <w:lang w:val="en-US"/>
        </w:rPr>
        <w:t xml:space="preserve">New Microbes and New </w:t>
      </w:r>
      <w:proofErr w:type="spellStart"/>
      <w:proofErr w:type="gramStart"/>
      <w:r w:rsidRPr="00FD5E43">
        <w:rPr>
          <w:rFonts w:ascii="Times New Roman" w:hAnsi="Times New Roman" w:cs="Times New Roman"/>
          <w:lang w:val="en-US"/>
        </w:rPr>
        <w:t>Infections,Volume</w:t>
      </w:r>
      <w:proofErr w:type="spellEnd"/>
      <w:proofErr w:type="gramEnd"/>
      <w:r w:rsidRPr="00FD5E43">
        <w:rPr>
          <w:rFonts w:ascii="Times New Roman" w:hAnsi="Times New Roman" w:cs="Times New Roman"/>
          <w:lang w:val="en-US"/>
        </w:rPr>
        <w:t xml:space="preserve"> 35. 2020. Disponible </w:t>
      </w:r>
      <w:proofErr w:type="spellStart"/>
      <w:r w:rsidRPr="00FD5E43">
        <w:rPr>
          <w:rFonts w:ascii="Times New Roman" w:hAnsi="Times New Roman" w:cs="Times New Roman"/>
          <w:lang w:val="en-US"/>
        </w:rPr>
        <w:t>en</w:t>
      </w:r>
      <w:proofErr w:type="spellEnd"/>
      <w:r w:rsidRPr="00FD5E43">
        <w:rPr>
          <w:rFonts w:ascii="Times New Roman" w:hAnsi="Times New Roman" w:cs="Times New Roman"/>
          <w:lang w:val="en-US"/>
        </w:rPr>
        <w:t xml:space="preserve">: </w:t>
      </w:r>
      <w:hyperlink r:id="rId26">
        <w:r w:rsidRPr="00FD5E43">
          <w:rPr>
            <w:rStyle w:val="Hipervnculo"/>
            <w:rFonts w:ascii="Times New Roman" w:hAnsi="Times New Roman" w:cs="Times New Roman"/>
            <w:lang w:val="en-US"/>
          </w:rPr>
          <w:t>http://dx.doi.org/10.1016/j.nmni.2020.100671</w:t>
        </w:r>
      </w:hyperlink>
      <w:r w:rsidRPr="00FD5E43">
        <w:rPr>
          <w:rFonts w:ascii="Times New Roman" w:hAnsi="Times New Roman" w:cs="Times New Roman"/>
          <w:lang w:val="en-US"/>
        </w:rPr>
        <w:t xml:space="preserve"> </w:t>
      </w:r>
    </w:p>
    <w:p w14:paraId="4E34B143" w14:textId="77777777" w:rsidR="009344B8" w:rsidRDefault="009344B8" w:rsidP="009344B8">
      <w:pPr>
        <w:spacing w:line="360" w:lineRule="auto"/>
        <w:jc w:val="both"/>
        <w:rPr>
          <w:rFonts w:ascii="Times New Roman" w:hAnsi="Times New Roman" w:cs="Times New Roman"/>
          <w:lang w:val="en-US"/>
        </w:rPr>
      </w:pPr>
    </w:p>
    <w:p w14:paraId="36A4BC09" w14:textId="77777777" w:rsidR="009344B8" w:rsidRPr="00657182" w:rsidRDefault="009344B8" w:rsidP="009344B8">
      <w:pPr>
        <w:spacing w:line="360" w:lineRule="auto"/>
        <w:jc w:val="both"/>
        <w:rPr>
          <w:rFonts w:ascii="Times New Roman" w:hAnsi="Times New Roman" w:cs="Times New Roman"/>
          <w:lang w:val="en-US"/>
        </w:rPr>
      </w:pPr>
    </w:p>
    <w:p w14:paraId="56812BB5" w14:textId="77777777" w:rsidR="009344B8" w:rsidRPr="002F3B90" w:rsidRDefault="009344B8" w:rsidP="009344B8">
      <w:pPr>
        <w:numPr>
          <w:ilvl w:val="0"/>
          <w:numId w:val="1"/>
        </w:numPr>
        <w:spacing w:line="360" w:lineRule="auto"/>
        <w:jc w:val="both"/>
        <w:rPr>
          <w:rFonts w:ascii="Times New Roman" w:hAnsi="Times New Roman" w:cs="Times New Roman"/>
        </w:rPr>
      </w:pPr>
      <w:r w:rsidRPr="002F3B90">
        <w:rPr>
          <w:rFonts w:ascii="Times New Roman" w:hAnsi="Times New Roman" w:cs="Times New Roman"/>
        </w:rPr>
        <w:lastRenderedPageBreak/>
        <w:t xml:space="preserve">Marzán-Garay IP, Azolas–Páez AC, Mosqueda-Díaz A. Beneficios y complicaciones del catéter venoso central de instalación periférica en cuidados intensivos adultos. </w:t>
      </w:r>
      <w:proofErr w:type="spellStart"/>
      <w:r w:rsidRPr="002F3B90">
        <w:rPr>
          <w:rFonts w:ascii="Times New Roman" w:hAnsi="Times New Roman" w:cs="Times New Roman"/>
          <w:i/>
          <w:iCs/>
        </w:rPr>
        <w:t>Benessere</w:t>
      </w:r>
      <w:proofErr w:type="spellEnd"/>
      <w:r w:rsidRPr="002F3B90">
        <w:rPr>
          <w:rFonts w:ascii="Times New Roman" w:hAnsi="Times New Roman" w:cs="Times New Roman"/>
          <w:i/>
          <w:iCs/>
        </w:rPr>
        <w:t>. Revista de Enfermería</w:t>
      </w:r>
      <w:r w:rsidRPr="002F3B90">
        <w:rPr>
          <w:rFonts w:ascii="Times New Roman" w:hAnsi="Times New Roman" w:cs="Times New Roman"/>
        </w:rPr>
        <w:t xml:space="preserve">. 2020;5(1). </w:t>
      </w:r>
      <w:proofErr w:type="spellStart"/>
      <w:r w:rsidRPr="002F3B90">
        <w:rPr>
          <w:rFonts w:ascii="Times New Roman" w:hAnsi="Times New Roman" w:cs="Times New Roman"/>
        </w:rPr>
        <w:t>doi</w:t>
      </w:r>
      <w:proofErr w:type="spellEnd"/>
      <w:r w:rsidRPr="002F3B90">
        <w:rPr>
          <w:rFonts w:ascii="Times New Roman" w:hAnsi="Times New Roman" w:cs="Times New Roman"/>
        </w:rPr>
        <w:t>: https://doi.org/10.22370/bre.51.2020.2721</w:t>
      </w:r>
    </w:p>
    <w:p w14:paraId="3476ACD3" w14:textId="77777777" w:rsidR="009344B8" w:rsidRPr="00657182" w:rsidRDefault="009344B8" w:rsidP="009344B8">
      <w:pPr>
        <w:spacing w:line="360" w:lineRule="auto"/>
        <w:jc w:val="both"/>
        <w:rPr>
          <w:rFonts w:ascii="Times New Roman" w:hAnsi="Times New Roman" w:cs="Times New Roman"/>
          <w:lang w:val="es-ES"/>
        </w:rPr>
      </w:pPr>
    </w:p>
    <w:p w14:paraId="47D0EDF9" w14:textId="77777777" w:rsidR="009344B8" w:rsidRPr="00657182" w:rsidRDefault="009344B8" w:rsidP="009344B8">
      <w:pPr>
        <w:numPr>
          <w:ilvl w:val="0"/>
          <w:numId w:val="1"/>
        </w:numPr>
        <w:spacing w:line="360" w:lineRule="auto"/>
        <w:jc w:val="both"/>
        <w:rPr>
          <w:rFonts w:ascii="Times New Roman" w:hAnsi="Times New Roman" w:cs="Times New Roman"/>
        </w:rPr>
      </w:pPr>
      <w:proofErr w:type="spellStart"/>
      <w:r w:rsidRPr="005125E5">
        <w:rPr>
          <w:rFonts w:ascii="Times New Roman" w:hAnsi="Times New Roman" w:cs="Times New Roman"/>
          <w:lang w:val="en-US"/>
        </w:rPr>
        <w:t>Duwadi</w:t>
      </w:r>
      <w:proofErr w:type="spellEnd"/>
      <w:r w:rsidRPr="005125E5">
        <w:rPr>
          <w:rFonts w:ascii="Times New Roman" w:hAnsi="Times New Roman" w:cs="Times New Roman"/>
          <w:lang w:val="en-US"/>
        </w:rPr>
        <w:t xml:space="preserve"> S, Zhao Q, Budal BS. </w:t>
      </w:r>
      <w:r w:rsidRPr="005125E5">
        <w:rPr>
          <w:rFonts w:ascii="Times New Roman" w:hAnsi="Times New Roman" w:cs="Times New Roman"/>
          <w:lang w:val="es-ES"/>
        </w:rPr>
        <w:t xml:space="preserve">Catéteres centrales de inserción periférica en pacientes críticos: complicaciones y su prevención: Una revisión. </w:t>
      </w:r>
      <w:proofErr w:type="spellStart"/>
      <w:r w:rsidRPr="005125E5">
        <w:rPr>
          <w:rFonts w:ascii="Times New Roman" w:hAnsi="Times New Roman" w:cs="Times New Roman"/>
          <w:lang w:val="es-ES"/>
        </w:rPr>
        <w:t>Int</w:t>
      </w:r>
      <w:proofErr w:type="spellEnd"/>
      <w:r w:rsidRPr="005125E5">
        <w:rPr>
          <w:rFonts w:ascii="Times New Roman" w:hAnsi="Times New Roman" w:cs="Times New Roman"/>
          <w:lang w:val="es-ES"/>
        </w:rPr>
        <w:t xml:space="preserve"> J </w:t>
      </w:r>
      <w:proofErr w:type="spellStart"/>
      <w:r w:rsidRPr="005125E5">
        <w:rPr>
          <w:rFonts w:ascii="Times New Roman" w:hAnsi="Times New Roman" w:cs="Times New Roman"/>
          <w:lang w:val="es-ES"/>
        </w:rPr>
        <w:t>Nurs</w:t>
      </w:r>
      <w:proofErr w:type="spellEnd"/>
      <w:r w:rsidRPr="005125E5">
        <w:rPr>
          <w:rFonts w:ascii="Times New Roman" w:hAnsi="Times New Roman" w:cs="Times New Roman"/>
          <w:lang w:val="es-ES"/>
        </w:rPr>
        <w:t xml:space="preserve"> </w:t>
      </w:r>
      <w:proofErr w:type="spellStart"/>
      <w:r w:rsidRPr="005125E5">
        <w:rPr>
          <w:rFonts w:ascii="Times New Roman" w:hAnsi="Times New Roman" w:cs="Times New Roman"/>
          <w:lang w:val="es-ES"/>
        </w:rPr>
        <w:t>Sci</w:t>
      </w:r>
      <w:proofErr w:type="spellEnd"/>
      <w:r w:rsidRPr="005125E5">
        <w:rPr>
          <w:rFonts w:ascii="Times New Roman" w:hAnsi="Times New Roman" w:cs="Times New Roman"/>
          <w:lang w:val="es-ES"/>
        </w:rPr>
        <w:t xml:space="preserve">. Disponible en: </w:t>
      </w:r>
      <w:hyperlink r:id="rId27" w:history="1">
        <w:r w:rsidRPr="005125E5">
          <w:rPr>
            <w:rStyle w:val="Hipervnculo"/>
            <w:rFonts w:ascii="Times New Roman" w:hAnsi="Times New Roman" w:cs="Times New Roman"/>
            <w:lang w:val="es-ES"/>
          </w:rPr>
          <w:t>http://dx.doi.org/10.1016/j.ijnss.2018.12.007</w:t>
        </w:r>
      </w:hyperlink>
      <w:r w:rsidRPr="005125E5">
        <w:rPr>
          <w:rFonts w:ascii="Times New Roman" w:hAnsi="Times New Roman" w:cs="Times New Roman"/>
          <w:lang w:val="es-ES"/>
        </w:rPr>
        <w:t xml:space="preserve"> </w:t>
      </w:r>
    </w:p>
    <w:p w14:paraId="354642B3" w14:textId="77777777" w:rsidR="009344B8" w:rsidRPr="00657182" w:rsidRDefault="009344B8" w:rsidP="009344B8">
      <w:pPr>
        <w:spacing w:line="360" w:lineRule="auto"/>
        <w:jc w:val="both"/>
        <w:rPr>
          <w:rFonts w:ascii="Times New Roman" w:hAnsi="Times New Roman" w:cs="Times New Roman"/>
        </w:rPr>
      </w:pPr>
    </w:p>
    <w:p w14:paraId="63798D50" w14:textId="77777777" w:rsidR="009344B8" w:rsidRPr="00657182" w:rsidRDefault="009344B8" w:rsidP="009344B8">
      <w:pPr>
        <w:numPr>
          <w:ilvl w:val="0"/>
          <w:numId w:val="1"/>
        </w:numPr>
        <w:spacing w:line="360" w:lineRule="auto"/>
        <w:jc w:val="both"/>
        <w:rPr>
          <w:rFonts w:ascii="Times New Roman" w:hAnsi="Times New Roman" w:cs="Times New Roman"/>
          <w:b/>
        </w:rPr>
      </w:pPr>
      <w:r w:rsidRPr="00657182">
        <w:rPr>
          <w:rFonts w:ascii="Times New Roman" w:hAnsi="Times New Roman" w:cs="Times New Roman"/>
        </w:rPr>
        <w:t xml:space="preserve">Código Sanitario. Decreto con fuerza de Ley </w:t>
      </w:r>
      <w:proofErr w:type="spellStart"/>
      <w:r w:rsidRPr="00657182">
        <w:rPr>
          <w:rFonts w:ascii="Times New Roman" w:hAnsi="Times New Roman" w:cs="Times New Roman"/>
        </w:rPr>
        <w:t>N°</w:t>
      </w:r>
      <w:proofErr w:type="spellEnd"/>
      <w:r w:rsidRPr="00657182">
        <w:rPr>
          <w:rFonts w:ascii="Times New Roman" w:hAnsi="Times New Roman" w:cs="Times New Roman"/>
        </w:rPr>
        <w:t xml:space="preserve"> 725. Libro V, Artículo 113, inciso cuarto. (Diario oficial de la República de Chile, número 725, de 11 – 12 – 67, última modificación 13 – 09 – 2011). </w:t>
      </w:r>
    </w:p>
    <w:p w14:paraId="32616A77" w14:textId="77777777" w:rsidR="009344B8" w:rsidRPr="005125E5" w:rsidRDefault="009344B8" w:rsidP="009344B8">
      <w:pPr>
        <w:spacing w:line="360" w:lineRule="auto"/>
        <w:jc w:val="both"/>
        <w:rPr>
          <w:rFonts w:ascii="Times New Roman" w:hAnsi="Times New Roman" w:cs="Times New Roman"/>
        </w:rPr>
      </w:pPr>
    </w:p>
    <w:p w14:paraId="5E3E18CB" w14:textId="77777777" w:rsidR="009344B8" w:rsidRPr="00657182" w:rsidRDefault="009344B8" w:rsidP="009344B8">
      <w:pPr>
        <w:numPr>
          <w:ilvl w:val="0"/>
          <w:numId w:val="1"/>
        </w:numPr>
        <w:spacing w:line="360" w:lineRule="auto"/>
        <w:jc w:val="both"/>
        <w:rPr>
          <w:rFonts w:ascii="Times New Roman" w:hAnsi="Times New Roman" w:cs="Times New Roman"/>
          <w:b/>
        </w:rPr>
      </w:pPr>
      <w:r w:rsidRPr="00657182">
        <w:rPr>
          <w:rFonts w:ascii="Times New Roman" w:hAnsi="Times New Roman" w:cs="Times New Roman"/>
          <w:lang w:val="en-US"/>
        </w:rPr>
        <w:t xml:space="preserve">Elli S, Bellani G, Lucchini A. </w:t>
      </w:r>
      <w:r w:rsidRPr="00657182">
        <w:rPr>
          <w:rFonts w:ascii="Times New Roman" w:hAnsi="Times New Roman" w:cs="Times New Roman"/>
          <w:i/>
          <w:lang w:val="en-US"/>
        </w:rPr>
        <w:t>How to insert a PICC: practical tips for the intensive care physician</w:t>
      </w:r>
      <w:r w:rsidRPr="00657182">
        <w:rPr>
          <w:rFonts w:ascii="Times New Roman" w:hAnsi="Times New Roman" w:cs="Times New Roman"/>
          <w:lang w:val="en-US"/>
        </w:rPr>
        <w:t xml:space="preserve">. </w:t>
      </w:r>
      <w:proofErr w:type="spellStart"/>
      <w:r w:rsidRPr="00657182">
        <w:rPr>
          <w:rFonts w:ascii="Times New Roman" w:hAnsi="Times New Roman" w:cs="Times New Roman"/>
        </w:rPr>
        <w:t>AboutOpen</w:t>
      </w:r>
      <w:proofErr w:type="spellEnd"/>
      <w:r w:rsidRPr="00657182">
        <w:rPr>
          <w:rFonts w:ascii="Times New Roman" w:hAnsi="Times New Roman" w:cs="Times New Roman"/>
        </w:rPr>
        <w:t xml:space="preserve">. 2023;4(1):1–6. Disponible en: </w:t>
      </w:r>
      <w:hyperlink r:id="rId28" w:history="1">
        <w:r w:rsidRPr="00657182">
          <w:rPr>
            <w:rStyle w:val="Hipervnculo"/>
            <w:rFonts w:ascii="Times New Roman" w:hAnsi="Times New Roman" w:cs="Times New Roman"/>
          </w:rPr>
          <w:t>https://journals.aboutscience.eu/index.php/aboutopen/article/view/2360/2586</w:t>
        </w:r>
      </w:hyperlink>
    </w:p>
    <w:p w14:paraId="0F49FB1E" w14:textId="77777777" w:rsidR="009344B8" w:rsidRPr="00657182" w:rsidRDefault="009344B8" w:rsidP="009344B8">
      <w:pPr>
        <w:spacing w:line="360" w:lineRule="auto"/>
        <w:jc w:val="both"/>
        <w:rPr>
          <w:rFonts w:ascii="Times New Roman" w:hAnsi="Times New Roman" w:cs="Times New Roman"/>
          <w:b/>
        </w:rPr>
      </w:pPr>
    </w:p>
    <w:p w14:paraId="2433596F" w14:textId="77777777" w:rsidR="009344B8" w:rsidRPr="00657182" w:rsidRDefault="009344B8" w:rsidP="009344B8">
      <w:pPr>
        <w:numPr>
          <w:ilvl w:val="0"/>
          <w:numId w:val="1"/>
        </w:numPr>
        <w:spacing w:line="360" w:lineRule="auto"/>
        <w:jc w:val="both"/>
        <w:rPr>
          <w:rFonts w:ascii="Times New Roman" w:hAnsi="Times New Roman" w:cs="Times New Roman"/>
        </w:rPr>
      </w:pPr>
      <w:r w:rsidRPr="00657182">
        <w:rPr>
          <w:rFonts w:ascii="Times New Roman" w:hAnsi="Times New Roman" w:cs="Times New Roman"/>
        </w:rPr>
        <w:t xml:space="preserve">El catéter central de inserción periférica (PICC). Características y manejo por enfermería [Internet]. </w:t>
      </w:r>
      <w:proofErr w:type="spellStart"/>
      <w:r w:rsidRPr="00657182">
        <w:rPr>
          <w:rFonts w:ascii="Times New Roman" w:hAnsi="Times New Roman" w:cs="Times New Roman"/>
        </w:rPr>
        <w:t>Sanum</w:t>
      </w:r>
      <w:proofErr w:type="spellEnd"/>
      <w:r w:rsidRPr="00657182">
        <w:rPr>
          <w:rFonts w:ascii="Times New Roman" w:hAnsi="Times New Roman" w:cs="Times New Roman"/>
        </w:rPr>
        <w:t>.</w:t>
      </w:r>
      <w:r>
        <w:rPr>
          <w:rFonts w:ascii="Times New Roman" w:hAnsi="Times New Roman" w:cs="Times New Roman"/>
        </w:rPr>
        <w:t xml:space="preserve"> </w:t>
      </w:r>
      <w:r w:rsidRPr="00657182">
        <w:rPr>
          <w:rFonts w:ascii="Times New Roman" w:hAnsi="Times New Roman" w:cs="Times New Roman"/>
        </w:rPr>
        <w:t xml:space="preserve">Vol. 1 Núm. 3. Octubre 2017.  Disponible en: </w:t>
      </w:r>
      <w:hyperlink r:id="rId29">
        <w:r w:rsidRPr="00657182">
          <w:rPr>
            <w:rStyle w:val="Hipervnculo"/>
            <w:rFonts w:ascii="Times New Roman" w:hAnsi="Times New Roman" w:cs="Times New Roman"/>
          </w:rPr>
          <w:t>https://revistacientificasanum.com/vol-1-num-3-octubre-2017-el-cateter-central-de-insercion-periferica-picc-caracteristicas-y-manejo-por-enfermeria/</w:t>
        </w:r>
      </w:hyperlink>
    </w:p>
    <w:p w14:paraId="60FABF41" w14:textId="77777777" w:rsidR="009344B8" w:rsidRPr="00657182" w:rsidRDefault="009344B8" w:rsidP="009344B8">
      <w:pPr>
        <w:spacing w:line="360" w:lineRule="auto"/>
        <w:jc w:val="both"/>
        <w:rPr>
          <w:rFonts w:ascii="Times New Roman" w:hAnsi="Times New Roman" w:cs="Times New Roman"/>
          <w:b/>
        </w:rPr>
      </w:pPr>
    </w:p>
    <w:p w14:paraId="0E8808D8" w14:textId="77777777" w:rsidR="009344B8" w:rsidRPr="00657182" w:rsidRDefault="009344B8" w:rsidP="009344B8">
      <w:pPr>
        <w:numPr>
          <w:ilvl w:val="0"/>
          <w:numId w:val="1"/>
        </w:numPr>
        <w:spacing w:line="360" w:lineRule="auto"/>
        <w:jc w:val="both"/>
        <w:rPr>
          <w:rFonts w:ascii="Times New Roman" w:hAnsi="Times New Roman" w:cs="Times New Roman"/>
          <w:b/>
        </w:rPr>
      </w:pPr>
      <w:r w:rsidRPr="00657182">
        <w:rPr>
          <w:rFonts w:ascii="Times New Roman" w:hAnsi="Times New Roman" w:cs="Times New Roman"/>
          <w:lang w:val="es-MX"/>
        </w:rPr>
        <w:t xml:space="preserve">Organización Panamericana de la Salud. La higiene de manos salva vidas [Internet]. Washington, D.C.: OPS; 2021 [citado 2025 Nov 10]. Disponible en: </w:t>
      </w:r>
      <w:hyperlink r:id="rId30" w:history="1">
        <w:r w:rsidRPr="00657182">
          <w:rPr>
            <w:rStyle w:val="Hipervnculo"/>
            <w:rFonts w:ascii="Times New Roman" w:hAnsi="Times New Roman" w:cs="Times New Roman"/>
            <w:lang w:val="es-MX"/>
          </w:rPr>
          <w:t>https://www.paho.org/es/noticias/17-11-2021-higiene-manos-salva-vidas</w:t>
        </w:r>
      </w:hyperlink>
    </w:p>
    <w:p w14:paraId="745C493D" w14:textId="77777777" w:rsidR="000A44EA" w:rsidRPr="00C527FE" w:rsidRDefault="000A44EA" w:rsidP="0091279D">
      <w:pPr>
        <w:spacing w:line="360" w:lineRule="auto"/>
        <w:jc w:val="both"/>
        <w:rPr>
          <w:rFonts w:ascii="Times New Roman" w:hAnsi="Times New Roman" w:cs="Times New Roman"/>
          <w:lang w:val="es-ES_tradnl"/>
        </w:rPr>
      </w:pPr>
    </w:p>
    <w:sectPr w:rsidR="000A44EA" w:rsidRPr="00C527FE" w:rsidSect="007255DD">
      <w:pgSz w:w="11906" w:h="16838"/>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A9DCE6" w14:textId="77777777" w:rsidR="00E14E47" w:rsidRDefault="00E14E47" w:rsidP="00787870">
      <w:r>
        <w:separator/>
      </w:r>
    </w:p>
  </w:endnote>
  <w:endnote w:type="continuationSeparator" w:id="0">
    <w:p w14:paraId="51690BD5" w14:textId="77777777" w:rsidR="00E14E47" w:rsidRDefault="00E14E47" w:rsidP="00787870">
      <w:r>
        <w:continuationSeparator/>
      </w:r>
    </w:p>
  </w:endnote>
  <w:endnote w:type="continuationNotice" w:id="1">
    <w:p w14:paraId="4C4C543B" w14:textId="77777777" w:rsidR="00E14E47" w:rsidRDefault="00E14E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pleSystemUIFont">
    <w:altName w:val="Cambria"/>
    <w:panose1 w:val="00000000000000000000"/>
    <w:charset w:val="00"/>
    <w:family w:val="roman"/>
    <w:notTrueType/>
    <w:pitch w:val="default"/>
  </w:font>
  <w:font w:name="UICTFontTextStyleBody">
    <w:altName w:val="Cambria"/>
    <w:charset w:val="00"/>
    <w:family w:val="roman"/>
    <w:pitch w:val="default"/>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176A25" w14:textId="77777777" w:rsidR="00E14E47" w:rsidRDefault="00E14E47" w:rsidP="00787870">
      <w:r>
        <w:separator/>
      </w:r>
    </w:p>
  </w:footnote>
  <w:footnote w:type="continuationSeparator" w:id="0">
    <w:p w14:paraId="6CED17E6" w14:textId="77777777" w:rsidR="00E14E47" w:rsidRDefault="00E14E47" w:rsidP="00787870">
      <w:r>
        <w:continuationSeparator/>
      </w:r>
    </w:p>
  </w:footnote>
  <w:footnote w:type="continuationNotice" w:id="1">
    <w:p w14:paraId="3B6BA551" w14:textId="77777777" w:rsidR="00E14E47" w:rsidRDefault="00E14E4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D1F7456"/>
    <w:multiLevelType w:val="hybridMultilevel"/>
    <w:tmpl w:val="65D4F198"/>
    <w:lvl w:ilvl="0" w:tplc="DEC267E6">
      <w:start w:val="1"/>
      <w:numFmt w:val="decimal"/>
      <w:lvlText w:val="%1."/>
      <w:lvlJc w:val="left"/>
      <w:pPr>
        <w:ind w:left="360" w:hanging="360"/>
      </w:pPr>
      <w:rPr>
        <w:rFonts w:hint="default"/>
        <w:b w:val="0"/>
        <w:bCs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16cid:durableId="6269301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345F"/>
    <w:rsid w:val="0000193E"/>
    <w:rsid w:val="0000337A"/>
    <w:rsid w:val="00007579"/>
    <w:rsid w:val="00033599"/>
    <w:rsid w:val="00036277"/>
    <w:rsid w:val="0004012F"/>
    <w:rsid w:val="000405BC"/>
    <w:rsid w:val="00044E65"/>
    <w:rsid w:val="00051A2D"/>
    <w:rsid w:val="00053565"/>
    <w:rsid w:val="00060411"/>
    <w:rsid w:val="000615FC"/>
    <w:rsid w:val="000638E0"/>
    <w:rsid w:val="00066D5F"/>
    <w:rsid w:val="00070167"/>
    <w:rsid w:val="00074B5A"/>
    <w:rsid w:val="00076FEA"/>
    <w:rsid w:val="0008147C"/>
    <w:rsid w:val="00082732"/>
    <w:rsid w:val="00082D54"/>
    <w:rsid w:val="000912DF"/>
    <w:rsid w:val="00092CF4"/>
    <w:rsid w:val="00093682"/>
    <w:rsid w:val="00097AD9"/>
    <w:rsid w:val="000A12B3"/>
    <w:rsid w:val="000A3425"/>
    <w:rsid w:val="000A44EA"/>
    <w:rsid w:val="000B00B5"/>
    <w:rsid w:val="000B0F30"/>
    <w:rsid w:val="000B1187"/>
    <w:rsid w:val="000B2F29"/>
    <w:rsid w:val="000B625D"/>
    <w:rsid w:val="000C41DB"/>
    <w:rsid w:val="000C45CB"/>
    <w:rsid w:val="000D04EB"/>
    <w:rsid w:val="000E643C"/>
    <w:rsid w:val="000E7820"/>
    <w:rsid w:val="000F0BB5"/>
    <w:rsid w:val="000F4E74"/>
    <w:rsid w:val="000F6970"/>
    <w:rsid w:val="00104913"/>
    <w:rsid w:val="00104DDA"/>
    <w:rsid w:val="00106060"/>
    <w:rsid w:val="001070A6"/>
    <w:rsid w:val="001077EA"/>
    <w:rsid w:val="00112B9B"/>
    <w:rsid w:val="001141BD"/>
    <w:rsid w:val="00114B74"/>
    <w:rsid w:val="001160EC"/>
    <w:rsid w:val="00117A7A"/>
    <w:rsid w:val="00126CF8"/>
    <w:rsid w:val="00133E4E"/>
    <w:rsid w:val="00140CD5"/>
    <w:rsid w:val="0014270D"/>
    <w:rsid w:val="001442B8"/>
    <w:rsid w:val="001444BD"/>
    <w:rsid w:val="001550B2"/>
    <w:rsid w:val="00165FF2"/>
    <w:rsid w:val="00176C67"/>
    <w:rsid w:val="00184925"/>
    <w:rsid w:val="00194D8E"/>
    <w:rsid w:val="001A0424"/>
    <w:rsid w:val="001A1E52"/>
    <w:rsid w:val="001A2693"/>
    <w:rsid w:val="001A52FA"/>
    <w:rsid w:val="001A5AA1"/>
    <w:rsid w:val="001D05DB"/>
    <w:rsid w:val="001D2C15"/>
    <w:rsid w:val="001D3B71"/>
    <w:rsid w:val="001E1D7D"/>
    <w:rsid w:val="001E296C"/>
    <w:rsid w:val="001F2479"/>
    <w:rsid w:val="001F294C"/>
    <w:rsid w:val="001F3F5C"/>
    <w:rsid w:val="00210789"/>
    <w:rsid w:val="002125AD"/>
    <w:rsid w:val="002132FC"/>
    <w:rsid w:val="002206DD"/>
    <w:rsid w:val="00221ACA"/>
    <w:rsid w:val="00224938"/>
    <w:rsid w:val="00225A60"/>
    <w:rsid w:val="0022768A"/>
    <w:rsid w:val="00235219"/>
    <w:rsid w:val="00240DBC"/>
    <w:rsid w:val="002422C9"/>
    <w:rsid w:val="00242854"/>
    <w:rsid w:val="00245371"/>
    <w:rsid w:val="00247C8A"/>
    <w:rsid w:val="002572D4"/>
    <w:rsid w:val="00260AE5"/>
    <w:rsid w:val="00261E74"/>
    <w:rsid w:val="00272AC7"/>
    <w:rsid w:val="00273819"/>
    <w:rsid w:val="00281798"/>
    <w:rsid w:val="00281FEB"/>
    <w:rsid w:val="00282219"/>
    <w:rsid w:val="002830BF"/>
    <w:rsid w:val="002858CD"/>
    <w:rsid w:val="00290E18"/>
    <w:rsid w:val="00291861"/>
    <w:rsid w:val="002A073F"/>
    <w:rsid w:val="002A6867"/>
    <w:rsid w:val="002B2980"/>
    <w:rsid w:val="002B2E8F"/>
    <w:rsid w:val="002C0267"/>
    <w:rsid w:val="002C2A8C"/>
    <w:rsid w:val="002C6352"/>
    <w:rsid w:val="002C6989"/>
    <w:rsid w:val="002C6C25"/>
    <w:rsid w:val="002E08D6"/>
    <w:rsid w:val="002E2299"/>
    <w:rsid w:val="002E29B0"/>
    <w:rsid w:val="002E7527"/>
    <w:rsid w:val="002F0521"/>
    <w:rsid w:val="002F345B"/>
    <w:rsid w:val="002F5079"/>
    <w:rsid w:val="00316491"/>
    <w:rsid w:val="003173A3"/>
    <w:rsid w:val="003258E2"/>
    <w:rsid w:val="00331919"/>
    <w:rsid w:val="00332E2F"/>
    <w:rsid w:val="00337BD9"/>
    <w:rsid w:val="00343DFE"/>
    <w:rsid w:val="003461B7"/>
    <w:rsid w:val="003606CC"/>
    <w:rsid w:val="00371359"/>
    <w:rsid w:val="00377C30"/>
    <w:rsid w:val="003818D8"/>
    <w:rsid w:val="0039044E"/>
    <w:rsid w:val="00395288"/>
    <w:rsid w:val="003A078A"/>
    <w:rsid w:val="003A28F9"/>
    <w:rsid w:val="003B68C2"/>
    <w:rsid w:val="003B7E31"/>
    <w:rsid w:val="003C1944"/>
    <w:rsid w:val="003C5727"/>
    <w:rsid w:val="003D2ED5"/>
    <w:rsid w:val="003D5FE3"/>
    <w:rsid w:val="003E4A60"/>
    <w:rsid w:val="003E64BC"/>
    <w:rsid w:val="003F2718"/>
    <w:rsid w:val="003F68A2"/>
    <w:rsid w:val="00400A48"/>
    <w:rsid w:val="0040219A"/>
    <w:rsid w:val="0040335E"/>
    <w:rsid w:val="004105DC"/>
    <w:rsid w:val="0042055A"/>
    <w:rsid w:val="004211A6"/>
    <w:rsid w:val="00422810"/>
    <w:rsid w:val="004234C3"/>
    <w:rsid w:val="0042425C"/>
    <w:rsid w:val="00426C21"/>
    <w:rsid w:val="00432978"/>
    <w:rsid w:val="004467C4"/>
    <w:rsid w:val="004471F9"/>
    <w:rsid w:val="00453575"/>
    <w:rsid w:val="00456252"/>
    <w:rsid w:val="004617C5"/>
    <w:rsid w:val="004712B3"/>
    <w:rsid w:val="0047187E"/>
    <w:rsid w:val="00477DA1"/>
    <w:rsid w:val="004827EF"/>
    <w:rsid w:val="00485879"/>
    <w:rsid w:val="00486CFD"/>
    <w:rsid w:val="00491106"/>
    <w:rsid w:val="00492F41"/>
    <w:rsid w:val="00493748"/>
    <w:rsid w:val="00495147"/>
    <w:rsid w:val="004959F2"/>
    <w:rsid w:val="004A0512"/>
    <w:rsid w:val="004A2ACC"/>
    <w:rsid w:val="004A62BE"/>
    <w:rsid w:val="004B1BFC"/>
    <w:rsid w:val="004B2222"/>
    <w:rsid w:val="004C3603"/>
    <w:rsid w:val="004C3DC5"/>
    <w:rsid w:val="004C6C83"/>
    <w:rsid w:val="004C760C"/>
    <w:rsid w:val="004D7834"/>
    <w:rsid w:val="004E102C"/>
    <w:rsid w:val="004F349A"/>
    <w:rsid w:val="004F44B7"/>
    <w:rsid w:val="004F6CBB"/>
    <w:rsid w:val="00501464"/>
    <w:rsid w:val="005106FB"/>
    <w:rsid w:val="00510B3A"/>
    <w:rsid w:val="005150D1"/>
    <w:rsid w:val="00515213"/>
    <w:rsid w:val="00515B25"/>
    <w:rsid w:val="00516132"/>
    <w:rsid w:val="00516EB4"/>
    <w:rsid w:val="005207F6"/>
    <w:rsid w:val="00521AC6"/>
    <w:rsid w:val="00524EC4"/>
    <w:rsid w:val="00531DF5"/>
    <w:rsid w:val="00534CE9"/>
    <w:rsid w:val="005438BE"/>
    <w:rsid w:val="00543A33"/>
    <w:rsid w:val="00553362"/>
    <w:rsid w:val="00554371"/>
    <w:rsid w:val="0056345F"/>
    <w:rsid w:val="00565AB6"/>
    <w:rsid w:val="005733B9"/>
    <w:rsid w:val="005776DF"/>
    <w:rsid w:val="00577E6B"/>
    <w:rsid w:val="00582D59"/>
    <w:rsid w:val="0058361F"/>
    <w:rsid w:val="0058440F"/>
    <w:rsid w:val="0058629F"/>
    <w:rsid w:val="00586CE4"/>
    <w:rsid w:val="005951C8"/>
    <w:rsid w:val="00595A35"/>
    <w:rsid w:val="005A0457"/>
    <w:rsid w:val="005A4D04"/>
    <w:rsid w:val="005A67ED"/>
    <w:rsid w:val="005B5084"/>
    <w:rsid w:val="005B5802"/>
    <w:rsid w:val="005B6300"/>
    <w:rsid w:val="005D21E6"/>
    <w:rsid w:val="005D2488"/>
    <w:rsid w:val="005E016A"/>
    <w:rsid w:val="005E0DD7"/>
    <w:rsid w:val="005E6676"/>
    <w:rsid w:val="006021CF"/>
    <w:rsid w:val="00602791"/>
    <w:rsid w:val="00602A17"/>
    <w:rsid w:val="006041B0"/>
    <w:rsid w:val="006103E8"/>
    <w:rsid w:val="006136E1"/>
    <w:rsid w:val="00617060"/>
    <w:rsid w:val="006302D0"/>
    <w:rsid w:val="006365E8"/>
    <w:rsid w:val="0064273C"/>
    <w:rsid w:val="006429CA"/>
    <w:rsid w:val="00652C2E"/>
    <w:rsid w:val="00654211"/>
    <w:rsid w:val="00657431"/>
    <w:rsid w:val="0066014F"/>
    <w:rsid w:val="006615C1"/>
    <w:rsid w:val="00664305"/>
    <w:rsid w:val="00671357"/>
    <w:rsid w:val="00671369"/>
    <w:rsid w:val="00674195"/>
    <w:rsid w:val="0067717A"/>
    <w:rsid w:val="00682BF7"/>
    <w:rsid w:val="006906D3"/>
    <w:rsid w:val="00692479"/>
    <w:rsid w:val="006932B0"/>
    <w:rsid w:val="00697E65"/>
    <w:rsid w:val="006A7CC0"/>
    <w:rsid w:val="006E0C5E"/>
    <w:rsid w:val="006E1F78"/>
    <w:rsid w:val="006E218B"/>
    <w:rsid w:val="006E6259"/>
    <w:rsid w:val="006E6D17"/>
    <w:rsid w:val="006E7580"/>
    <w:rsid w:val="006F08E5"/>
    <w:rsid w:val="00700FDA"/>
    <w:rsid w:val="00701B38"/>
    <w:rsid w:val="00706960"/>
    <w:rsid w:val="00711420"/>
    <w:rsid w:val="007135F1"/>
    <w:rsid w:val="00721789"/>
    <w:rsid w:val="00724B99"/>
    <w:rsid w:val="007255DD"/>
    <w:rsid w:val="00731C4D"/>
    <w:rsid w:val="0073634F"/>
    <w:rsid w:val="007373D1"/>
    <w:rsid w:val="00741074"/>
    <w:rsid w:val="00745599"/>
    <w:rsid w:val="007456F2"/>
    <w:rsid w:val="007505D3"/>
    <w:rsid w:val="00754172"/>
    <w:rsid w:val="00756AEE"/>
    <w:rsid w:val="00756E67"/>
    <w:rsid w:val="00760279"/>
    <w:rsid w:val="00760D51"/>
    <w:rsid w:val="00763F98"/>
    <w:rsid w:val="00766DEC"/>
    <w:rsid w:val="0078221C"/>
    <w:rsid w:val="0078297B"/>
    <w:rsid w:val="00787870"/>
    <w:rsid w:val="00787FE2"/>
    <w:rsid w:val="00790308"/>
    <w:rsid w:val="00793A0F"/>
    <w:rsid w:val="00794598"/>
    <w:rsid w:val="00795917"/>
    <w:rsid w:val="00797D7A"/>
    <w:rsid w:val="007B4000"/>
    <w:rsid w:val="007B5779"/>
    <w:rsid w:val="007B7284"/>
    <w:rsid w:val="007B7DCE"/>
    <w:rsid w:val="007E3D7B"/>
    <w:rsid w:val="007E5028"/>
    <w:rsid w:val="007E7D31"/>
    <w:rsid w:val="007E7D62"/>
    <w:rsid w:val="007F016D"/>
    <w:rsid w:val="007F10B6"/>
    <w:rsid w:val="007F7FF4"/>
    <w:rsid w:val="00801BA8"/>
    <w:rsid w:val="00805BD1"/>
    <w:rsid w:val="00806D24"/>
    <w:rsid w:val="00806D2A"/>
    <w:rsid w:val="00812536"/>
    <w:rsid w:val="00832484"/>
    <w:rsid w:val="008353ED"/>
    <w:rsid w:val="008370D2"/>
    <w:rsid w:val="008509F1"/>
    <w:rsid w:val="00852D49"/>
    <w:rsid w:val="00852F39"/>
    <w:rsid w:val="00860F70"/>
    <w:rsid w:val="00863F70"/>
    <w:rsid w:val="008649FD"/>
    <w:rsid w:val="00870636"/>
    <w:rsid w:val="00877725"/>
    <w:rsid w:val="00883F7D"/>
    <w:rsid w:val="00884C18"/>
    <w:rsid w:val="008852BA"/>
    <w:rsid w:val="00885488"/>
    <w:rsid w:val="008874F0"/>
    <w:rsid w:val="00891A0D"/>
    <w:rsid w:val="0089258E"/>
    <w:rsid w:val="0089572F"/>
    <w:rsid w:val="008A0E1F"/>
    <w:rsid w:val="008A1523"/>
    <w:rsid w:val="008A6AB3"/>
    <w:rsid w:val="008B15B1"/>
    <w:rsid w:val="008B35BC"/>
    <w:rsid w:val="008B4718"/>
    <w:rsid w:val="008C0313"/>
    <w:rsid w:val="008C1B8C"/>
    <w:rsid w:val="008C2506"/>
    <w:rsid w:val="008C30F7"/>
    <w:rsid w:val="008C481E"/>
    <w:rsid w:val="008D2E8D"/>
    <w:rsid w:val="008D3C68"/>
    <w:rsid w:val="008D56F1"/>
    <w:rsid w:val="008E52B6"/>
    <w:rsid w:val="008E5E0C"/>
    <w:rsid w:val="008E6AE6"/>
    <w:rsid w:val="008F23FD"/>
    <w:rsid w:val="008F7335"/>
    <w:rsid w:val="008F766D"/>
    <w:rsid w:val="0090036A"/>
    <w:rsid w:val="009018BC"/>
    <w:rsid w:val="009042C4"/>
    <w:rsid w:val="0091279D"/>
    <w:rsid w:val="009145C7"/>
    <w:rsid w:val="00920D0C"/>
    <w:rsid w:val="00924020"/>
    <w:rsid w:val="00927963"/>
    <w:rsid w:val="00927B86"/>
    <w:rsid w:val="00932114"/>
    <w:rsid w:val="009344B8"/>
    <w:rsid w:val="00935CA5"/>
    <w:rsid w:val="00945C58"/>
    <w:rsid w:val="009500B2"/>
    <w:rsid w:val="009518D7"/>
    <w:rsid w:val="0095217F"/>
    <w:rsid w:val="00956E89"/>
    <w:rsid w:val="00963DAB"/>
    <w:rsid w:val="00965B8F"/>
    <w:rsid w:val="009666DA"/>
    <w:rsid w:val="009679DA"/>
    <w:rsid w:val="00971389"/>
    <w:rsid w:val="009809B5"/>
    <w:rsid w:val="0098624D"/>
    <w:rsid w:val="009A4C5F"/>
    <w:rsid w:val="009B1964"/>
    <w:rsid w:val="009B1EDA"/>
    <w:rsid w:val="009B4EF9"/>
    <w:rsid w:val="009B5CB4"/>
    <w:rsid w:val="009C0D41"/>
    <w:rsid w:val="009C7A2D"/>
    <w:rsid w:val="009D2673"/>
    <w:rsid w:val="009D5D24"/>
    <w:rsid w:val="009D77DE"/>
    <w:rsid w:val="009E1F38"/>
    <w:rsid w:val="009F1391"/>
    <w:rsid w:val="009F1D5D"/>
    <w:rsid w:val="009F5F8E"/>
    <w:rsid w:val="009F6A21"/>
    <w:rsid w:val="00A07E93"/>
    <w:rsid w:val="00A151F0"/>
    <w:rsid w:val="00A15B43"/>
    <w:rsid w:val="00A16483"/>
    <w:rsid w:val="00A176C3"/>
    <w:rsid w:val="00A21C19"/>
    <w:rsid w:val="00A35F05"/>
    <w:rsid w:val="00A42E49"/>
    <w:rsid w:val="00A53B47"/>
    <w:rsid w:val="00A546EF"/>
    <w:rsid w:val="00A555C5"/>
    <w:rsid w:val="00A56FED"/>
    <w:rsid w:val="00A60656"/>
    <w:rsid w:val="00A6185E"/>
    <w:rsid w:val="00A66138"/>
    <w:rsid w:val="00A67DA6"/>
    <w:rsid w:val="00A744D9"/>
    <w:rsid w:val="00A7476A"/>
    <w:rsid w:val="00A81C25"/>
    <w:rsid w:val="00A83ABA"/>
    <w:rsid w:val="00A84551"/>
    <w:rsid w:val="00A85791"/>
    <w:rsid w:val="00A86668"/>
    <w:rsid w:val="00A9689E"/>
    <w:rsid w:val="00A97179"/>
    <w:rsid w:val="00AA1A35"/>
    <w:rsid w:val="00AB06D2"/>
    <w:rsid w:val="00AB5FCF"/>
    <w:rsid w:val="00AC6C18"/>
    <w:rsid w:val="00AC6CA2"/>
    <w:rsid w:val="00AD0466"/>
    <w:rsid w:val="00AD2C60"/>
    <w:rsid w:val="00AF3B9A"/>
    <w:rsid w:val="00B00CC1"/>
    <w:rsid w:val="00B0740E"/>
    <w:rsid w:val="00B11326"/>
    <w:rsid w:val="00B206AA"/>
    <w:rsid w:val="00B23A05"/>
    <w:rsid w:val="00B318E8"/>
    <w:rsid w:val="00B3195C"/>
    <w:rsid w:val="00B52B50"/>
    <w:rsid w:val="00B54D6F"/>
    <w:rsid w:val="00B56C7F"/>
    <w:rsid w:val="00B57D2F"/>
    <w:rsid w:val="00B609B8"/>
    <w:rsid w:val="00B67360"/>
    <w:rsid w:val="00B81C04"/>
    <w:rsid w:val="00B94AD9"/>
    <w:rsid w:val="00B956A6"/>
    <w:rsid w:val="00BA5F22"/>
    <w:rsid w:val="00BB349E"/>
    <w:rsid w:val="00BB382C"/>
    <w:rsid w:val="00BB778E"/>
    <w:rsid w:val="00BB7B62"/>
    <w:rsid w:val="00BC2BB2"/>
    <w:rsid w:val="00BC77A8"/>
    <w:rsid w:val="00BE44B2"/>
    <w:rsid w:val="00BF10E3"/>
    <w:rsid w:val="00BF25ED"/>
    <w:rsid w:val="00BF336C"/>
    <w:rsid w:val="00BF3E90"/>
    <w:rsid w:val="00BF4114"/>
    <w:rsid w:val="00BF6C00"/>
    <w:rsid w:val="00C01160"/>
    <w:rsid w:val="00C0135C"/>
    <w:rsid w:val="00C0153F"/>
    <w:rsid w:val="00C033B0"/>
    <w:rsid w:val="00C03CD9"/>
    <w:rsid w:val="00C041CF"/>
    <w:rsid w:val="00C04C15"/>
    <w:rsid w:val="00C07ABE"/>
    <w:rsid w:val="00C10EAB"/>
    <w:rsid w:val="00C10F28"/>
    <w:rsid w:val="00C13727"/>
    <w:rsid w:val="00C174CB"/>
    <w:rsid w:val="00C17D40"/>
    <w:rsid w:val="00C215EC"/>
    <w:rsid w:val="00C22C90"/>
    <w:rsid w:val="00C32FBD"/>
    <w:rsid w:val="00C362AA"/>
    <w:rsid w:val="00C40966"/>
    <w:rsid w:val="00C42E77"/>
    <w:rsid w:val="00C527FE"/>
    <w:rsid w:val="00C711E5"/>
    <w:rsid w:val="00C712AC"/>
    <w:rsid w:val="00C73B81"/>
    <w:rsid w:val="00C762AE"/>
    <w:rsid w:val="00C833D3"/>
    <w:rsid w:val="00C846E4"/>
    <w:rsid w:val="00C84A3F"/>
    <w:rsid w:val="00C86ED1"/>
    <w:rsid w:val="00C9120A"/>
    <w:rsid w:val="00C944D4"/>
    <w:rsid w:val="00CA2AC7"/>
    <w:rsid w:val="00CA41BB"/>
    <w:rsid w:val="00CA6B4B"/>
    <w:rsid w:val="00CB2088"/>
    <w:rsid w:val="00CB607B"/>
    <w:rsid w:val="00CC1822"/>
    <w:rsid w:val="00CD3CBD"/>
    <w:rsid w:val="00CD514C"/>
    <w:rsid w:val="00CE2311"/>
    <w:rsid w:val="00CF3B5D"/>
    <w:rsid w:val="00D024A4"/>
    <w:rsid w:val="00D0448F"/>
    <w:rsid w:val="00D04C9B"/>
    <w:rsid w:val="00D10CF4"/>
    <w:rsid w:val="00D12CA7"/>
    <w:rsid w:val="00D154B7"/>
    <w:rsid w:val="00D20DAF"/>
    <w:rsid w:val="00D226E0"/>
    <w:rsid w:val="00D23E0A"/>
    <w:rsid w:val="00D2533C"/>
    <w:rsid w:val="00D27EF8"/>
    <w:rsid w:val="00D354AF"/>
    <w:rsid w:val="00D37ED2"/>
    <w:rsid w:val="00D50E1A"/>
    <w:rsid w:val="00D53F4B"/>
    <w:rsid w:val="00D54981"/>
    <w:rsid w:val="00D62115"/>
    <w:rsid w:val="00D74ED1"/>
    <w:rsid w:val="00D837B5"/>
    <w:rsid w:val="00D93F11"/>
    <w:rsid w:val="00D94615"/>
    <w:rsid w:val="00D95480"/>
    <w:rsid w:val="00DA00F6"/>
    <w:rsid w:val="00DB0762"/>
    <w:rsid w:val="00DC179D"/>
    <w:rsid w:val="00DC1AEB"/>
    <w:rsid w:val="00DC2497"/>
    <w:rsid w:val="00DC643B"/>
    <w:rsid w:val="00DD388D"/>
    <w:rsid w:val="00DE4385"/>
    <w:rsid w:val="00DE48CD"/>
    <w:rsid w:val="00DE5BBB"/>
    <w:rsid w:val="00DE75C7"/>
    <w:rsid w:val="00DF0368"/>
    <w:rsid w:val="00DF31D5"/>
    <w:rsid w:val="00DF67D2"/>
    <w:rsid w:val="00E00513"/>
    <w:rsid w:val="00E0365D"/>
    <w:rsid w:val="00E06D85"/>
    <w:rsid w:val="00E07BFF"/>
    <w:rsid w:val="00E14E47"/>
    <w:rsid w:val="00E15529"/>
    <w:rsid w:val="00E17989"/>
    <w:rsid w:val="00E20A58"/>
    <w:rsid w:val="00E26712"/>
    <w:rsid w:val="00E30C31"/>
    <w:rsid w:val="00E358FE"/>
    <w:rsid w:val="00E4269B"/>
    <w:rsid w:val="00E427FD"/>
    <w:rsid w:val="00E4285F"/>
    <w:rsid w:val="00E4361D"/>
    <w:rsid w:val="00E43D20"/>
    <w:rsid w:val="00E4758A"/>
    <w:rsid w:val="00E5217A"/>
    <w:rsid w:val="00E54668"/>
    <w:rsid w:val="00E57D54"/>
    <w:rsid w:val="00E724E2"/>
    <w:rsid w:val="00E74839"/>
    <w:rsid w:val="00E758C8"/>
    <w:rsid w:val="00E857E1"/>
    <w:rsid w:val="00E903CD"/>
    <w:rsid w:val="00E92BF1"/>
    <w:rsid w:val="00E95814"/>
    <w:rsid w:val="00E9593E"/>
    <w:rsid w:val="00E96DD2"/>
    <w:rsid w:val="00E977FE"/>
    <w:rsid w:val="00EA0BDE"/>
    <w:rsid w:val="00EA16C7"/>
    <w:rsid w:val="00EA67C5"/>
    <w:rsid w:val="00EA7E39"/>
    <w:rsid w:val="00EB0CCC"/>
    <w:rsid w:val="00EB7896"/>
    <w:rsid w:val="00EC1298"/>
    <w:rsid w:val="00ED306D"/>
    <w:rsid w:val="00ED6E06"/>
    <w:rsid w:val="00EF132D"/>
    <w:rsid w:val="00EF1900"/>
    <w:rsid w:val="00EF4944"/>
    <w:rsid w:val="00F14B81"/>
    <w:rsid w:val="00F22ADF"/>
    <w:rsid w:val="00F23EDA"/>
    <w:rsid w:val="00F24D0D"/>
    <w:rsid w:val="00F27DCA"/>
    <w:rsid w:val="00F31F31"/>
    <w:rsid w:val="00F42A44"/>
    <w:rsid w:val="00F431B4"/>
    <w:rsid w:val="00F46FB9"/>
    <w:rsid w:val="00F51828"/>
    <w:rsid w:val="00F5687D"/>
    <w:rsid w:val="00F6488C"/>
    <w:rsid w:val="00F64894"/>
    <w:rsid w:val="00F67726"/>
    <w:rsid w:val="00F75A47"/>
    <w:rsid w:val="00F806BA"/>
    <w:rsid w:val="00F82D77"/>
    <w:rsid w:val="00F85625"/>
    <w:rsid w:val="00F94FCB"/>
    <w:rsid w:val="00F95652"/>
    <w:rsid w:val="00FA0187"/>
    <w:rsid w:val="00FA7776"/>
    <w:rsid w:val="00FB16D6"/>
    <w:rsid w:val="00FB30ED"/>
    <w:rsid w:val="00FB5756"/>
    <w:rsid w:val="00FB6C20"/>
    <w:rsid w:val="00FB76AA"/>
    <w:rsid w:val="00FD1751"/>
    <w:rsid w:val="00FD5E43"/>
    <w:rsid w:val="00FE0973"/>
    <w:rsid w:val="00FE4FED"/>
    <w:rsid w:val="00FE5105"/>
    <w:rsid w:val="00FE63FB"/>
    <w:rsid w:val="00FF00DB"/>
    <w:rsid w:val="00FF7414"/>
    <w:rsid w:val="0A7B8EC5"/>
    <w:rsid w:val="1183BD13"/>
    <w:rsid w:val="2479081D"/>
    <w:rsid w:val="28FAF4E1"/>
    <w:rsid w:val="2A1F5336"/>
    <w:rsid w:val="2BBD5997"/>
    <w:rsid w:val="2C77B4C0"/>
    <w:rsid w:val="2CEC9BEF"/>
    <w:rsid w:val="2F9E9EA4"/>
    <w:rsid w:val="30E73F06"/>
    <w:rsid w:val="32FD19B3"/>
    <w:rsid w:val="33C8C496"/>
    <w:rsid w:val="366A7667"/>
    <w:rsid w:val="36C6E346"/>
    <w:rsid w:val="3F7DCD4A"/>
    <w:rsid w:val="416B8859"/>
    <w:rsid w:val="45B86391"/>
    <w:rsid w:val="46EAB24C"/>
    <w:rsid w:val="480EA204"/>
    <w:rsid w:val="4DF3B914"/>
    <w:rsid w:val="5838E0BD"/>
    <w:rsid w:val="6159AD47"/>
    <w:rsid w:val="6624EC1A"/>
    <w:rsid w:val="6803C33F"/>
    <w:rsid w:val="692556B3"/>
    <w:rsid w:val="6F4E14BD"/>
    <w:rsid w:val="72A7651F"/>
    <w:rsid w:val="78050A9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1FC051"/>
  <w15:chartTrackingRefBased/>
  <w15:docId w15:val="{DD4DE75A-01E4-46FC-AF2F-7AD15F6E3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C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56345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56345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56345F"/>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56345F"/>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56345F"/>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56345F"/>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56345F"/>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56345F"/>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56345F"/>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6345F"/>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56345F"/>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56345F"/>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56345F"/>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56345F"/>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56345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56345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56345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56345F"/>
    <w:rPr>
      <w:rFonts w:eastAsiaTheme="majorEastAsia" w:cstheme="majorBidi"/>
      <w:color w:val="272727" w:themeColor="text1" w:themeTint="D8"/>
    </w:rPr>
  </w:style>
  <w:style w:type="paragraph" w:styleId="Ttulo">
    <w:name w:val="Title"/>
    <w:basedOn w:val="Normal"/>
    <w:next w:val="Normal"/>
    <w:link w:val="TtuloCar"/>
    <w:uiPriority w:val="10"/>
    <w:qFormat/>
    <w:rsid w:val="0056345F"/>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56345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56345F"/>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56345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56345F"/>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56345F"/>
    <w:rPr>
      <w:i/>
      <w:iCs/>
      <w:color w:val="404040" w:themeColor="text1" w:themeTint="BF"/>
    </w:rPr>
  </w:style>
  <w:style w:type="paragraph" w:styleId="Prrafodelista">
    <w:name w:val="List Paragraph"/>
    <w:basedOn w:val="Normal"/>
    <w:uiPriority w:val="34"/>
    <w:qFormat/>
    <w:rsid w:val="0056345F"/>
    <w:pPr>
      <w:ind w:left="720"/>
      <w:contextualSpacing/>
    </w:pPr>
  </w:style>
  <w:style w:type="character" w:styleId="nfasisintenso">
    <w:name w:val="Intense Emphasis"/>
    <w:basedOn w:val="Fuentedeprrafopredeter"/>
    <w:uiPriority w:val="21"/>
    <w:qFormat/>
    <w:rsid w:val="0056345F"/>
    <w:rPr>
      <w:i/>
      <w:iCs/>
      <w:color w:val="2F5496" w:themeColor="accent1" w:themeShade="BF"/>
    </w:rPr>
  </w:style>
  <w:style w:type="paragraph" w:styleId="Citadestacada">
    <w:name w:val="Intense Quote"/>
    <w:basedOn w:val="Normal"/>
    <w:next w:val="Normal"/>
    <w:link w:val="CitadestacadaCar"/>
    <w:uiPriority w:val="30"/>
    <w:qFormat/>
    <w:rsid w:val="0056345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56345F"/>
    <w:rPr>
      <w:i/>
      <w:iCs/>
      <w:color w:val="2F5496" w:themeColor="accent1" w:themeShade="BF"/>
    </w:rPr>
  </w:style>
  <w:style w:type="character" w:styleId="Referenciaintensa">
    <w:name w:val="Intense Reference"/>
    <w:basedOn w:val="Fuentedeprrafopredeter"/>
    <w:uiPriority w:val="32"/>
    <w:qFormat/>
    <w:rsid w:val="0056345F"/>
    <w:rPr>
      <w:b/>
      <w:bCs/>
      <w:smallCaps/>
      <w:color w:val="2F5496" w:themeColor="accent1" w:themeShade="BF"/>
      <w:spacing w:val="5"/>
    </w:rPr>
  </w:style>
  <w:style w:type="character" w:customStyle="1" w:styleId="normaltextrun">
    <w:name w:val="normaltextrun"/>
    <w:basedOn w:val="Fuentedeprrafopredeter"/>
    <w:rsid w:val="007E3D7B"/>
  </w:style>
  <w:style w:type="character" w:customStyle="1" w:styleId="eop">
    <w:name w:val="eop"/>
    <w:basedOn w:val="Fuentedeprrafopredeter"/>
    <w:rsid w:val="007E3D7B"/>
  </w:style>
  <w:style w:type="paragraph" w:styleId="Encabezado">
    <w:name w:val="header"/>
    <w:basedOn w:val="Normal"/>
    <w:link w:val="EncabezadoCar"/>
    <w:uiPriority w:val="99"/>
    <w:unhideWhenUsed/>
    <w:rsid w:val="00787870"/>
    <w:pPr>
      <w:tabs>
        <w:tab w:val="center" w:pos="4419"/>
        <w:tab w:val="right" w:pos="8838"/>
      </w:tabs>
    </w:pPr>
  </w:style>
  <w:style w:type="character" w:customStyle="1" w:styleId="EncabezadoCar">
    <w:name w:val="Encabezado Car"/>
    <w:basedOn w:val="Fuentedeprrafopredeter"/>
    <w:link w:val="Encabezado"/>
    <w:uiPriority w:val="99"/>
    <w:rsid w:val="00787870"/>
  </w:style>
  <w:style w:type="paragraph" w:styleId="Piedepgina">
    <w:name w:val="footer"/>
    <w:basedOn w:val="Normal"/>
    <w:link w:val="PiedepginaCar"/>
    <w:uiPriority w:val="99"/>
    <w:unhideWhenUsed/>
    <w:rsid w:val="00787870"/>
    <w:pPr>
      <w:tabs>
        <w:tab w:val="center" w:pos="4419"/>
        <w:tab w:val="right" w:pos="8838"/>
      </w:tabs>
    </w:pPr>
  </w:style>
  <w:style w:type="character" w:customStyle="1" w:styleId="PiedepginaCar">
    <w:name w:val="Pie de página Car"/>
    <w:basedOn w:val="Fuentedeprrafopredeter"/>
    <w:link w:val="Piedepgina"/>
    <w:uiPriority w:val="99"/>
    <w:rsid w:val="00787870"/>
  </w:style>
  <w:style w:type="character" w:styleId="Hipervnculo">
    <w:name w:val="Hyperlink"/>
    <w:basedOn w:val="Fuentedeprrafopredeter"/>
    <w:uiPriority w:val="99"/>
    <w:unhideWhenUsed/>
    <w:rsid w:val="009500B2"/>
    <w:rPr>
      <w:color w:val="0563C1" w:themeColor="hyperlink"/>
      <w:u w:val="single"/>
    </w:rPr>
  </w:style>
  <w:style w:type="character" w:customStyle="1" w:styleId="Mencinsinresolver1">
    <w:name w:val="Mención sin resolver1"/>
    <w:basedOn w:val="Fuentedeprrafopredeter"/>
    <w:uiPriority w:val="99"/>
    <w:semiHidden/>
    <w:unhideWhenUsed/>
    <w:rsid w:val="009500B2"/>
    <w:rPr>
      <w:color w:val="605E5C"/>
      <w:shd w:val="clear" w:color="auto" w:fill="E1DFDD"/>
    </w:rPr>
  </w:style>
  <w:style w:type="paragraph" w:styleId="NormalWeb">
    <w:name w:val="Normal (Web)"/>
    <w:basedOn w:val="Normal"/>
    <w:uiPriority w:val="99"/>
    <w:semiHidden/>
    <w:unhideWhenUsed/>
    <w:rsid w:val="002858CD"/>
    <w:pPr>
      <w:spacing w:before="100" w:beforeAutospacing="1" w:after="100" w:afterAutospacing="1"/>
    </w:pPr>
    <w:rPr>
      <w:rFonts w:ascii="Times New Roman" w:eastAsia="Times New Roman" w:hAnsi="Times New Roman" w:cs="Times New Roman"/>
      <w:lang w:eastAsia="es-MX"/>
    </w:rPr>
  </w:style>
  <w:style w:type="paragraph" w:styleId="Sinespaciado">
    <w:name w:val="No Spacing"/>
    <w:uiPriority w:val="1"/>
    <w:qFormat/>
    <w:rsid w:val="00521AC6"/>
    <w:pPr>
      <w:ind w:firstLine="360"/>
    </w:pPr>
    <w:rPr>
      <w:rFonts w:eastAsiaTheme="minorEastAsia"/>
      <w:sz w:val="22"/>
      <w:szCs w:val="22"/>
      <w:lang w:eastAsia="es-MX"/>
    </w:rPr>
  </w:style>
  <w:style w:type="character" w:customStyle="1" w:styleId="relative">
    <w:name w:val="relative"/>
    <w:basedOn w:val="Fuentedeprrafopredeter"/>
    <w:rsid w:val="00521AC6"/>
  </w:style>
  <w:style w:type="character" w:styleId="Refdecomentario">
    <w:name w:val="annotation reference"/>
    <w:basedOn w:val="Fuentedeprrafopredeter"/>
    <w:uiPriority w:val="99"/>
    <w:semiHidden/>
    <w:unhideWhenUsed/>
    <w:rsid w:val="00521AC6"/>
    <w:rPr>
      <w:sz w:val="16"/>
      <w:szCs w:val="16"/>
    </w:rPr>
  </w:style>
  <w:style w:type="paragraph" w:styleId="Textocomentario">
    <w:name w:val="annotation text"/>
    <w:basedOn w:val="Normal"/>
    <w:link w:val="TextocomentarioCar"/>
    <w:uiPriority w:val="99"/>
    <w:unhideWhenUsed/>
    <w:rsid w:val="00521AC6"/>
    <w:rPr>
      <w:sz w:val="20"/>
      <w:szCs w:val="20"/>
    </w:rPr>
  </w:style>
  <w:style w:type="character" w:customStyle="1" w:styleId="TextocomentarioCar">
    <w:name w:val="Texto comentario Car"/>
    <w:basedOn w:val="Fuentedeprrafopredeter"/>
    <w:link w:val="Textocomentario"/>
    <w:uiPriority w:val="99"/>
    <w:rsid w:val="00521AC6"/>
    <w:rPr>
      <w:sz w:val="20"/>
      <w:szCs w:val="20"/>
    </w:rPr>
  </w:style>
  <w:style w:type="character" w:styleId="Textoennegrita">
    <w:name w:val="Strong"/>
    <w:basedOn w:val="Fuentedeprrafopredeter"/>
    <w:uiPriority w:val="22"/>
    <w:qFormat/>
    <w:rsid w:val="00C32FBD"/>
    <w:rPr>
      <w:b/>
      <w:bCs/>
    </w:rPr>
  </w:style>
  <w:style w:type="paragraph" w:customStyle="1" w:styleId="p1">
    <w:name w:val="p1"/>
    <w:basedOn w:val="Normal"/>
    <w:rsid w:val="00C32FBD"/>
    <w:rPr>
      <w:rFonts w:ascii=".AppleSystemUIFont" w:eastAsiaTheme="minorEastAsia" w:hAnsi=".AppleSystemUIFont" w:cs="Times New Roman"/>
      <w:sz w:val="26"/>
      <w:szCs w:val="26"/>
      <w:lang w:eastAsia="es-ES"/>
    </w:rPr>
  </w:style>
  <w:style w:type="character" w:customStyle="1" w:styleId="s1">
    <w:name w:val="s1"/>
    <w:basedOn w:val="Fuentedeprrafopredeter"/>
    <w:rsid w:val="00C32FBD"/>
    <w:rPr>
      <w:rFonts w:ascii="UICTFontTextStyleBody" w:hAnsi="UICTFontTextStyleBody" w:hint="default"/>
      <w:b w:val="0"/>
      <w:bCs w:val="0"/>
      <w:i w:val="0"/>
      <w:iCs w:val="0"/>
      <w:sz w:val="26"/>
      <w:szCs w:val="26"/>
    </w:rPr>
  </w:style>
  <w:style w:type="character" w:styleId="Hipervnculovisitado">
    <w:name w:val="FollowedHyperlink"/>
    <w:basedOn w:val="Fuentedeprrafopredeter"/>
    <w:uiPriority w:val="99"/>
    <w:semiHidden/>
    <w:unhideWhenUsed/>
    <w:rsid w:val="008D3C68"/>
    <w:rPr>
      <w:color w:val="954F72"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884C18"/>
    <w:rPr>
      <w:b/>
      <w:bCs/>
    </w:rPr>
  </w:style>
  <w:style w:type="character" w:customStyle="1" w:styleId="AsuntodelcomentarioCar">
    <w:name w:val="Asunto del comentario Car"/>
    <w:basedOn w:val="TextocomentarioCar"/>
    <w:link w:val="Asuntodelcomentario"/>
    <w:uiPriority w:val="99"/>
    <w:semiHidden/>
    <w:rsid w:val="00884C18"/>
    <w:rPr>
      <w:b/>
      <w:bCs/>
      <w:sz w:val="20"/>
      <w:szCs w:val="20"/>
    </w:rPr>
  </w:style>
  <w:style w:type="paragraph" w:styleId="Textodeglobo">
    <w:name w:val="Balloon Text"/>
    <w:basedOn w:val="Normal"/>
    <w:link w:val="TextodegloboCar"/>
    <w:uiPriority w:val="99"/>
    <w:semiHidden/>
    <w:unhideWhenUsed/>
    <w:rsid w:val="00884C1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84C18"/>
    <w:rPr>
      <w:rFonts w:ascii="Segoe UI" w:hAnsi="Segoe UI" w:cs="Segoe UI"/>
      <w:sz w:val="18"/>
      <w:szCs w:val="18"/>
    </w:rPr>
  </w:style>
  <w:style w:type="character" w:styleId="Mencinsinresolver">
    <w:name w:val="Unresolved Mention"/>
    <w:basedOn w:val="Fuentedeprrafopredeter"/>
    <w:uiPriority w:val="99"/>
    <w:semiHidden/>
    <w:unhideWhenUsed/>
    <w:rsid w:val="008925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ina.aset@estudiantes.uv.cl" TargetMode="External"/><Relationship Id="rId13" Type="http://schemas.openxmlformats.org/officeDocument/2006/relationships/image" Target="media/image2.png"/><Relationship Id="rId18" Type="http://schemas.openxmlformats.org/officeDocument/2006/relationships/hyperlink" Target="https://rnao.ca/bpg/language/acceso-vascular-segunda-edici%C3%B3n" TargetMode="External"/><Relationship Id="rId26" Type="http://schemas.openxmlformats.org/officeDocument/2006/relationships/hyperlink" Target="http://dx.doi.org/10.1016/j.nmni.2020.100671" TargetMode="External"/><Relationship Id="rId3" Type="http://schemas.openxmlformats.org/officeDocument/2006/relationships/settings" Target="settings.xml"/><Relationship Id="rId21" Type="http://schemas.openxmlformats.org/officeDocument/2006/relationships/hyperlink" Target="https://www.minsal.cl/wp-content/uploads/2025/05/1747257495025_Circular-Nro-2_Envia-indicadores-de-referencia-de-IAAS-Vigentes-Mayo-2025.pdf" TargetMode="External"/><Relationship Id="rId7" Type="http://schemas.openxmlformats.org/officeDocument/2006/relationships/hyperlink" Target="mailto:cristobal.arcos@estudiantes.uv.cl" TargetMode="External"/><Relationship Id="rId12" Type="http://schemas.openxmlformats.org/officeDocument/2006/relationships/image" Target="media/image1.png"/><Relationship Id="rId17" Type="http://schemas.openxmlformats.org/officeDocument/2006/relationships/hyperlink" Target="https://www.medicina-intensiva.cl/2020/stands/admin/subidos/160/archivos/Brochure%20PICC.pdf" TargetMode="External"/><Relationship Id="rId25" Type="http://schemas.openxmlformats.org/officeDocument/2006/relationships/hyperlink" Target="https://163.247.81.157/gestor/files/1%C2%B0%20Edici%C3%B3n%20GCL%201.2.b(4-5-6)%20Protocolo%20de%20instalaci%C3%B3n%20y%20manejo%20de%20cat%C3%A9ter%20central%20de%20inserci%C3%B3n%20perif%C3%A9rica(PICC)..pdf" TargetMode="External"/><Relationship Id="rId2" Type="http://schemas.openxmlformats.org/officeDocument/2006/relationships/styles" Target="styles.xml"/><Relationship Id="rId16" Type="http://schemas.openxmlformats.org/officeDocument/2006/relationships/hyperlink" Target="https://www.ncbi.nlm.nih.gov/books/NBK568677/" TargetMode="External"/><Relationship Id="rId20" Type="http://schemas.openxmlformats.org/officeDocument/2006/relationships/hyperlink" Target="https://www.mdpi.com/2077-0383/14/1/89" TargetMode="External"/><Relationship Id="rId29" Type="http://schemas.openxmlformats.org/officeDocument/2006/relationships/hyperlink" Target="https://revistacientificasanum.com/vol-1-num-3-octubre-2017-el-cateter-central-de-insercion-periferica-picc-caracteristicas-y-manejo-por-enfermeri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rtin.maldonado@estudiantes.uv.cl" TargetMode="External"/><Relationship Id="rId24" Type="http://schemas.openxmlformats.org/officeDocument/2006/relationships/hyperlink" Target="https://www.hospitalregional.cl/repo_calidad/20230818_APQ_1.3_PROTOCOLO_INSTALACION_Y_MANEJO_DE_PROCEDIMIENTOS_INVASIVOS_RELACIONADOS_CON_QUIMIOTERAPIA,_6o_EDICION,_MARZO_2023_-_MARZO_2028..pdf"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www.scielo.org.co/scielo.php?script=sci_arttext&amp;pid=S1657-59972002000100004&amp;lng=en" TargetMode="External"/><Relationship Id="rId28" Type="http://schemas.openxmlformats.org/officeDocument/2006/relationships/hyperlink" Target="https://journals.aboutscience.eu/index.php/aboutopen/article/view/2360/2586" TargetMode="External"/><Relationship Id="rId10" Type="http://schemas.openxmlformats.org/officeDocument/2006/relationships/hyperlink" Target="mailto:juan.urtubia@estudiantes.uv.cl" TargetMode="External"/><Relationship Id="rId19" Type="http://schemas.openxmlformats.org/officeDocument/2006/relationships/hyperlink" Target="http://dx.doi.org/10.1186/s13756-016-0161-0"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artina.espinoza@estudiantes.uv.cl" TargetMode="External"/><Relationship Id="rId14" Type="http://schemas.openxmlformats.org/officeDocument/2006/relationships/image" Target="media/image3.png"/><Relationship Id="rId22" Type="http://schemas.openxmlformats.org/officeDocument/2006/relationships/hyperlink" Target="http://scielo.sld.cu/scielo.php?script=sci_arttext&amp;pid=S1608-89212017000300009" TargetMode="External"/><Relationship Id="rId27" Type="http://schemas.openxmlformats.org/officeDocument/2006/relationships/hyperlink" Target="http://dx.doi.org/10.1016/j.ijnss.2018.12.007" TargetMode="External"/><Relationship Id="rId30" Type="http://schemas.openxmlformats.org/officeDocument/2006/relationships/hyperlink" Target="https://www.paho.org/es/noticias/17-11-2021-higiene-manos-salva-vida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6034</Words>
  <Characters>33188</Characters>
  <Application>Microsoft Office Word</Application>
  <DocSecurity>0</DocSecurity>
  <Lines>276</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39144</CharactersWithSpaces>
  <SharedDoc>false</SharedDoc>
  <HLinks>
    <vt:vector size="120" baseType="variant">
      <vt:variant>
        <vt:i4>4849750</vt:i4>
      </vt:variant>
      <vt:variant>
        <vt:i4>57</vt:i4>
      </vt:variant>
      <vt:variant>
        <vt:i4>0</vt:i4>
      </vt:variant>
      <vt:variant>
        <vt:i4>5</vt:i4>
      </vt:variant>
      <vt:variant>
        <vt:lpwstr>https://www.paho.org/es/noticias/17-11-2021-higiene-manos-salva-vidas</vt:lpwstr>
      </vt:variant>
      <vt:variant>
        <vt:lpwstr/>
      </vt:variant>
      <vt:variant>
        <vt:i4>6094863</vt:i4>
      </vt:variant>
      <vt:variant>
        <vt:i4>54</vt:i4>
      </vt:variant>
      <vt:variant>
        <vt:i4>0</vt:i4>
      </vt:variant>
      <vt:variant>
        <vt:i4>5</vt:i4>
      </vt:variant>
      <vt:variant>
        <vt:lpwstr>https://revistacientificasanum.com/vol-1-num-3-octubre-2017-el-cateter-central-de-insercion-periferica-picc-caracteristicas-y-manejo-por-enfermeria/</vt:lpwstr>
      </vt:variant>
      <vt:variant>
        <vt:lpwstr/>
      </vt:variant>
      <vt:variant>
        <vt:i4>7143479</vt:i4>
      </vt:variant>
      <vt:variant>
        <vt:i4>51</vt:i4>
      </vt:variant>
      <vt:variant>
        <vt:i4>0</vt:i4>
      </vt:variant>
      <vt:variant>
        <vt:i4>5</vt:i4>
      </vt:variant>
      <vt:variant>
        <vt:lpwstr>https://journals.aboutscience.eu/index.php/aboutopen/article/view/2360/2586</vt:lpwstr>
      </vt:variant>
      <vt:variant>
        <vt:lpwstr/>
      </vt:variant>
      <vt:variant>
        <vt:i4>6029404</vt:i4>
      </vt:variant>
      <vt:variant>
        <vt:i4>48</vt:i4>
      </vt:variant>
      <vt:variant>
        <vt:i4>0</vt:i4>
      </vt:variant>
      <vt:variant>
        <vt:i4>5</vt:i4>
      </vt:variant>
      <vt:variant>
        <vt:lpwstr>http://dx.doi.org/10.1016/j.ijnss.2018.12.007</vt:lpwstr>
      </vt:variant>
      <vt:variant>
        <vt:lpwstr/>
      </vt:variant>
      <vt:variant>
        <vt:i4>5308447</vt:i4>
      </vt:variant>
      <vt:variant>
        <vt:i4>45</vt:i4>
      </vt:variant>
      <vt:variant>
        <vt:i4>0</vt:i4>
      </vt:variant>
      <vt:variant>
        <vt:i4>5</vt:i4>
      </vt:variant>
      <vt:variant>
        <vt:lpwstr>http://dx.doi.org/10.1016/j.nmni.2020.100671</vt:lpwstr>
      </vt:variant>
      <vt:variant>
        <vt:lpwstr/>
      </vt:variant>
      <vt:variant>
        <vt:i4>5570640</vt:i4>
      </vt:variant>
      <vt:variant>
        <vt:i4>42</vt:i4>
      </vt:variant>
      <vt:variant>
        <vt:i4>0</vt:i4>
      </vt:variant>
      <vt:variant>
        <vt:i4>5</vt:i4>
      </vt:variant>
      <vt:variant>
        <vt:lpwstr>https://163.247.81.157/gestor/files/1%C2%B0 Edici%C3%B3n GCL 1.2.b(4-5-6) Protocolo de instalaci%C3%B3n y manejo de cat%C3%A9ter central de inserci%C3%B3n perif%C3%A9rica(PICC)..pdf</vt:lpwstr>
      </vt:variant>
      <vt:variant>
        <vt:lpwstr/>
      </vt:variant>
      <vt:variant>
        <vt:i4>7929962</vt:i4>
      </vt:variant>
      <vt:variant>
        <vt:i4>39</vt:i4>
      </vt:variant>
      <vt:variant>
        <vt:i4>0</vt:i4>
      </vt:variant>
      <vt:variant>
        <vt:i4>5</vt:i4>
      </vt:variant>
      <vt:variant>
        <vt:lpwstr>https://www.hospitalregional.cl/repo_calidad/20230818_APQ_1.3_PROTOCOLO_INSTALACION_Y_MANEJO_DE_PROCEDIMIENTOS_INVASIVOS_RELACIONADOS_CON_QUIMIOTERAPIA,_6o_EDICION,_MARZO_2023_-_MARZO_2028..pdf</vt:lpwstr>
      </vt:variant>
      <vt:variant>
        <vt:lpwstr/>
      </vt:variant>
      <vt:variant>
        <vt:i4>1900601</vt:i4>
      </vt:variant>
      <vt:variant>
        <vt:i4>36</vt:i4>
      </vt:variant>
      <vt:variant>
        <vt:i4>0</vt:i4>
      </vt:variant>
      <vt:variant>
        <vt:i4>5</vt:i4>
      </vt:variant>
      <vt:variant>
        <vt:lpwstr>http://www.scielo.org.co/scielo.php?script=sci_arttext&amp;pid=S1657-59972002000100004&amp;lng=en</vt:lpwstr>
      </vt:variant>
      <vt:variant>
        <vt:lpwstr/>
      </vt:variant>
      <vt:variant>
        <vt:i4>7471118</vt:i4>
      </vt:variant>
      <vt:variant>
        <vt:i4>33</vt:i4>
      </vt:variant>
      <vt:variant>
        <vt:i4>0</vt:i4>
      </vt:variant>
      <vt:variant>
        <vt:i4>5</vt:i4>
      </vt:variant>
      <vt:variant>
        <vt:lpwstr>http://scielo.sld.cu/scielo.php?script=sci_arttext&amp;pid=S1608-89212017000300009</vt:lpwstr>
      </vt:variant>
      <vt:variant>
        <vt:lpwstr/>
      </vt:variant>
      <vt:variant>
        <vt:i4>3670063</vt:i4>
      </vt:variant>
      <vt:variant>
        <vt:i4>30</vt:i4>
      </vt:variant>
      <vt:variant>
        <vt:i4>0</vt:i4>
      </vt:variant>
      <vt:variant>
        <vt:i4>5</vt:i4>
      </vt:variant>
      <vt:variant>
        <vt:lpwstr>https://www.minsal.cl/wp-content/uploads/2025/05/1747257495025_Circular-Nro-2_Envia-indicadores-de-referencia-de-IAAS-Vigentes-Mayo-2025.pdf</vt:lpwstr>
      </vt:variant>
      <vt:variant>
        <vt:lpwstr/>
      </vt:variant>
      <vt:variant>
        <vt:i4>7012398</vt:i4>
      </vt:variant>
      <vt:variant>
        <vt:i4>27</vt:i4>
      </vt:variant>
      <vt:variant>
        <vt:i4>0</vt:i4>
      </vt:variant>
      <vt:variant>
        <vt:i4>5</vt:i4>
      </vt:variant>
      <vt:variant>
        <vt:lpwstr>https://www.mdpi.com/2077-0383/14/1/89</vt:lpwstr>
      </vt:variant>
      <vt:variant>
        <vt:lpwstr/>
      </vt:variant>
      <vt:variant>
        <vt:i4>7733288</vt:i4>
      </vt:variant>
      <vt:variant>
        <vt:i4>24</vt:i4>
      </vt:variant>
      <vt:variant>
        <vt:i4>0</vt:i4>
      </vt:variant>
      <vt:variant>
        <vt:i4>5</vt:i4>
      </vt:variant>
      <vt:variant>
        <vt:lpwstr>http://dx.doi.org/10.1186/s13756-016-0161-0</vt:lpwstr>
      </vt:variant>
      <vt:variant>
        <vt:lpwstr/>
      </vt:variant>
      <vt:variant>
        <vt:i4>4849753</vt:i4>
      </vt:variant>
      <vt:variant>
        <vt:i4>21</vt:i4>
      </vt:variant>
      <vt:variant>
        <vt:i4>0</vt:i4>
      </vt:variant>
      <vt:variant>
        <vt:i4>5</vt:i4>
      </vt:variant>
      <vt:variant>
        <vt:lpwstr>https://rnao.ca/bpg/language/acceso-vascular-segunda-edici%C3%B3n</vt:lpwstr>
      </vt:variant>
      <vt:variant>
        <vt:lpwstr/>
      </vt:variant>
      <vt:variant>
        <vt:i4>7405685</vt:i4>
      </vt:variant>
      <vt:variant>
        <vt:i4>18</vt:i4>
      </vt:variant>
      <vt:variant>
        <vt:i4>0</vt:i4>
      </vt:variant>
      <vt:variant>
        <vt:i4>5</vt:i4>
      </vt:variant>
      <vt:variant>
        <vt:lpwstr>https://www.medicina-intensiva.cl/2020/stands/admin/subidos/160/archivos/Brochure PICC.pdf</vt:lpwstr>
      </vt:variant>
      <vt:variant>
        <vt:lpwstr/>
      </vt:variant>
      <vt:variant>
        <vt:i4>1704020</vt:i4>
      </vt:variant>
      <vt:variant>
        <vt:i4>15</vt:i4>
      </vt:variant>
      <vt:variant>
        <vt:i4>0</vt:i4>
      </vt:variant>
      <vt:variant>
        <vt:i4>5</vt:i4>
      </vt:variant>
      <vt:variant>
        <vt:lpwstr>https://www.ncbi.nlm.nih.gov/books/NBK568677/</vt:lpwstr>
      </vt:variant>
      <vt:variant>
        <vt:lpwstr/>
      </vt:variant>
      <vt:variant>
        <vt:i4>2752537</vt:i4>
      </vt:variant>
      <vt:variant>
        <vt:i4>12</vt:i4>
      </vt:variant>
      <vt:variant>
        <vt:i4>0</vt:i4>
      </vt:variant>
      <vt:variant>
        <vt:i4>5</vt:i4>
      </vt:variant>
      <vt:variant>
        <vt:lpwstr>mailto:martin.maldonado@estudiantes.uv.cl</vt:lpwstr>
      </vt:variant>
      <vt:variant>
        <vt:lpwstr/>
      </vt:variant>
      <vt:variant>
        <vt:i4>3538971</vt:i4>
      </vt:variant>
      <vt:variant>
        <vt:i4>9</vt:i4>
      </vt:variant>
      <vt:variant>
        <vt:i4>0</vt:i4>
      </vt:variant>
      <vt:variant>
        <vt:i4>5</vt:i4>
      </vt:variant>
      <vt:variant>
        <vt:lpwstr>mailto:juan.urtubia@estudiantes.uv.cl</vt:lpwstr>
      </vt:variant>
      <vt:variant>
        <vt:lpwstr/>
      </vt:variant>
      <vt:variant>
        <vt:i4>7012419</vt:i4>
      </vt:variant>
      <vt:variant>
        <vt:i4>6</vt:i4>
      </vt:variant>
      <vt:variant>
        <vt:i4>0</vt:i4>
      </vt:variant>
      <vt:variant>
        <vt:i4>5</vt:i4>
      </vt:variant>
      <vt:variant>
        <vt:lpwstr>mailto:martina.espinoza@estudiantes.uv.cl</vt:lpwstr>
      </vt:variant>
      <vt:variant>
        <vt:lpwstr/>
      </vt:variant>
      <vt:variant>
        <vt:i4>7209040</vt:i4>
      </vt:variant>
      <vt:variant>
        <vt:i4>3</vt:i4>
      </vt:variant>
      <vt:variant>
        <vt:i4>0</vt:i4>
      </vt:variant>
      <vt:variant>
        <vt:i4>5</vt:i4>
      </vt:variant>
      <vt:variant>
        <vt:lpwstr>mailto:martina.aset@estudiantes.uv.cl</vt:lpwstr>
      </vt:variant>
      <vt:variant>
        <vt:lpwstr/>
      </vt:variant>
      <vt:variant>
        <vt:i4>4653161</vt:i4>
      </vt:variant>
      <vt:variant>
        <vt:i4>0</vt:i4>
      </vt:variant>
      <vt:variant>
        <vt:i4>0</vt:i4>
      </vt:variant>
      <vt:variant>
        <vt:i4>5</vt:i4>
      </vt:variant>
      <vt:variant>
        <vt:lpwstr>mailto:cristobal.arcos@estudiantes.uv.cl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Espinoza Rodriguez</dc:creator>
  <cp:keywords/>
  <dc:description/>
  <cp:lastModifiedBy>juan pablo urtubia baeza</cp:lastModifiedBy>
  <cp:revision>2</cp:revision>
  <dcterms:created xsi:type="dcterms:W3CDTF">2025-12-08T21:07:00Z</dcterms:created>
  <dcterms:modified xsi:type="dcterms:W3CDTF">2025-12-08T21:07:00Z</dcterms:modified>
</cp:coreProperties>
</file>