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E67BDA" w14:textId="18238509" w:rsidR="00764CC2" w:rsidRDefault="004731A8" w:rsidP="004731A8">
      <w:pPr>
        <w:spacing w:line="257" w:lineRule="auto"/>
        <w:ind w:left="-20" w:right="-20"/>
        <w:jc w:val="both"/>
        <w:rPr>
          <w:rFonts w:ascii="Calibri" w:eastAsia="Calibri" w:hAnsi="Calibri" w:cs="Calibri"/>
        </w:rPr>
      </w:pPr>
      <w:bookmarkStart w:id="0" w:name="_GoBack"/>
      <w:bookmarkEnd w:id="0"/>
      <w:r>
        <w:rPr>
          <w:rFonts w:ascii="Calibri" w:eastAsia="Calibri" w:hAnsi="Calibri" w:cs="Calibri"/>
          <w:noProof/>
          <w:lang w:val="en-US"/>
        </w:rPr>
        <w:drawing>
          <wp:anchor distT="0" distB="0" distL="114300" distR="114300" simplePos="0" relativeHeight="251658240" behindDoc="0" locked="0" layoutInCell="1" allowOverlap="1" wp14:anchorId="7B192171" wp14:editId="73DB1EB7">
            <wp:simplePos x="0" y="0"/>
            <wp:positionH relativeFrom="margin">
              <wp:align>right</wp:align>
            </wp:positionH>
            <wp:positionV relativeFrom="page">
              <wp:posOffset>1130300</wp:posOffset>
            </wp:positionV>
            <wp:extent cx="895985" cy="859790"/>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5985" cy="859790"/>
                    </a:xfrm>
                    <a:prstGeom prst="rect">
                      <a:avLst/>
                    </a:prstGeom>
                    <a:noFill/>
                  </pic:spPr>
                </pic:pic>
              </a:graphicData>
            </a:graphic>
          </wp:anchor>
        </w:drawing>
      </w:r>
      <w:r>
        <w:rPr>
          <w:rFonts w:ascii="Calibri" w:eastAsia="Calibri" w:hAnsi="Calibri" w:cs="Calibri"/>
          <w:noProof/>
          <w:lang w:val="en-US"/>
        </w:rPr>
        <w:drawing>
          <wp:inline distT="0" distB="0" distL="0" distR="0" wp14:anchorId="0A8BC6A8" wp14:editId="2F50CA5A">
            <wp:extent cx="1127760" cy="524510"/>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27760" cy="524510"/>
                    </a:xfrm>
                    <a:prstGeom prst="rect">
                      <a:avLst/>
                    </a:prstGeom>
                    <a:noFill/>
                  </pic:spPr>
                </pic:pic>
              </a:graphicData>
            </a:graphic>
          </wp:inline>
        </w:drawing>
      </w:r>
    </w:p>
    <w:p w14:paraId="0FBF1C76" w14:textId="0BADAF71" w:rsidR="00764CC2" w:rsidRDefault="00764CC2" w:rsidP="3FE36E31">
      <w:pPr>
        <w:spacing w:line="257" w:lineRule="auto"/>
        <w:ind w:left="-20" w:right="-20"/>
      </w:pPr>
    </w:p>
    <w:p w14:paraId="724E3603" w14:textId="61CA778B" w:rsidR="00764CC2" w:rsidRDefault="04DED9C7" w:rsidP="3FE36E31">
      <w:pPr>
        <w:spacing w:line="257" w:lineRule="auto"/>
      </w:pPr>
      <w:r w:rsidRPr="3FE36E31">
        <w:rPr>
          <w:rFonts w:ascii="Calibri" w:eastAsia="Calibri" w:hAnsi="Calibri" w:cs="Calibri"/>
          <w:sz w:val="28"/>
          <w:szCs w:val="28"/>
        </w:rPr>
        <w:t xml:space="preserve"> </w:t>
      </w:r>
    </w:p>
    <w:p w14:paraId="67A45246" w14:textId="253646D8" w:rsidR="00764CC2" w:rsidRDefault="04DED9C7" w:rsidP="3FE36E31">
      <w:pPr>
        <w:spacing w:line="257" w:lineRule="auto"/>
      </w:pPr>
      <w:r w:rsidRPr="3FE36E31">
        <w:rPr>
          <w:rFonts w:ascii="Calibri" w:eastAsia="Calibri" w:hAnsi="Calibri" w:cs="Calibri"/>
          <w:color w:val="FF0000"/>
          <w:sz w:val="28"/>
          <w:szCs w:val="28"/>
        </w:rPr>
        <w:t xml:space="preserve"> </w:t>
      </w:r>
    </w:p>
    <w:p w14:paraId="16720949" w14:textId="5556DA4F" w:rsidR="00764CC2" w:rsidRDefault="04DED9C7" w:rsidP="3FE36E31">
      <w:pPr>
        <w:spacing w:line="257" w:lineRule="auto"/>
      </w:pPr>
      <w:r w:rsidRPr="3FE36E31">
        <w:rPr>
          <w:rFonts w:ascii="Calibri" w:eastAsia="Calibri" w:hAnsi="Calibri" w:cs="Calibri"/>
          <w:sz w:val="28"/>
          <w:szCs w:val="28"/>
        </w:rPr>
        <w:t xml:space="preserve"> </w:t>
      </w:r>
    </w:p>
    <w:p w14:paraId="721D05C7" w14:textId="22617F00" w:rsidR="00764CC2" w:rsidRDefault="04DED9C7" w:rsidP="3FE36E31">
      <w:pPr>
        <w:spacing w:line="257" w:lineRule="auto"/>
      </w:pPr>
      <w:r w:rsidRPr="3FE36E31">
        <w:rPr>
          <w:rFonts w:ascii="Calibri" w:eastAsia="Calibri" w:hAnsi="Calibri" w:cs="Calibri"/>
          <w:sz w:val="28"/>
          <w:szCs w:val="28"/>
        </w:rPr>
        <w:t xml:space="preserve"> </w:t>
      </w:r>
    </w:p>
    <w:p w14:paraId="64966520" w14:textId="11AE39D5" w:rsidR="00764CC2" w:rsidRDefault="04DED9C7" w:rsidP="3FE36E31">
      <w:pPr>
        <w:spacing w:line="257" w:lineRule="auto"/>
        <w:rPr>
          <w:rFonts w:ascii="Calibri" w:eastAsia="Calibri" w:hAnsi="Calibri" w:cs="Calibri"/>
          <w:sz w:val="28"/>
          <w:szCs w:val="28"/>
        </w:rPr>
      </w:pPr>
      <w:r w:rsidRPr="3FE36E31">
        <w:rPr>
          <w:rFonts w:ascii="Calibri" w:eastAsia="Calibri" w:hAnsi="Calibri" w:cs="Calibri"/>
          <w:sz w:val="28"/>
          <w:szCs w:val="28"/>
        </w:rPr>
        <w:t xml:space="preserve"> </w:t>
      </w:r>
    </w:p>
    <w:p w14:paraId="2906870C" w14:textId="77777777" w:rsidR="0039420B" w:rsidRPr="00ED6697" w:rsidRDefault="0039420B" w:rsidP="3FE36E31">
      <w:pPr>
        <w:spacing w:line="257" w:lineRule="auto"/>
        <w:rPr>
          <w:rFonts w:ascii="Times New Roman" w:hAnsi="Times New Roman" w:cs="Times New Roman"/>
        </w:rPr>
      </w:pPr>
    </w:p>
    <w:p w14:paraId="7032EF7E" w14:textId="1B567440" w:rsidR="00764CC2" w:rsidRPr="00A17A9A" w:rsidRDefault="04DED9C7" w:rsidP="00187636">
      <w:pPr>
        <w:spacing w:line="360" w:lineRule="auto"/>
        <w:jc w:val="center"/>
        <w:rPr>
          <w:rFonts w:ascii="Times New Roman" w:hAnsi="Times New Roman" w:cs="Times New Roman"/>
          <w:b/>
          <w:sz w:val="28"/>
          <w:szCs w:val="24"/>
        </w:rPr>
      </w:pPr>
      <w:r w:rsidRPr="00A17A9A">
        <w:rPr>
          <w:rFonts w:ascii="Times New Roman" w:eastAsia="Calibri" w:hAnsi="Times New Roman" w:cs="Times New Roman"/>
          <w:b/>
          <w:sz w:val="28"/>
          <w:szCs w:val="24"/>
        </w:rPr>
        <w:t xml:space="preserve">¿Cómo se realiza la relación terapéutica en el cuidado del adulto mayor de acuerdo </w:t>
      </w:r>
      <w:r w:rsidR="00CA290C" w:rsidRPr="00A17A9A">
        <w:rPr>
          <w:rFonts w:ascii="Times New Roman" w:eastAsia="Calibri" w:hAnsi="Times New Roman" w:cs="Times New Roman"/>
          <w:b/>
          <w:sz w:val="28"/>
          <w:szCs w:val="24"/>
        </w:rPr>
        <w:t>con</w:t>
      </w:r>
      <w:r w:rsidRPr="00A17A9A">
        <w:rPr>
          <w:rFonts w:ascii="Times New Roman" w:eastAsia="Calibri" w:hAnsi="Times New Roman" w:cs="Times New Roman"/>
          <w:b/>
          <w:sz w:val="28"/>
          <w:szCs w:val="24"/>
        </w:rPr>
        <w:t xml:space="preserve"> la mejor evidencia disponible?</w:t>
      </w:r>
    </w:p>
    <w:p w14:paraId="2127E93E" w14:textId="1CA65766" w:rsidR="00764CC2" w:rsidRPr="00331150" w:rsidRDefault="04DED9C7" w:rsidP="00187636">
      <w:pPr>
        <w:spacing w:line="360" w:lineRule="auto"/>
        <w:jc w:val="center"/>
        <w:rPr>
          <w:rFonts w:ascii="Times New Roman" w:hAnsi="Times New Roman" w:cs="Times New Roman"/>
          <w:sz w:val="24"/>
          <w:szCs w:val="24"/>
        </w:rPr>
      </w:pPr>
      <w:r w:rsidRPr="00ED6697">
        <w:rPr>
          <w:rFonts w:ascii="Times New Roman" w:eastAsia="Calibri" w:hAnsi="Times New Roman" w:cs="Times New Roman"/>
          <w:sz w:val="24"/>
          <w:szCs w:val="24"/>
        </w:rPr>
        <w:t xml:space="preserve"> </w:t>
      </w:r>
    </w:p>
    <w:p w14:paraId="7D29564A" w14:textId="188F2DCB" w:rsidR="00764CC2" w:rsidRPr="00331150" w:rsidRDefault="04DED9C7" w:rsidP="00187636">
      <w:pPr>
        <w:spacing w:line="360" w:lineRule="auto"/>
        <w:jc w:val="center"/>
        <w:rPr>
          <w:rFonts w:ascii="Times New Roman" w:hAnsi="Times New Roman" w:cs="Times New Roman"/>
          <w:sz w:val="24"/>
          <w:szCs w:val="24"/>
        </w:rPr>
      </w:pPr>
      <w:r w:rsidRPr="00331150">
        <w:rPr>
          <w:rFonts w:ascii="Times New Roman" w:eastAsia="Calibri" w:hAnsi="Times New Roman" w:cs="Times New Roman"/>
          <w:sz w:val="24"/>
          <w:szCs w:val="24"/>
        </w:rPr>
        <w:t xml:space="preserve"> </w:t>
      </w:r>
    </w:p>
    <w:p w14:paraId="3436040A" w14:textId="02C72783" w:rsidR="00764CC2" w:rsidRPr="00331150" w:rsidRDefault="04DED9C7" w:rsidP="00187636">
      <w:pPr>
        <w:spacing w:line="360" w:lineRule="auto"/>
        <w:jc w:val="center"/>
        <w:rPr>
          <w:rFonts w:ascii="Times New Roman" w:hAnsi="Times New Roman" w:cs="Times New Roman"/>
          <w:sz w:val="24"/>
          <w:szCs w:val="24"/>
        </w:rPr>
      </w:pPr>
      <w:r w:rsidRPr="00331150">
        <w:rPr>
          <w:rFonts w:ascii="Times New Roman" w:eastAsia="Calibri" w:hAnsi="Times New Roman" w:cs="Times New Roman"/>
          <w:sz w:val="24"/>
          <w:szCs w:val="24"/>
        </w:rPr>
        <w:t xml:space="preserve"> </w:t>
      </w:r>
    </w:p>
    <w:p w14:paraId="31ECFBFE" w14:textId="46FE8314" w:rsidR="00764CC2" w:rsidRPr="00331150" w:rsidRDefault="04DED9C7" w:rsidP="00187636">
      <w:pPr>
        <w:spacing w:line="360" w:lineRule="auto"/>
        <w:jc w:val="center"/>
        <w:rPr>
          <w:rFonts w:ascii="Times New Roman" w:hAnsi="Times New Roman" w:cs="Times New Roman"/>
          <w:sz w:val="24"/>
          <w:szCs w:val="24"/>
        </w:rPr>
      </w:pPr>
      <w:r w:rsidRPr="00331150">
        <w:rPr>
          <w:rFonts w:ascii="Times New Roman" w:eastAsia="Calibri" w:hAnsi="Times New Roman" w:cs="Times New Roman"/>
          <w:sz w:val="24"/>
          <w:szCs w:val="24"/>
        </w:rPr>
        <w:t xml:space="preserve"> </w:t>
      </w:r>
    </w:p>
    <w:p w14:paraId="1AF7F138" w14:textId="32BB33C0" w:rsidR="00764CC2" w:rsidRPr="00331150" w:rsidRDefault="04DED9C7" w:rsidP="449EB66A">
      <w:pPr>
        <w:spacing w:line="360" w:lineRule="auto"/>
        <w:jc w:val="center"/>
        <w:rPr>
          <w:rFonts w:ascii="Times New Roman" w:hAnsi="Times New Roman" w:cs="Times New Roman"/>
          <w:sz w:val="24"/>
          <w:szCs w:val="24"/>
        </w:rPr>
      </w:pPr>
      <w:r w:rsidRPr="00331150">
        <w:rPr>
          <w:rFonts w:ascii="Times New Roman" w:eastAsia="Calibri" w:hAnsi="Times New Roman" w:cs="Times New Roman"/>
          <w:sz w:val="24"/>
          <w:szCs w:val="24"/>
        </w:rPr>
        <w:t xml:space="preserve"> </w:t>
      </w:r>
    </w:p>
    <w:p w14:paraId="7A4EA2C7" w14:textId="77F2B170" w:rsidR="00764CC2" w:rsidRPr="00331150" w:rsidRDefault="04DED9C7" w:rsidP="00187636">
      <w:pPr>
        <w:spacing w:line="360" w:lineRule="auto"/>
        <w:rPr>
          <w:rFonts w:ascii="Times New Roman" w:hAnsi="Times New Roman" w:cs="Times New Roman"/>
          <w:sz w:val="24"/>
          <w:szCs w:val="24"/>
        </w:rPr>
      </w:pPr>
      <w:r w:rsidRPr="00331150">
        <w:rPr>
          <w:rFonts w:ascii="Times New Roman" w:eastAsia="Calibri" w:hAnsi="Times New Roman" w:cs="Times New Roman"/>
          <w:sz w:val="24"/>
          <w:szCs w:val="24"/>
        </w:rPr>
        <w:t xml:space="preserve">Autores: </w:t>
      </w:r>
    </w:p>
    <w:p w14:paraId="771F250C" w14:textId="5FC2AE36" w:rsidR="00764CC2" w:rsidRDefault="04DED9C7" w:rsidP="00A675E7">
      <w:pPr>
        <w:pStyle w:val="Prrafodelista"/>
        <w:numPr>
          <w:ilvl w:val="0"/>
          <w:numId w:val="3"/>
        </w:numPr>
        <w:spacing w:after="0" w:line="360" w:lineRule="auto"/>
        <w:jc w:val="right"/>
        <w:rPr>
          <w:rFonts w:ascii="Times New Roman" w:eastAsia="Times New Roman" w:hAnsi="Times New Roman" w:cs="Times New Roman"/>
          <w:color w:val="000000" w:themeColor="text1"/>
          <w:sz w:val="24"/>
          <w:szCs w:val="24"/>
        </w:rPr>
      </w:pPr>
      <w:r w:rsidRPr="3FE36E31">
        <w:rPr>
          <w:rFonts w:ascii="Times New Roman" w:eastAsia="Times New Roman" w:hAnsi="Times New Roman" w:cs="Times New Roman"/>
          <w:color w:val="000000" w:themeColor="text1"/>
          <w:sz w:val="24"/>
          <w:szCs w:val="24"/>
        </w:rPr>
        <w:t xml:space="preserve">Andrea Belén Pérez Ruiz, estudiante de enfermería, Universidad Valparaíso San Felipe, San Felipe, Chile </w:t>
      </w:r>
      <w:hyperlink r:id="rId10">
        <w:r w:rsidRPr="3FE36E31">
          <w:rPr>
            <w:rStyle w:val="Hipervnculo"/>
            <w:rFonts w:ascii="Times New Roman" w:eastAsia="Times New Roman" w:hAnsi="Times New Roman" w:cs="Times New Roman"/>
            <w:color w:val="1155CC"/>
            <w:sz w:val="24"/>
            <w:szCs w:val="24"/>
          </w:rPr>
          <w:t>andrea.perez@alumnos.uv.cl</w:t>
        </w:r>
      </w:hyperlink>
      <w:r w:rsidRPr="3FE36E31">
        <w:rPr>
          <w:rFonts w:ascii="Times New Roman" w:eastAsia="Times New Roman" w:hAnsi="Times New Roman" w:cs="Times New Roman"/>
          <w:color w:val="000000" w:themeColor="text1"/>
          <w:sz w:val="24"/>
          <w:szCs w:val="24"/>
        </w:rPr>
        <w:t xml:space="preserve"> </w:t>
      </w:r>
    </w:p>
    <w:p w14:paraId="56846371" w14:textId="7DA07148" w:rsidR="00764CC2" w:rsidRDefault="04DED9C7" w:rsidP="00A675E7">
      <w:pPr>
        <w:pStyle w:val="Prrafodelista"/>
        <w:numPr>
          <w:ilvl w:val="0"/>
          <w:numId w:val="2"/>
        </w:numPr>
        <w:spacing w:after="0" w:line="360" w:lineRule="auto"/>
        <w:jc w:val="right"/>
        <w:rPr>
          <w:rFonts w:ascii="Times New Roman" w:eastAsia="Times New Roman" w:hAnsi="Times New Roman" w:cs="Times New Roman"/>
          <w:color w:val="000000" w:themeColor="text1"/>
          <w:sz w:val="24"/>
          <w:szCs w:val="24"/>
        </w:rPr>
      </w:pPr>
      <w:r w:rsidRPr="3FE36E31">
        <w:rPr>
          <w:rFonts w:ascii="Times New Roman" w:eastAsia="Times New Roman" w:hAnsi="Times New Roman" w:cs="Times New Roman"/>
          <w:color w:val="000000" w:themeColor="text1"/>
          <w:sz w:val="24"/>
          <w:szCs w:val="24"/>
        </w:rPr>
        <w:t xml:space="preserve">Camila Francisca Quiroga Quiroga, estudiante de enfermería, Universidad Valparaíso San Felipe, San Felipe, Chile </w:t>
      </w:r>
      <w:hyperlink r:id="rId11">
        <w:r w:rsidRPr="3FE36E31">
          <w:rPr>
            <w:rStyle w:val="Hipervnculo"/>
            <w:rFonts w:ascii="Times New Roman" w:eastAsia="Times New Roman" w:hAnsi="Times New Roman" w:cs="Times New Roman"/>
            <w:color w:val="1155CC"/>
            <w:sz w:val="24"/>
            <w:szCs w:val="24"/>
          </w:rPr>
          <w:t>camila.quiroga@alumnos.uv.cl</w:t>
        </w:r>
      </w:hyperlink>
      <w:r w:rsidRPr="3FE36E31">
        <w:rPr>
          <w:rFonts w:ascii="Times New Roman" w:eastAsia="Times New Roman" w:hAnsi="Times New Roman" w:cs="Times New Roman"/>
          <w:color w:val="000000" w:themeColor="text1"/>
          <w:sz w:val="24"/>
          <w:szCs w:val="24"/>
        </w:rPr>
        <w:t xml:space="preserve"> </w:t>
      </w:r>
    </w:p>
    <w:p w14:paraId="2DE748FE" w14:textId="2757D730" w:rsidR="00764CC2" w:rsidRDefault="04DED9C7" w:rsidP="00A675E7">
      <w:pPr>
        <w:pStyle w:val="Prrafodelista"/>
        <w:numPr>
          <w:ilvl w:val="0"/>
          <w:numId w:val="1"/>
        </w:numPr>
        <w:spacing w:after="0" w:line="360" w:lineRule="auto"/>
        <w:jc w:val="right"/>
        <w:rPr>
          <w:rFonts w:ascii="Times New Roman" w:eastAsia="Times New Roman" w:hAnsi="Times New Roman" w:cs="Times New Roman"/>
          <w:color w:val="000000" w:themeColor="text1"/>
          <w:sz w:val="24"/>
          <w:szCs w:val="24"/>
        </w:rPr>
      </w:pPr>
      <w:r w:rsidRPr="3FE36E31">
        <w:rPr>
          <w:rFonts w:ascii="Times New Roman" w:eastAsia="Times New Roman" w:hAnsi="Times New Roman" w:cs="Times New Roman"/>
          <w:color w:val="000000" w:themeColor="text1"/>
          <w:sz w:val="24"/>
          <w:szCs w:val="24"/>
        </w:rPr>
        <w:t xml:space="preserve">Yerly Mariely  Rojas Garrido, estudiante de enfermería, Universidad Valparaíso San Felipe, San Felipe, Chile </w:t>
      </w:r>
      <w:hyperlink r:id="rId12">
        <w:r w:rsidRPr="3FE36E31">
          <w:rPr>
            <w:rStyle w:val="Hipervnculo"/>
            <w:rFonts w:ascii="Times New Roman" w:eastAsia="Times New Roman" w:hAnsi="Times New Roman" w:cs="Times New Roman"/>
            <w:color w:val="1155CC"/>
            <w:sz w:val="24"/>
            <w:szCs w:val="24"/>
          </w:rPr>
          <w:t>yerly.rojas@alumnos.uv.cl</w:t>
        </w:r>
      </w:hyperlink>
      <w:r w:rsidRPr="3FE36E31">
        <w:rPr>
          <w:rFonts w:ascii="Times New Roman" w:eastAsia="Times New Roman" w:hAnsi="Times New Roman" w:cs="Times New Roman"/>
          <w:color w:val="000000" w:themeColor="text1"/>
          <w:sz w:val="24"/>
          <w:szCs w:val="24"/>
        </w:rPr>
        <w:t xml:space="preserve"> </w:t>
      </w:r>
    </w:p>
    <w:p w14:paraId="157D8717" w14:textId="006435B2" w:rsidR="002D2AF5" w:rsidRPr="006D7754" w:rsidRDefault="04DED9C7" w:rsidP="00A675E7">
      <w:pPr>
        <w:pStyle w:val="Prrafodelista"/>
        <w:numPr>
          <w:ilvl w:val="0"/>
          <w:numId w:val="1"/>
        </w:numPr>
        <w:spacing w:line="360" w:lineRule="auto"/>
        <w:jc w:val="right"/>
        <w:rPr>
          <w:rFonts w:ascii="Times New Roman" w:eastAsia="Times New Roman" w:hAnsi="Times New Roman" w:cs="Times New Roman"/>
          <w:color w:val="1155CC"/>
          <w:sz w:val="24"/>
          <w:szCs w:val="24"/>
        </w:rPr>
      </w:pPr>
      <w:r w:rsidRPr="003D0FFB">
        <w:rPr>
          <w:rFonts w:ascii="Times New Roman" w:eastAsia="Times New Roman" w:hAnsi="Times New Roman" w:cs="Times New Roman"/>
          <w:color w:val="000000" w:themeColor="text1"/>
          <w:sz w:val="24"/>
          <w:szCs w:val="24"/>
        </w:rPr>
        <w:t xml:space="preserve">Úrsula Andrea Vásquez Lira, estudiante de enfermería, Universidad Valparaíso San Felipe, San Felipe, Chile </w:t>
      </w:r>
      <w:hyperlink r:id="rId13">
        <w:r w:rsidRPr="003D0FFB">
          <w:rPr>
            <w:rStyle w:val="Hipervnculo"/>
            <w:rFonts w:ascii="Times New Roman" w:eastAsia="Times New Roman" w:hAnsi="Times New Roman" w:cs="Times New Roman"/>
            <w:color w:val="0563C1"/>
            <w:sz w:val="24"/>
            <w:szCs w:val="24"/>
          </w:rPr>
          <w:t>ursula.vasquez@alumnos.uv.cl</w:t>
        </w:r>
      </w:hyperlink>
      <w:r w:rsidRPr="003D0FFB">
        <w:rPr>
          <w:rFonts w:ascii="Times New Roman" w:eastAsia="Times New Roman" w:hAnsi="Times New Roman" w:cs="Times New Roman"/>
          <w:color w:val="1155CC"/>
          <w:sz w:val="24"/>
          <w:szCs w:val="24"/>
        </w:rPr>
        <w:t xml:space="preserve">       </w:t>
      </w:r>
    </w:p>
    <w:p w14:paraId="277F9BF5" w14:textId="77777777" w:rsidR="00D52970" w:rsidRPr="00D52970" w:rsidRDefault="00D52970" w:rsidP="00D52970">
      <w:pPr>
        <w:pStyle w:val="Prrafodelista"/>
        <w:spacing w:line="360" w:lineRule="auto"/>
        <w:jc w:val="both"/>
        <w:rPr>
          <w:rFonts w:ascii="Times New Roman" w:eastAsia="Times New Roman" w:hAnsi="Times New Roman" w:cs="Times New Roman"/>
          <w:color w:val="1155CC"/>
          <w:sz w:val="24"/>
          <w:szCs w:val="24"/>
        </w:rPr>
      </w:pPr>
    </w:p>
    <w:p w14:paraId="29D48A2C" w14:textId="57444C60" w:rsidR="007B4763" w:rsidRPr="00A675E7" w:rsidRDefault="00A675E7" w:rsidP="00A675E7">
      <w:pPr>
        <w:pStyle w:val="Prrafodelista"/>
        <w:spacing w:line="360" w:lineRule="auto"/>
        <w:jc w:val="right"/>
        <w:rPr>
          <w:rFonts w:ascii="Times New Roman" w:eastAsia="Times New Roman" w:hAnsi="Times New Roman" w:cs="Times New Roman"/>
          <w:sz w:val="24"/>
          <w:szCs w:val="24"/>
        </w:rPr>
      </w:pPr>
      <w:r w:rsidRPr="00A675E7">
        <w:rPr>
          <w:rFonts w:ascii="Times New Roman" w:eastAsia="Times New Roman" w:hAnsi="Times New Roman" w:cs="Times New Roman"/>
          <w:sz w:val="24"/>
          <w:szCs w:val="24"/>
        </w:rPr>
        <w:t>Docente Guía: Ricardo Pérez Abarca</w:t>
      </w:r>
    </w:p>
    <w:p w14:paraId="08A5BB48" w14:textId="77777777" w:rsidR="007B4763" w:rsidRDefault="007B4763" w:rsidP="00D52970">
      <w:pPr>
        <w:pStyle w:val="Prrafodelista"/>
        <w:spacing w:line="360" w:lineRule="auto"/>
        <w:jc w:val="both"/>
        <w:rPr>
          <w:rFonts w:ascii="Times New Roman" w:eastAsia="Times New Roman" w:hAnsi="Times New Roman" w:cs="Times New Roman"/>
          <w:color w:val="1155CC"/>
          <w:sz w:val="24"/>
          <w:szCs w:val="24"/>
        </w:rPr>
      </w:pPr>
    </w:p>
    <w:p w14:paraId="188FDE5B" w14:textId="77777777" w:rsidR="007B4763" w:rsidRDefault="007B4763" w:rsidP="00D52970">
      <w:pPr>
        <w:pStyle w:val="Prrafodelista"/>
        <w:spacing w:line="360" w:lineRule="auto"/>
        <w:jc w:val="both"/>
        <w:rPr>
          <w:rFonts w:ascii="Times New Roman" w:eastAsia="Times New Roman" w:hAnsi="Times New Roman" w:cs="Times New Roman"/>
          <w:color w:val="1155CC"/>
          <w:sz w:val="24"/>
          <w:szCs w:val="24"/>
        </w:rPr>
      </w:pPr>
    </w:p>
    <w:p w14:paraId="7F321B5A" w14:textId="77777777" w:rsidR="007B4763" w:rsidRPr="00D52970" w:rsidRDefault="007B4763" w:rsidP="00D52970">
      <w:pPr>
        <w:pStyle w:val="Prrafodelista"/>
        <w:spacing w:line="360" w:lineRule="auto"/>
        <w:jc w:val="both"/>
        <w:rPr>
          <w:rFonts w:ascii="Times New Roman" w:eastAsia="Times New Roman" w:hAnsi="Times New Roman" w:cs="Times New Roman"/>
          <w:color w:val="1155CC"/>
          <w:sz w:val="24"/>
          <w:szCs w:val="24"/>
        </w:rPr>
      </w:pPr>
    </w:p>
    <w:p w14:paraId="2D02ED59" w14:textId="77777777" w:rsidR="009C519E" w:rsidRPr="000C1912" w:rsidRDefault="009C519E" w:rsidP="00187636">
      <w:pPr>
        <w:pStyle w:val="Prrafodelista"/>
        <w:numPr>
          <w:ilvl w:val="0"/>
          <w:numId w:val="6"/>
        </w:numPr>
        <w:spacing w:line="360" w:lineRule="auto"/>
        <w:rPr>
          <w:rFonts w:ascii="Times New Roman" w:eastAsia="Times New Roman" w:hAnsi="Times New Roman" w:cs="Times New Roman"/>
          <w:b/>
          <w:bCs/>
          <w:sz w:val="24"/>
          <w:szCs w:val="24"/>
        </w:rPr>
      </w:pPr>
      <w:r w:rsidRPr="000C1912">
        <w:rPr>
          <w:rFonts w:ascii="Times New Roman" w:eastAsia="Times New Roman" w:hAnsi="Times New Roman" w:cs="Times New Roman"/>
          <w:b/>
          <w:bCs/>
          <w:sz w:val="24"/>
          <w:szCs w:val="24"/>
        </w:rPr>
        <w:t>Resumen</w:t>
      </w:r>
    </w:p>
    <w:p w14:paraId="1E9E57D1" w14:textId="1CB178AD" w:rsidR="00F175CD" w:rsidRPr="00DE2DB9" w:rsidRDefault="00DE2DB9" w:rsidP="00F9007C">
      <w:pPr>
        <w:spacing w:line="360" w:lineRule="auto"/>
        <w:ind w:left="360"/>
        <w:jc w:val="both"/>
        <w:rPr>
          <w:rFonts w:ascii="Times New Roman" w:eastAsia="Times New Roman" w:hAnsi="Times New Roman" w:cs="Times New Roman"/>
          <w:sz w:val="24"/>
          <w:szCs w:val="24"/>
        </w:rPr>
      </w:pPr>
      <w:r w:rsidRPr="22E63B1D">
        <w:rPr>
          <w:rFonts w:ascii="Times New Roman" w:eastAsia="Times New Roman" w:hAnsi="Times New Roman" w:cs="Times New Roman"/>
          <w:b/>
          <w:bCs/>
          <w:sz w:val="24"/>
          <w:szCs w:val="24"/>
        </w:rPr>
        <w:t>Introducción</w:t>
      </w:r>
      <w:r w:rsidR="000A4245" w:rsidRPr="22E63B1D">
        <w:rPr>
          <w:rFonts w:ascii="Times New Roman" w:eastAsia="Times New Roman" w:hAnsi="Times New Roman" w:cs="Times New Roman"/>
          <w:b/>
          <w:bCs/>
          <w:sz w:val="24"/>
          <w:szCs w:val="24"/>
        </w:rPr>
        <w:t>:</w:t>
      </w:r>
      <w:r w:rsidRPr="22E63B1D">
        <w:rPr>
          <w:rFonts w:ascii="Times New Roman" w:eastAsia="Times New Roman" w:hAnsi="Times New Roman" w:cs="Times New Roman"/>
          <w:sz w:val="24"/>
          <w:szCs w:val="24"/>
        </w:rPr>
        <w:t xml:space="preserve"> </w:t>
      </w:r>
      <w:r w:rsidR="005976B5" w:rsidRPr="22E63B1D">
        <w:rPr>
          <w:rFonts w:ascii="Times New Roman" w:eastAsia="Times New Roman" w:hAnsi="Times New Roman" w:cs="Times New Roman"/>
          <w:sz w:val="24"/>
          <w:szCs w:val="24"/>
        </w:rPr>
        <w:t xml:space="preserve">El envejecimiento es un proceso natural con cambios físicos, psicológicos y sociales. La atención de enfermería, centrada en la relación terapéutica, es crucial para la calidad de vida de los adultos mayores. </w:t>
      </w:r>
      <w:r w:rsidRPr="22E63B1D">
        <w:rPr>
          <w:rFonts w:ascii="Times New Roman" w:eastAsia="Times New Roman" w:hAnsi="Times New Roman" w:cs="Times New Roman"/>
          <w:b/>
          <w:bCs/>
          <w:sz w:val="24"/>
          <w:szCs w:val="24"/>
        </w:rPr>
        <w:t>Objetivo:</w:t>
      </w:r>
      <w:r w:rsidR="002E7BCE" w:rsidRPr="22E63B1D">
        <w:rPr>
          <w:rFonts w:ascii="Times New Roman" w:eastAsia="Times New Roman" w:hAnsi="Times New Roman" w:cs="Times New Roman"/>
          <w:b/>
          <w:bCs/>
          <w:sz w:val="24"/>
          <w:szCs w:val="24"/>
        </w:rPr>
        <w:t xml:space="preserve"> </w:t>
      </w:r>
      <w:r w:rsidR="002E7BCE" w:rsidRPr="22E63B1D">
        <w:rPr>
          <w:rFonts w:ascii="Times New Roman" w:eastAsia="Times New Roman" w:hAnsi="Times New Roman" w:cs="Times New Roman"/>
          <w:sz w:val="24"/>
          <w:szCs w:val="24"/>
        </w:rPr>
        <w:t>Conocer la aplicación de la relación terapéutica en el cuidado de los adultos mayores de acuerdo con la mejor evidencia científica disponible.</w:t>
      </w:r>
      <w:r w:rsidR="002E7BCE" w:rsidRPr="22E63B1D">
        <w:rPr>
          <w:rFonts w:ascii="Times New Roman" w:eastAsia="Times New Roman" w:hAnsi="Times New Roman" w:cs="Times New Roman"/>
          <w:b/>
          <w:bCs/>
          <w:sz w:val="24"/>
          <w:szCs w:val="24"/>
        </w:rPr>
        <w:t xml:space="preserve"> </w:t>
      </w:r>
      <w:r w:rsidRPr="22E63B1D">
        <w:rPr>
          <w:rFonts w:ascii="Times New Roman" w:eastAsia="Times New Roman" w:hAnsi="Times New Roman" w:cs="Times New Roman"/>
          <w:b/>
          <w:bCs/>
          <w:sz w:val="24"/>
          <w:szCs w:val="24"/>
        </w:rPr>
        <w:t>Metodología:</w:t>
      </w:r>
      <w:r w:rsidRPr="22E63B1D">
        <w:rPr>
          <w:rFonts w:ascii="Times New Roman" w:eastAsia="Times New Roman" w:hAnsi="Times New Roman" w:cs="Times New Roman"/>
          <w:sz w:val="24"/>
          <w:szCs w:val="24"/>
        </w:rPr>
        <w:t xml:space="preserve"> Revisión narrativa</w:t>
      </w:r>
      <w:r w:rsidR="2EEDECCD" w:rsidRPr="22E63B1D">
        <w:rPr>
          <w:rFonts w:ascii="Times New Roman" w:eastAsia="Times New Roman" w:hAnsi="Times New Roman" w:cs="Times New Roman"/>
          <w:sz w:val="24"/>
          <w:szCs w:val="24"/>
        </w:rPr>
        <w:t>-de alcance</w:t>
      </w:r>
      <w:r w:rsidRPr="22E63B1D">
        <w:rPr>
          <w:rFonts w:ascii="Times New Roman" w:eastAsia="Times New Roman" w:hAnsi="Times New Roman" w:cs="Times New Roman"/>
          <w:sz w:val="24"/>
          <w:szCs w:val="24"/>
        </w:rPr>
        <w:t>. Se utilizan bases de datos</w:t>
      </w:r>
      <w:r w:rsidR="00424E45">
        <w:t xml:space="preserve"> </w:t>
      </w:r>
      <w:r w:rsidR="00424E45" w:rsidRPr="22E63B1D">
        <w:rPr>
          <w:rFonts w:ascii="Times New Roman" w:eastAsia="Times New Roman" w:hAnsi="Times New Roman" w:cs="Times New Roman"/>
          <w:sz w:val="24"/>
          <w:szCs w:val="24"/>
        </w:rPr>
        <w:t>Cuiden, ClinicalKey, EBSCO, Wos, Dialnet, Ovid Medline, Plataform Ovid, Wiley y Scopus</w:t>
      </w:r>
      <w:r w:rsidRPr="22E63B1D">
        <w:rPr>
          <w:rFonts w:ascii="Times New Roman" w:eastAsia="Times New Roman" w:hAnsi="Times New Roman" w:cs="Times New Roman"/>
          <w:sz w:val="24"/>
          <w:szCs w:val="24"/>
        </w:rPr>
        <w:t>. Las estrategias de búsqueda empleadas fueron:</w:t>
      </w:r>
      <w:r w:rsidR="00554AB7">
        <w:t xml:space="preserve"> </w:t>
      </w:r>
      <w:r w:rsidR="23C00B6A">
        <w:t xml:space="preserve">Enfermería/ </w:t>
      </w:r>
      <w:r w:rsidR="00554AB7" w:rsidRPr="22E63B1D">
        <w:rPr>
          <w:rFonts w:ascii="Times New Roman" w:eastAsia="Times New Roman" w:hAnsi="Times New Roman" w:cs="Times New Roman"/>
          <w:sz w:val="24"/>
          <w:szCs w:val="24"/>
        </w:rPr>
        <w:t xml:space="preserve">nursing, </w:t>
      </w:r>
      <w:r w:rsidR="214EFD48" w:rsidRPr="22E63B1D">
        <w:rPr>
          <w:rFonts w:ascii="Times New Roman" w:eastAsia="Times New Roman" w:hAnsi="Times New Roman" w:cs="Times New Roman"/>
          <w:sz w:val="24"/>
          <w:szCs w:val="24"/>
        </w:rPr>
        <w:t xml:space="preserve">relación </w:t>
      </w:r>
      <w:r w:rsidR="60C60C06" w:rsidRPr="22E63B1D">
        <w:rPr>
          <w:rFonts w:ascii="Times New Roman" w:eastAsia="Times New Roman" w:hAnsi="Times New Roman" w:cs="Times New Roman"/>
          <w:sz w:val="24"/>
          <w:szCs w:val="24"/>
        </w:rPr>
        <w:t xml:space="preserve">enfermera-paciente/ </w:t>
      </w:r>
      <w:r w:rsidR="00554AB7" w:rsidRPr="22E63B1D">
        <w:rPr>
          <w:rFonts w:ascii="Times New Roman" w:eastAsia="Times New Roman" w:hAnsi="Times New Roman" w:cs="Times New Roman"/>
          <w:sz w:val="24"/>
          <w:szCs w:val="24"/>
        </w:rPr>
        <w:t>nurse-patient relations, aged, opinions, comunicación</w:t>
      </w:r>
      <w:r w:rsidR="1BE4EC5F" w:rsidRPr="22E63B1D">
        <w:rPr>
          <w:rFonts w:ascii="Times New Roman" w:eastAsia="Times New Roman" w:hAnsi="Times New Roman" w:cs="Times New Roman"/>
          <w:sz w:val="24"/>
          <w:szCs w:val="24"/>
        </w:rPr>
        <w:t xml:space="preserve">/ </w:t>
      </w:r>
      <w:r w:rsidR="00211949" w:rsidRPr="004731A8">
        <w:rPr>
          <w:rFonts w:ascii="Times New Roman" w:eastAsia="Times New Roman" w:hAnsi="Times New Roman" w:cs="Times New Roman"/>
          <w:sz w:val="24"/>
          <w:szCs w:val="24"/>
        </w:rPr>
        <w:t>inglés</w:t>
      </w:r>
      <w:r w:rsidR="00554AB7" w:rsidRPr="22E63B1D">
        <w:rPr>
          <w:rFonts w:ascii="Times New Roman" w:eastAsia="Times New Roman" w:hAnsi="Times New Roman" w:cs="Times New Roman"/>
          <w:sz w:val="24"/>
          <w:szCs w:val="24"/>
        </w:rPr>
        <w:t>, enfermería, relación terapéutica, junto a los operadores booleanos AND, OR y NOT.</w:t>
      </w:r>
      <w:r w:rsidRPr="22E63B1D">
        <w:rPr>
          <w:rFonts w:ascii="Times New Roman" w:eastAsia="Times New Roman" w:hAnsi="Times New Roman" w:cs="Times New Roman"/>
          <w:sz w:val="24"/>
          <w:szCs w:val="24"/>
        </w:rPr>
        <w:t xml:space="preserve"> Se realiza cribado por título y resumen de acuerdo con criterios de inclusión.</w:t>
      </w:r>
      <w:r w:rsidR="004B4E65">
        <w:t xml:space="preserve"> </w:t>
      </w:r>
      <w:r w:rsidR="004B4E65" w:rsidRPr="22E63B1D">
        <w:rPr>
          <w:rFonts w:ascii="Times New Roman" w:eastAsia="Times New Roman" w:hAnsi="Times New Roman" w:cs="Times New Roman"/>
          <w:sz w:val="24"/>
          <w:szCs w:val="24"/>
        </w:rPr>
        <w:t>El análisis de contenido se emplea para sintetizar la evidencia</w:t>
      </w:r>
      <w:r w:rsidRPr="22E63B1D">
        <w:rPr>
          <w:rFonts w:ascii="Times New Roman" w:eastAsia="Times New Roman" w:hAnsi="Times New Roman" w:cs="Times New Roman"/>
          <w:sz w:val="24"/>
          <w:szCs w:val="24"/>
        </w:rPr>
        <w:t xml:space="preserve">.  </w:t>
      </w:r>
      <w:r w:rsidRPr="22E63B1D">
        <w:rPr>
          <w:rFonts w:ascii="Times New Roman" w:eastAsia="Times New Roman" w:hAnsi="Times New Roman" w:cs="Times New Roman"/>
          <w:b/>
          <w:bCs/>
          <w:sz w:val="24"/>
          <w:szCs w:val="24"/>
        </w:rPr>
        <w:t>Resultados</w:t>
      </w:r>
      <w:r w:rsidR="000E0FAF" w:rsidRPr="22E63B1D">
        <w:rPr>
          <w:rFonts w:ascii="Times New Roman" w:eastAsia="Times New Roman" w:hAnsi="Times New Roman" w:cs="Times New Roman"/>
          <w:b/>
          <w:bCs/>
          <w:sz w:val="24"/>
          <w:szCs w:val="24"/>
        </w:rPr>
        <w:t>:</w:t>
      </w:r>
    </w:p>
    <w:p w14:paraId="5EB82A30" w14:textId="78795159" w:rsidR="00F175CD" w:rsidRPr="00DE2DB9" w:rsidRDefault="318722E3" w:rsidP="00F9007C">
      <w:pPr>
        <w:spacing w:line="360" w:lineRule="auto"/>
        <w:ind w:left="360"/>
        <w:jc w:val="both"/>
        <w:rPr>
          <w:rFonts w:ascii="Times New Roman" w:eastAsia="Times New Roman" w:hAnsi="Times New Roman" w:cs="Times New Roman"/>
          <w:sz w:val="24"/>
          <w:szCs w:val="24"/>
        </w:rPr>
      </w:pPr>
      <w:r w:rsidRPr="45403813">
        <w:rPr>
          <w:rFonts w:ascii="Times New Roman" w:eastAsia="Times New Roman" w:hAnsi="Times New Roman" w:cs="Times New Roman"/>
          <w:sz w:val="24"/>
          <w:szCs w:val="24"/>
        </w:rPr>
        <w:t xml:space="preserve">Discusión: </w:t>
      </w:r>
      <w:r w:rsidR="002C7C06" w:rsidRPr="45403813">
        <w:rPr>
          <w:rFonts w:ascii="Times New Roman" w:eastAsia="Times New Roman" w:hAnsi="Times New Roman" w:cs="Times New Roman"/>
          <w:sz w:val="24"/>
          <w:szCs w:val="24"/>
        </w:rPr>
        <w:t xml:space="preserve">La </w:t>
      </w:r>
      <w:r w:rsidR="002C7C06" w:rsidRPr="1E421BF9">
        <w:rPr>
          <w:rFonts w:ascii="Times New Roman" w:eastAsia="Times New Roman" w:hAnsi="Times New Roman" w:cs="Times New Roman"/>
          <w:sz w:val="24"/>
          <w:szCs w:val="24"/>
        </w:rPr>
        <w:t xml:space="preserve">evidencia dice que se necesita una orientación práctica, teórica y reflexiva. Aun </w:t>
      </w:r>
      <w:r w:rsidR="002E419D" w:rsidRPr="1E421BF9">
        <w:rPr>
          <w:rFonts w:ascii="Times New Roman" w:eastAsia="Times New Roman" w:hAnsi="Times New Roman" w:cs="Times New Roman"/>
          <w:sz w:val="24"/>
          <w:szCs w:val="24"/>
        </w:rPr>
        <w:t>así,</w:t>
      </w:r>
      <w:r w:rsidR="002C7C06" w:rsidRPr="1E421BF9">
        <w:rPr>
          <w:rFonts w:ascii="Times New Roman" w:eastAsia="Times New Roman" w:hAnsi="Times New Roman" w:cs="Times New Roman"/>
          <w:sz w:val="24"/>
          <w:szCs w:val="24"/>
        </w:rPr>
        <w:t xml:space="preserve"> e</w:t>
      </w:r>
      <w:r w:rsidR="00D13FFE" w:rsidRPr="1E421BF9">
        <w:rPr>
          <w:rFonts w:ascii="Times New Roman" w:eastAsia="Times New Roman" w:hAnsi="Times New Roman" w:cs="Times New Roman"/>
          <w:sz w:val="24"/>
          <w:szCs w:val="24"/>
        </w:rPr>
        <w:t>xiste</w:t>
      </w:r>
      <w:r w:rsidR="72E1A078" w:rsidRPr="1E421BF9">
        <w:rPr>
          <w:rFonts w:ascii="Times New Roman" w:eastAsia="Times New Roman" w:hAnsi="Times New Roman" w:cs="Times New Roman"/>
          <w:sz w:val="24"/>
          <w:szCs w:val="24"/>
        </w:rPr>
        <w:t>n</w:t>
      </w:r>
      <w:r w:rsidR="00D13FFE" w:rsidRPr="1E421BF9">
        <w:rPr>
          <w:rFonts w:ascii="Times New Roman" w:eastAsia="Times New Roman" w:hAnsi="Times New Roman" w:cs="Times New Roman"/>
          <w:sz w:val="24"/>
          <w:szCs w:val="24"/>
        </w:rPr>
        <w:t xml:space="preserve"> </w:t>
      </w:r>
      <w:r w:rsidR="285CE3E0" w:rsidRPr="1E421BF9">
        <w:rPr>
          <w:rFonts w:ascii="Times New Roman" w:eastAsia="Times New Roman" w:hAnsi="Times New Roman" w:cs="Times New Roman"/>
          <w:sz w:val="24"/>
          <w:szCs w:val="24"/>
        </w:rPr>
        <w:t xml:space="preserve">brechas </w:t>
      </w:r>
      <w:r w:rsidR="00D13FFE" w:rsidRPr="1E421BF9">
        <w:rPr>
          <w:rFonts w:ascii="Times New Roman" w:eastAsia="Times New Roman" w:hAnsi="Times New Roman" w:cs="Times New Roman"/>
          <w:sz w:val="24"/>
          <w:szCs w:val="24"/>
        </w:rPr>
        <w:t>de conoci</w:t>
      </w:r>
      <w:r w:rsidR="00E349FD" w:rsidRPr="1E421BF9">
        <w:rPr>
          <w:rFonts w:ascii="Times New Roman" w:eastAsia="Times New Roman" w:hAnsi="Times New Roman" w:cs="Times New Roman"/>
          <w:sz w:val="24"/>
          <w:szCs w:val="24"/>
        </w:rPr>
        <w:t>mi</w:t>
      </w:r>
      <w:r w:rsidR="00D13FFE" w:rsidRPr="1E421BF9">
        <w:rPr>
          <w:rFonts w:ascii="Times New Roman" w:eastAsia="Times New Roman" w:hAnsi="Times New Roman" w:cs="Times New Roman"/>
          <w:sz w:val="24"/>
          <w:szCs w:val="24"/>
        </w:rPr>
        <w:t>e</w:t>
      </w:r>
      <w:r w:rsidR="005C6C54" w:rsidRPr="1E421BF9">
        <w:rPr>
          <w:rFonts w:ascii="Times New Roman" w:eastAsia="Times New Roman" w:hAnsi="Times New Roman" w:cs="Times New Roman"/>
          <w:sz w:val="24"/>
          <w:szCs w:val="24"/>
        </w:rPr>
        <w:t>n</w:t>
      </w:r>
      <w:r w:rsidR="00D13FFE" w:rsidRPr="1E421BF9">
        <w:rPr>
          <w:rFonts w:ascii="Times New Roman" w:eastAsia="Times New Roman" w:hAnsi="Times New Roman" w:cs="Times New Roman"/>
          <w:sz w:val="24"/>
          <w:szCs w:val="24"/>
        </w:rPr>
        <w:t>to teórico</w:t>
      </w:r>
      <w:r w:rsidR="05C5EF4B" w:rsidRPr="1E421BF9">
        <w:rPr>
          <w:rFonts w:ascii="Times New Roman" w:eastAsia="Times New Roman" w:hAnsi="Times New Roman" w:cs="Times New Roman"/>
          <w:sz w:val="24"/>
          <w:szCs w:val="24"/>
        </w:rPr>
        <w:t xml:space="preserve"> y brechas en la aplicación de la teoría en la práctica clínica</w:t>
      </w:r>
      <w:r w:rsidR="00D13FFE" w:rsidRPr="1E421BF9">
        <w:rPr>
          <w:rFonts w:ascii="Times New Roman" w:eastAsia="Times New Roman" w:hAnsi="Times New Roman" w:cs="Times New Roman"/>
          <w:sz w:val="24"/>
          <w:szCs w:val="24"/>
        </w:rPr>
        <w:t xml:space="preserve"> </w:t>
      </w:r>
      <w:r w:rsidR="00EC725A" w:rsidRPr="1E421BF9">
        <w:rPr>
          <w:rFonts w:ascii="Times New Roman" w:eastAsia="Times New Roman" w:hAnsi="Times New Roman" w:cs="Times New Roman"/>
          <w:sz w:val="24"/>
          <w:szCs w:val="24"/>
        </w:rPr>
        <w:t>en los estudiantes de enfermería sobre la relación terapéutica</w:t>
      </w:r>
      <w:r w:rsidR="002C7C06" w:rsidRPr="1E421BF9">
        <w:rPr>
          <w:rFonts w:ascii="Times New Roman" w:eastAsia="Times New Roman" w:hAnsi="Times New Roman" w:cs="Times New Roman"/>
          <w:sz w:val="24"/>
          <w:szCs w:val="24"/>
        </w:rPr>
        <w:t>.</w:t>
      </w:r>
      <w:r w:rsidR="002E419D" w:rsidRPr="1E421BF9">
        <w:rPr>
          <w:rFonts w:ascii="Times New Roman" w:eastAsia="Times New Roman" w:hAnsi="Times New Roman" w:cs="Times New Roman"/>
          <w:sz w:val="24"/>
          <w:szCs w:val="24"/>
        </w:rPr>
        <w:t xml:space="preserve"> </w:t>
      </w:r>
      <w:r w:rsidR="045ABC18" w:rsidRPr="449EB66A">
        <w:rPr>
          <w:rFonts w:ascii="Times New Roman" w:eastAsia="Times New Roman" w:hAnsi="Times New Roman" w:cs="Times New Roman"/>
          <w:sz w:val="24"/>
          <w:szCs w:val="24"/>
        </w:rPr>
        <w:t xml:space="preserve"> </w:t>
      </w:r>
      <w:r w:rsidR="50E1DDEC" w:rsidRPr="0373DDDE">
        <w:rPr>
          <w:rFonts w:ascii="Times New Roman" w:eastAsia="Times New Roman" w:hAnsi="Times New Roman" w:cs="Times New Roman"/>
          <w:sz w:val="24"/>
          <w:szCs w:val="24"/>
        </w:rPr>
        <w:t xml:space="preserve">La escasa evidencia encontrada puede relacionarse a variables </w:t>
      </w:r>
      <w:r w:rsidR="50E1DDEC" w:rsidRPr="07F3DFC2">
        <w:rPr>
          <w:rFonts w:ascii="Times New Roman" w:eastAsia="Times New Roman" w:hAnsi="Times New Roman" w:cs="Times New Roman"/>
          <w:sz w:val="24"/>
          <w:szCs w:val="24"/>
        </w:rPr>
        <w:t xml:space="preserve">estructurales en la que se desarrolla la profesión de </w:t>
      </w:r>
      <w:r w:rsidR="50E1DDEC" w:rsidRPr="0432E89A">
        <w:rPr>
          <w:rFonts w:ascii="Times New Roman" w:eastAsia="Times New Roman" w:hAnsi="Times New Roman" w:cs="Times New Roman"/>
          <w:sz w:val="24"/>
          <w:szCs w:val="24"/>
        </w:rPr>
        <w:t xml:space="preserve">enfermería </w:t>
      </w:r>
      <w:r w:rsidR="50E1DDEC" w:rsidRPr="660F6DA9">
        <w:rPr>
          <w:rFonts w:ascii="Times New Roman" w:eastAsia="Times New Roman" w:hAnsi="Times New Roman" w:cs="Times New Roman"/>
          <w:sz w:val="24"/>
          <w:szCs w:val="24"/>
        </w:rPr>
        <w:t xml:space="preserve">y sobre las </w:t>
      </w:r>
      <w:r w:rsidR="50E1DDEC" w:rsidRPr="391F2C30">
        <w:rPr>
          <w:rFonts w:ascii="Times New Roman" w:eastAsia="Times New Roman" w:hAnsi="Times New Roman" w:cs="Times New Roman"/>
          <w:sz w:val="24"/>
          <w:szCs w:val="24"/>
        </w:rPr>
        <w:t xml:space="preserve">implicancias </w:t>
      </w:r>
      <w:r w:rsidR="50E1DDEC" w:rsidRPr="18BF2884">
        <w:rPr>
          <w:rFonts w:ascii="Times New Roman" w:eastAsia="Times New Roman" w:hAnsi="Times New Roman" w:cs="Times New Roman"/>
          <w:sz w:val="24"/>
          <w:szCs w:val="24"/>
        </w:rPr>
        <w:t xml:space="preserve">del desarrollo </w:t>
      </w:r>
      <w:r w:rsidR="50E1DDEC" w:rsidRPr="391F2C30">
        <w:rPr>
          <w:rFonts w:ascii="Times New Roman" w:eastAsia="Times New Roman" w:hAnsi="Times New Roman" w:cs="Times New Roman"/>
          <w:sz w:val="24"/>
          <w:szCs w:val="24"/>
        </w:rPr>
        <w:t>de</w:t>
      </w:r>
      <w:r w:rsidR="50E1DDEC" w:rsidRPr="18BF2884">
        <w:rPr>
          <w:rFonts w:ascii="Times New Roman" w:eastAsia="Times New Roman" w:hAnsi="Times New Roman" w:cs="Times New Roman"/>
          <w:sz w:val="24"/>
          <w:szCs w:val="24"/>
        </w:rPr>
        <w:t xml:space="preserve"> </w:t>
      </w:r>
      <w:r w:rsidR="2E83EF7F" w:rsidRPr="18BF2884">
        <w:rPr>
          <w:rFonts w:ascii="Times New Roman" w:eastAsia="Times New Roman" w:hAnsi="Times New Roman" w:cs="Times New Roman"/>
          <w:sz w:val="24"/>
          <w:szCs w:val="24"/>
        </w:rPr>
        <w:t xml:space="preserve">la evidencia </w:t>
      </w:r>
      <w:r w:rsidR="2E83EF7F" w:rsidRPr="6133AA59">
        <w:rPr>
          <w:rFonts w:ascii="Times New Roman" w:eastAsia="Times New Roman" w:hAnsi="Times New Roman" w:cs="Times New Roman"/>
          <w:sz w:val="24"/>
          <w:szCs w:val="24"/>
        </w:rPr>
        <w:t xml:space="preserve">disponible y aplicabilidad en </w:t>
      </w:r>
      <w:r w:rsidR="2E83EF7F" w:rsidRPr="449EB66A">
        <w:rPr>
          <w:rFonts w:ascii="Times New Roman" w:eastAsia="Times New Roman" w:hAnsi="Times New Roman" w:cs="Times New Roman"/>
          <w:sz w:val="24"/>
          <w:szCs w:val="24"/>
        </w:rPr>
        <w:t>el sector salud. Un ejemplo de lo anterior es que</w:t>
      </w:r>
      <w:r w:rsidR="002E419D" w:rsidRPr="1E421BF9">
        <w:rPr>
          <w:rFonts w:ascii="Times New Roman" w:eastAsia="Times New Roman" w:hAnsi="Times New Roman" w:cs="Times New Roman"/>
          <w:sz w:val="24"/>
          <w:szCs w:val="24"/>
        </w:rPr>
        <w:t xml:space="preserve"> la</w:t>
      </w:r>
      <w:r w:rsidR="00544D11" w:rsidRPr="1E421BF9">
        <w:rPr>
          <w:rFonts w:ascii="Times New Roman" w:eastAsia="Times New Roman" w:hAnsi="Times New Roman" w:cs="Times New Roman"/>
          <w:sz w:val="24"/>
          <w:szCs w:val="24"/>
        </w:rPr>
        <w:t xml:space="preserve"> mayoría de los pacientes insatisfechos atribuyen su descontento a una débil comunicación con las enfermeras</w:t>
      </w:r>
      <w:r w:rsidR="7D700505" w:rsidRPr="449EB66A">
        <w:rPr>
          <w:rFonts w:ascii="Times New Roman" w:eastAsia="Times New Roman" w:hAnsi="Times New Roman" w:cs="Times New Roman"/>
          <w:sz w:val="24"/>
          <w:szCs w:val="24"/>
        </w:rPr>
        <w:t xml:space="preserve"> de acuerdo a la evidencia analizada en esta revisión</w:t>
      </w:r>
      <w:r w:rsidR="18561DB8" w:rsidRPr="449EB66A">
        <w:rPr>
          <w:rFonts w:ascii="Times New Roman" w:eastAsia="Times New Roman" w:hAnsi="Times New Roman" w:cs="Times New Roman"/>
          <w:sz w:val="24"/>
          <w:szCs w:val="24"/>
        </w:rPr>
        <w:t>.</w:t>
      </w:r>
      <w:r w:rsidR="00DE2DB9" w:rsidRPr="1E421BF9">
        <w:rPr>
          <w:rFonts w:ascii="Times New Roman" w:eastAsia="Times New Roman" w:hAnsi="Times New Roman" w:cs="Times New Roman"/>
          <w:sz w:val="24"/>
          <w:szCs w:val="24"/>
        </w:rPr>
        <w:t xml:space="preserve"> </w:t>
      </w:r>
      <w:r w:rsidR="00DE2DB9" w:rsidRPr="1E421BF9">
        <w:rPr>
          <w:rFonts w:ascii="Times New Roman" w:eastAsia="Times New Roman" w:hAnsi="Times New Roman" w:cs="Times New Roman"/>
          <w:b/>
          <w:bCs/>
          <w:sz w:val="24"/>
          <w:szCs w:val="24"/>
        </w:rPr>
        <w:t>Conclusió</w:t>
      </w:r>
      <w:r w:rsidR="000E0FAF" w:rsidRPr="1E421BF9">
        <w:rPr>
          <w:rFonts w:ascii="Times New Roman" w:eastAsia="Times New Roman" w:hAnsi="Times New Roman" w:cs="Times New Roman"/>
          <w:b/>
          <w:bCs/>
          <w:sz w:val="24"/>
          <w:szCs w:val="24"/>
        </w:rPr>
        <w:t>n:</w:t>
      </w:r>
      <w:r w:rsidR="00DE2DB9" w:rsidRPr="1E421BF9">
        <w:rPr>
          <w:rFonts w:ascii="Times New Roman" w:eastAsia="Times New Roman" w:hAnsi="Times New Roman" w:cs="Times New Roman"/>
          <w:sz w:val="24"/>
          <w:szCs w:val="24"/>
        </w:rPr>
        <w:t xml:space="preserve"> </w:t>
      </w:r>
      <w:bookmarkStart w:id="1" w:name="_Hlk152859940"/>
      <w:r w:rsidR="2C1496B8" w:rsidRPr="4C76D680">
        <w:rPr>
          <w:rFonts w:ascii="Times New Roman" w:eastAsia="Times New Roman" w:hAnsi="Times New Roman" w:cs="Times New Roman"/>
          <w:sz w:val="24"/>
          <w:szCs w:val="24"/>
        </w:rPr>
        <w:t xml:space="preserve">Se requiere de </w:t>
      </w:r>
      <w:r w:rsidR="2C1496B8" w:rsidRPr="4418228B">
        <w:rPr>
          <w:rFonts w:ascii="Times New Roman" w:eastAsia="Times New Roman" w:hAnsi="Times New Roman" w:cs="Times New Roman"/>
          <w:sz w:val="24"/>
          <w:szCs w:val="24"/>
        </w:rPr>
        <w:t xml:space="preserve">avanzar en las discusiones </w:t>
      </w:r>
      <w:r w:rsidR="2C1496B8" w:rsidRPr="23B81EDF">
        <w:rPr>
          <w:rFonts w:ascii="Times New Roman" w:eastAsia="Times New Roman" w:hAnsi="Times New Roman" w:cs="Times New Roman"/>
          <w:sz w:val="24"/>
          <w:szCs w:val="24"/>
        </w:rPr>
        <w:t xml:space="preserve">disciplinares de aplicación de </w:t>
      </w:r>
      <w:r w:rsidR="2C1496B8" w:rsidRPr="4946BDA2">
        <w:rPr>
          <w:rFonts w:ascii="Times New Roman" w:eastAsia="Times New Roman" w:hAnsi="Times New Roman" w:cs="Times New Roman"/>
          <w:sz w:val="24"/>
          <w:szCs w:val="24"/>
        </w:rPr>
        <w:t>conocimientos, prácticas y</w:t>
      </w:r>
      <w:r w:rsidR="2C1496B8" w:rsidRPr="31456DEB">
        <w:rPr>
          <w:rFonts w:ascii="Times New Roman" w:eastAsia="Times New Roman" w:hAnsi="Times New Roman" w:cs="Times New Roman"/>
          <w:sz w:val="24"/>
          <w:szCs w:val="24"/>
        </w:rPr>
        <w:t xml:space="preserve"> saberes que </w:t>
      </w:r>
      <w:r w:rsidR="2C1496B8" w:rsidRPr="6D935437">
        <w:rPr>
          <w:rFonts w:ascii="Times New Roman" w:eastAsia="Times New Roman" w:hAnsi="Times New Roman" w:cs="Times New Roman"/>
          <w:sz w:val="24"/>
          <w:szCs w:val="24"/>
        </w:rPr>
        <w:t xml:space="preserve">logren ser </w:t>
      </w:r>
      <w:r w:rsidR="2C1496B8" w:rsidRPr="333CFFB8">
        <w:rPr>
          <w:rFonts w:ascii="Times New Roman" w:eastAsia="Times New Roman" w:hAnsi="Times New Roman" w:cs="Times New Roman"/>
          <w:sz w:val="24"/>
          <w:szCs w:val="24"/>
        </w:rPr>
        <w:t>sistematizados</w:t>
      </w:r>
      <w:r w:rsidR="0CFF94F1" w:rsidRPr="7F171BF0">
        <w:rPr>
          <w:rFonts w:ascii="Times New Roman" w:eastAsia="Times New Roman" w:hAnsi="Times New Roman" w:cs="Times New Roman"/>
          <w:sz w:val="24"/>
          <w:szCs w:val="24"/>
        </w:rPr>
        <w:t>. E</w:t>
      </w:r>
      <w:r w:rsidR="2C1496B8" w:rsidRPr="7F171BF0">
        <w:rPr>
          <w:rFonts w:ascii="Times New Roman" w:eastAsia="Times New Roman" w:hAnsi="Times New Roman" w:cs="Times New Roman"/>
          <w:sz w:val="24"/>
          <w:szCs w:val="24"/>
        </w:rPr>
        <w:t>s</w:t>
      </w:r>
      <w:r w:rsidR="2C1496B8" w:rsidRPr="3BE79B08">
        <w:rPr>
          <w:rFonts w:ascii="Times New Roman" w:eastAsia="Times New Roman" w:hAnsi="Times New Roman" w:cs="Times New Roman"/>
          <w:sz w:val="24"/>
          <w:szCs w:val="24"/>
        </w:rPr>
        <w:t xml:space="preserve"> necesario </w:t>
      </w:r>
      <w:r w:rsidR="2C1496B8" w:rsidRPr="03EFE9E9">
        <w:rPr>
          <w:rFonts w:ascii="Times New Roman" w:eastAsia="Times New Roman" w:hAnsi="Times New Roman" w:cs="Times New Roman"/>
          <w:sz w:val="24"/>
          <w:szCs w:val="24"/>
        </w:rPr>
        <w:t xml:space="preserve">ahondar en </w:t>
      </w:r>
      <w:r w:rsidR="2C1496B8" w:rsidRPr="7BFD68E8">
        <w:rPr>
          <w:rFonts w:ascii="Times New Roman" w:eastAsia="Times New Roman" w:hAnsi="Times New Roman" w:cs="Times New Roman"/>
          <w:sz w:val="24"/>
          <w:szCs w:val="24"/>
        </w:rPr>
        <w:t xml:space="preserve">otras </w:t>
      </w:r>
      <w:r w:rsidR="2C1496B8" w:rsidRPr="0F4340EA">
        <w:rPr>
          <w:rFonts w:ascii="Times New Roman" w:eastAsia="Times New Roman" w:hAnsi="Times New Roman" w:cs="Times New Roman"/>
          <w:sz w:val="24"/>
          <w:szCs w:val="24"/>
        </w:rPr>
        <w:t xml:space="preserve">metodologías que </w:t>
      </w:r>
      <w:r w:rsidR="2C1496B8" w:rsidRPr="012C0400">
        <w:rPr>
          <w:rFonts w:ascii="Times New Roman" w:eastAsia="Times New Roman" w:hAnsi="Times New Roman" w:cs="Times New Roman"/>
          <w:sz w:val="24"/>
          <w:szCs w:val="24"/>
        </w:rPr>
        <w:t xml:space="preserve">permitan la producción y </w:t>
      </w:r>
      <w:r w:rsidR="2C1496B8" w:rsidRPr="2C97D70D">
        <w:rPr>
          <w:rFonts w:ascii="Times New Roman" w:eastAsia="Times New Roman" w:hAnsi="Times New Roman" w:cs="Times New Roman"/>
          <w:sz w:val="24"/>
          <w:szCs w:val="24"/>
        </w:rPr>
        <w:t xml:space="preserve">reproducción </w:t>
      </w:r>
      <w:r w:rsidR="59F364D5" w:rsidRPr="7BC1F316">
        <w:rPr>
          <w:rFonts w:ascii="Times New Roman" w:eastAsia="Times New Roman" w:hAnsi="Times New Roman" w:cs="Times New Roman"/>
          <w:sz w:val="24"/>
          <w:szCs w:val="24"/>
        </w:rPr>
        <w:t xml:space="preserve">de prácticas de </w:t>
      </w:r>
      <w:r w:rsidR="59F364D5" w:rsidRPr="22BBA518">
        <w:rPr>
          <w:rFonts w:ascii="Times New Roman" w:eastAsia="Times New Roman" w:hAnsi="Times New Roman" w:cs="Times New Roman"/>
          <w:sz w:val="24"/>
          <w:szCs w:val="24"/>
        </w:rPr>
        <w:t xml:space="preserve">cuidados </w:t>
      </w:r>
      <w:r w:rsidR="2C1496B8" w:rsidRPr="22BBA518">
        <w:rPr>
          <w:rFonts w:ascii="Times New Roman" w:eastAsia="Times New Roman" w:hAnsi="Times New Roman" w:cs="Times New Roman"/>
          <w:sz w:val="24"/>
          <w:szCs w:val="24"/>
        </w:rPr>
        <w:t>de acuerdo a procesos</w:t>
      </w:r>
      <w:r w:rsidR="6343B422" w:rsidRPr="22BBA518">
        <w:rPr>
          <w:rFonts w:ascii="Times New Roman" w:eastAsia="Times New Roman" w:hAnsi="Times New Roman" w:cs="Times New Roman"/>
          <w:sz w:val="24"/>
          <w:szCs w:val="24"/>
        </w:rPr>
        <w:t xml:space="preserve"> que se realiza en la experiencia. </w:t>
      </w:r>
      <w:r w:rsidR="695B3E9A" w:rsidRPr="7F171BF0">
        <w:rPr>
          <w:rFonts w:ascii="Times New Roman" w:eastAsia="Times New Roman" w:hAnsi="Times New Roman" w:cs="Times New Roman"/>
          <w:sz w:val="24"/>
          <w:szCs w:val="24"/>
        </w:rPr>
        <w:t>Es de vital importancia c</w:t>
      </w:r>
      <w:r w:rsidR="6343B422" w:rsidRPr="7F171BF0">
        <w:rPr>
          <w:rFonts w:ascii="Times New Roman" w:eastAsia="Times New Roman" w:hAnsi="Times New Roman" w:cs="Times New Roman"/>
          <w:sz w:val="24"/>
          <w:szCs w:val="24"/>
        </w:rPr>
        <w:t>omprender</w:t>
      </w:r>
      <w:r w:rsidR="6343B422" w:rsidRPr="22BBA518">
        <w:rPr>
          <w:rFonts w:ascii="Times New Roman" w:eastAsia="Times New Roman" w:hAnsi="Times New Roman" w:cs="Times New Roman"/>
          <w:sz w:val="24"/>
          <w:szCs w:val="24"/>
        </w:rPr>
        <w:t xml:space="preserve"> la práctica </w:t>
      </w:r>
      <w:r w:rsidR="6343B422" w:rsidRPr="78BD75F9">
        <w:rPr>
          <w:rFonts w:ascii="Times New Roman" w:eastAsia="Times New Roman" w:hAnsi="Times New Roman" w:cs="Times New Roman"/>
          <w:sz w:val="24"/>
          <w:szCs w:val="24"/>
        </w:rPr>
        <w:t>reflexiva</w:t>
      </w:r>
      <w:r w:rsidR="6343B422" w:rsidRPr="0C58B673">
        <w:rPr>
          <w:rFonts w:ascii="Times New Roman" w:eastAsia="Times New Roman" w:hAnsi="Times New Roman" w:cs="Times New Roman"/>
          <w:sz w:val="24"/>
          <w:szCs w:val="24"/>
        </w:rPr>
        <w:t xml:space="preserve"> </w:t>
      </w:r>
      <w:r w:rsidR="4BCE6370" w:rsidRPr="0BC121D9">
        <w:rPr>
          <w:rFonts w:ascii="Times New Roman" w:eastAsia="Times New Roman" w:hAnsi="Times New Roman" w:cs="Times New Roman"/>
          <w:sz w:val="24"/>
          <w:szCs w:val="24"/>
        </w:rPr>
        <w:t>para lograr</w:t>
      </w:r>
      <w:r w:rsidR="6343B422" w:rsidRPr="5E15FB42">
        <w:rPr>
          <w:rFonts w:ascii="Times New Roman" w:eastAsia="Times New Roman" w:hAnsi="Times New Roman" w:cs="Times New Roman"/>
          <w:sz w:val="24"/>
          <w:szCs w:val="24"/>
        </w:rPr>
        <w:t xml:space="preserve"> </w:t>
      </w:r>
      <w:r w:rsidR="6343B422" w:rsidRPr="035FA317">
        <w:rPr>
          <w:rFonts w:ascii="Times New Roman" w:eastAsia="Times New Roman" w:hAnsi="Times New Roman" w:cs="Times New Roman"/>
          <w:sz w:val="24"/>
          <w:szCs w:val="24"/>
        </w:rPr>
        <w:t xml:space="preserve">favorecer la interacción/relación </w:t>
      </w:r>
      <w:r w:rsidR="778DA5BC" w:rsidRPr="7F171BF0">
        <w:rPr>
          <w:rFonts w:ascii="Times New Roman" w:eastAsia="Times New Roman" w:hAnsi="Times New Roman" w:cs="Times New Roman"/>
          <w:sz w:val="24"/>
          <w:szCs w:val="24"/>
        </w:rPr>
        <w:t xml:space="preserve">de cuidado </w:t>
      </w:r>
      <w:r w:rsidR="6343B422" w:rsidRPr="035FA317">
        <w:rPr>
          <w:rFonts w:ascii="Times New Roman" w:eastAsia="Times New Roman" w:hAnsi="Times New Roman" w:cs="Times New Roman"/>
          <w:sz w:val="24"/>
          <w:szCs w:val="24"/>
        </w:rPr>
        <w:t>con las personas</w:t>
      </w:r>
      <w:r w:rsidR="32216947" w:rsidRPr="21BA278C">
        <w:rPr>
          <w:rFonts w:ascii="Times New Roman" w:eastAsia="Times New Roman" w:hAnsi="Times New Roman" w:cs="Times New Roman"/>
          <w:sz w:val="24"/>
          <w:szCs w:val="24"/>
        </w:rPr>
        <w:t>,</w:t>
      </w:r>
      <w:r w:rsidR="6343B422" w:rsidRPr="42A0DB77">
        <w:rPr>
          <w:rFonts w:ascii="Times New Roman" w:eastAsia="Times New Roman" w:hAnsi="Times New Roman" w:cs="Times New Roman"/>
          <w:sz w:val="24"/>
          <w:szCs w:val="24"/>
        </w:rPr>
        <w:t xml:space="preserve"> </w:t>
      </w:r>
      <w:r w:rsidR="32216947" w:rsidRPr="4A49F504">
        <w:rPr>
          <w:rFonts w:ascii="Times New Roman" w:eastAsia="Times New Roman" w:hAnsi="Times New Roman" w:cs="Times New Roman"/>
          <w:sz w:val="24"/>
          <w:szCs w:val="24"/>
        </w:rPr>
        <w:t>integrando</w:t>
      </w:r>
      <w:r w:rsidR="6343B422" w:rsidRPr="4A49F504">
        <w:rPr>
          <w:rFonts w:ascii="Times New Roman" w:eastAsia="Times New Roman" w:hAnsi="Times New Roman" w:cs="Times New Roman"/>
          <w:sz w:val="24"/>
          <w:szCs w:val="24"/>
        </w:rPr>
        <w:t xml:space="preserve"> </w:t>
      </w:r>
      <w:r w:rsidR="33B51A4C" w:rsidRPr="32E1D5C4">
        <w:rPr>
          <w:rFonts w:ascii="Times New Roman" w:eastAsia="Times New Roman" w:hAnsi="Times New Roman" w:cs="Times New Roman"/>
          <w:sz w:val="24"/>
          <w:szCs w:val="24"/>
        </w:rPr>
        <w:t xml:space="preserve">elementos </w:t>
      </w:r>
      <w:r w:rsidR="3A1CD3EC" w:rsidRPr="130C576E">
        <w:rPr>
          <w:rFonts w:ascii="Times New Roman" w:eastAsia="Times New Roman" w:hAnsi="Times New Roman" w:cs="Times New Roman"/>
          <w:sz w:val="24"/>
          <w:szCs w:val="24"/>
        </w:rPr>
        <w:t xml:space="preserve">éticos, </w:t>
      </w:r>
      <w:r w:rsidR="33B51A4C" w:rsidRPr="32E1D5C4">
        <w:rPr>
          <w:rFonts w:ascii="Times New Roman" w:eastAsia="Times New Roman" w:hAnsi="Times New Roman" w:cs="Times New Roman"/>
          <w:sz w:val="24"/>
          <w:szCs w:val="24"/>
        </w:rPr>
        <w:t>teóricos</w:t>
      </w:r>
      <w:r w:rsidR="6B969866" w:rsidRPr="6D66EE2D">
        <w:rPr>
          <w:rFonts w:ascii="Times New Roman" w:eastAsia="Times New Roman" w:hAnsi="Times New Roman" w:cs="Times New Roman"/>
          <w:sz w:val="24"/>
          <w:szCs w:val="24"/>
        </w:rPr>
        <w:t xml:space="preserve"> y</w:t>
      </w:r>
      <w:r w:rsidR="738228FA" w:rsidRPr="4E18358C">
        <w:rPr>
          <w:rFonts w:ascii="Times New Roman" w:eastAsia="Times New Roman" w:hAnsi="Times New Roman" w:cs="Times New Roman"/>
          <w:sz w:val="24"/>
          <w:szCs w:val="24"/>
        </w:rPr>
        <w:t xml:space="preserve"> </w:t>
      </w:r>
      <w:r w:rsidR="738228FA" w:rsidRPr="667878A9">
        <w:rPr>
          <w:rFonts w:ascii="Times New Roman" w:eastAsia="Times New Roman" w:hAnsi="Times New Roman" w:cs="Times New Roman"/>
          <w:sz w:val="24"/>
          <w:szCs w:val="24"/>
        </w:rPr>
        <w:t>práxicos</w:t>
      </w:r>
      <w:r w:rsidR="44DD536A" w:rsidRPr="05788ACF">
        <w:rPr>
          <w:rFonts w:ascii="Times New Roman" w:eastAsia="Times New Roman" w:hAnsi="Times New Roman" w:cs="Times New Roman"/>
          <w:sz w:val="24"/>
          <w:szCs w:val="24"/>
        </w:rPr>
        <w:t>;</w:t>
      </w:r>
      <w:r w:rsidR="33B51A4C" w:rsidRPr="1EED6490">
        <w:rPr>
          <w:rFonts w:ascii="Times New Roman" w:eastAsia="Times New Roman" w:hAnsi="Times New Roman" w:cs="Times New Roman"/>
          <w:sz w:val="24"/>
          <w:szCs w:val="24"/>
        </w:rPr>
        <w:t xml:space="preserve"> </w:t>
      </w:r>
      <w:r w:rsidR="33B51A4C" w:rsidRPr="4FFAF615">
        <w:rPr>
          <w:rFonts w:ascii="Times New Roman" w:eastAsia="Times New Roman" w:hAnsi="Times New Roman" w:cs="Times New Roman"/>
          <w:sz w:val="24"/>
          <w:szCs w:val="24"/>
        </w:rPr>
        <w:t xml:space="preserve">siendo </w:t>
      </w:r>
      <w:r w:rsidR="33B51A4C" w:rsidRPr="674B1BE8">
        <w:rPr>
          <w:rFonts w:ascii="Times New Roman" w:eastAsia="Times New Roman" w:hAnsi="Times New Roman" w:cs="Times New Roman"/>
          <w:sz w:val="24"/>
          <w:szCs w:val="24"/>
        </w:rPr>
        <w:t xml:space="preserve">fundamental el </w:t>
      </w:r>
      <w:r w:rsidR="33B51A4C" w:rsidRPr="705F597C">
        <w:rPr>
          <w:rFonts w:ascii="Times New Roman" w:eastAsia="Times New Roman" w:hAnsi="Times New Roman" w:cs="Times New Roman"/>
          <w:sz w:val="24"/>
          <w:szCs w:val="24"/>
        </w:rPr>
        <w:t xml:space="preserve">aporte y </w:t>
      </w:r>
      <w:r w:rsidR="33B51A4C" w:rsidRPr="28A2F1F7">
        <w:rPr>
          <w:rFonts w:ascii="Times New Roman" w:eastAsia="Times New Roman" w:hAnsi="Times New Roman" w:cs="Times New Roman"/>
          <w:sz w:val="24"/>
          <w:szCs w:val="24"/>
        </w:rPr>
        <w:t xml:space="preserve">soporte de las </w:t>
      </w:r>
      <w:r w:rsidR="33B51A4C" w:rsidRPr="130C576E">
        <w:rPr>
          <w:rFonts w:ascii="Times New Roman" w:eastAsia="Times New Roman" w:hAnsi="Times New Roman" w:cs="Times New Roman"/>
          <w:sz w:val="24"/>
          <w:szCs w:val="24"/>
        </w:rPr>
        <w:t xml:space="preserve">instituciones formadoras y </w:t>
      </w:r>
      <w:r w:rsidR="6E95F421" w:rsidRPr="130C576E">
        <w:rPr>
          <w:rFonts w:ascii="Times New Roman" w:eastAsia="Times New Roman" w:hAnsi="Times New Roman" w:cs="Times New Roman"/>
          <w:sz w:val="24"/>
          <w:szCs w:val="24"/>
        </w:rPr>
        <w:t>centros de salud</w:t>
      </w:r>
      <w:r w:rsidR="7465DF0B" w:rsidRPr="7CEBCF06">
        <w:rPr>
          <w:rFonts w:ascii="Times New Roman" w:eastAsia="Times New Roman" w:hAnsi="Times New Roman" w:cs="Times New Roman"/>
          <w:sz w:val="24"/>
          <w:szCs w:val="24"/>
        </w:rPr>
        <w:t xml:space="preserve"> en general</w:t>
      </w:r>
      <w:r w:rsidR="2F188C6F" w:rsidRPr="5ED634EE">
        <w:rPr>
          <w:rFonts w:ascii="Times New Roman" w:eastAsia="Times New Roman" w:hAnsi="Times New Roman" w:cs="Times New Roman"/>
          <w:sz w:val="24"/>
          <w:szCs w:val="24"/>
        </w:rPr>
        <w:t xml:space="preserve"> para</w:t>
      </w:r>
      <w:r w:rsidR="2F188C6F" w:rsidRPr="6F73513E">
        <w:rPr>
          <w:rFonts w:ascii="Times New Roman" w:eastAsia="Times New Roman" w:hAnsi="Times New Roman" w:cs="Times New Roman"/>
          <w:sz w:val="24"/>
          <w:szCs w:val="24"/>
        </w:rPr>
        <w:t xml:space="preserve"> la </w:t>
      </w:r>
      <w:r w:rsidR="2F188C6F" w:rsidRPr="1501F002">
        <w:rPr>
          <w:rFonts w:ascii="Times New Roman" w:eastAsia="Times New Roman" w:hAnsi="Times New Roman" w:cs="Times New Roman"/>
          <w:sz w:val="24"/>
          <w:szCs w:val="24"/>
        </w:rPr>
        <w:t xml:space="preserve">actualización </w:t>
      </w:r>
      <w:r w:rsidR="2F188C6F" w:rsidRPr="55C8E7C6">
        <w:rPr>
          <w:rFonts w:ascii="Times New Roman" w:eastAsia="Times New Roman" w:hAnsi="Times New Roman" w:cs="Times New Roman"/>
          <w:sz w:val="24"/>
          <w:szCs w:val="24"/>
        </w:rPr>
        <w:lastRenderedPageBreak/>
        <w:t>permanente</w:t>
      </w:r>
      <w:r w:rsidR="169E57DB" w:rsidRPr="7F171BF0">
        <w:rPr>
          <w:rFonts w:ascii="Times New Roman" w:eastAsia="Times New Roman" w:hAnsi="Times New Roman" w:cs="Times New Roman"/>
          <w:sz w:val="24"/>
          <w:szCs w:val="24"/>
        </w:rPr>
        <w:t>, siendo la Relación terapéutica un modelo/teoría aplicada en el campo de la Enfermería</w:t>
      </w:r>
      <w:r w:rsidR="2F188C6F" w:rsidRPr="55C8E7C6">
        <w:rPr>
          <w:rFonts w:ascii="Times New Roman" w:eastAsia="Times New Roman" w:hAnsi="Times New Roman" w:cs="Times New Roman"/>
          <w:sz w:val="24"/>
          <w:szCs w:val="24"/>
        </w:rPr>
        <w:t>.</w:t>
      </w:r>
    </w:p>
    <w:bookmarkEnd w:id="1"/>
    <w:p w14:paraId="291967A3" w14:textId="3235F7B3" w:rsidR="449EB66A" w:rsidRDefault="449EB66A" w:rsidP="449EB66A">
      <w:pPr>
        <w:spacing w:line="360" w:lineRule="auto"/>
        <w:ind w:left="360"/>
        <w:rPr>
          <w:rFonts w:ascii="Times New Roman" w:eastAsia="Times New Roman" w:hAnsi="Times New Roman" w:cs="Times New Roman"/>
          <w:sz w:val="24"/>
          <w:szCs w:val="24"/>
        </w:rPr>
      </w:pPr>
    </w:p>
    <w:p w14:paraId="58A2EDAD" w14:textId="1B6A8AB1" w:rsidR="009C519E" w:rsidRPr="000C1912" w:rsidRDefault="009C519E" w:rsidP="00187636">
      <w:pPr>
        <w:pStyle w:val="Prrafodelista"/>
        <w:numPr>
          <w:ilvl w:val="0"/>
          <w:numId w:val="6"/>
        </w:numPr>
        <w:spacing w:line="360" w:lineRule="auto"/>
        <w:rPr>
          <w:rFonts w:ascii="Times New Roman" w:eastAsia="Times New Roman" w:hAnsi="Times New Roman" w:cs="Times New Roman"/>
          <w:b/>
          <w:bCs/>
          <w:sz w:val="24"/>
          <w:szCs w:val="24"/>
        </w:rPr>
      </w:pPr>
      <w:r w:rsidRPr="000C1912">
        <w:rPr>
          <w:rFonts w:ascii="Times New Roman" w:eastAsia="Times New Roman" w:hAnsi="Times New Roman" w:cs="Times New Roman"/>
          <w:b/>
          <w:bCs/>
          <w:sz w:val="24"/>
          <w:szCs w:val="24"/>
        </w:rPr>
        <w:t>Abstrac</w:t>
      </w:r>
      <w:r w:rsidR="00306411" w:rsidRPr="000C1912">
        <w:rPr>
          <w:rFonts w:ascii="Times New Roman" w:eastAsia="Times New Roman" w:hAnsi="Times New Roman" w:cs="Times New Roman"/>
          <w:b/>
          <w:bCs/>
          <w:sz w:val="24"/>
          <w:szCs w:val="24"/>
        </w:rPr>
        <w:t>t</w:t>
      </w:r>
      <w:r w:rsidRPr="000C1912">
        <w:rPr>
          <w:rFonts w:ascii="Times New Roman" w:eastAsia="Times New Roman" w:hAnsi="Times New Roman" w:cs="Times New Roman"/>
          <w:b/>
          <w:bCs/>
          <w:sz w:val="24"/>
          <w:szCs w:val="24"/>
        </w:rPr>
        <w:t xml:space="preserve"> </w:t>
      </w:r>
    </w:p>
    <w:p w14:paraId="350EE527" w14:textId="77777777" w:rsidR="00BD105C" w:rsidRPr="004731A8" w:rsidRDefault="00BD105C" w:rsidP="00F9007C">
      <w:pPr>
        <w:spacing w:line="360" w:lineRule="auto"/>
        <w:ind w:left="360"/>
        <w:jc w:val="both"/>
        <w:rPr>
          <w:rFonts w:ascii="Times New Roman" w:eastAsia="Times New Roman" w:hAnsi="Times New Roman" w:cs="Times New Roman"/>
          <w:sz w:val="24"/>
          <w:szCs w:val="24"/>
          <w:lang w:val="en-US"/>
        </w:rPr>
      </w:pPr>
      <w:r w:rsidRPr="004731A8">
        <w:rPr>
          <w:rFonts w:ascii="Times New Roman" w:eastAsia="Times New Roman" w:hAnsi="Times New Roman" w:cs="Times New Roman"/>
          <w:sz w:val="24"/>
          <w:szCs w:val="24"/>
          <w:lang w:val="en-US"/>
        </w:rPr>
        <w:t xml:space="preserve">Introduction: Aging is a natural process with physical, psychological and social changes. Nursing care, focused on the therapeutic relationship, is crucial for the quality of life of older adults. Objective: To know the application of the therapeutic relationship in the care of older adults according to the best scientific evidence available. Methodology: Narrative-scope review. </w:t>
      </w:r>
      <w:proofErr w:type="spellStart"/>
      <w:r w:rsidRPr="004731A8">
        <w:rPr>
          <w:rFonts w:ascii="Times New Roman" w:eastAsia="Times New Roman" w:hAnsi="Times New Roman" w:cs="Times New Roman"/>
          <w:sz w:val="24"/>
          <w:szCs w:val="24"/>
          <w:lang w:val="en-US"/>
        </w:rPr>
        <w:t>Cuiden</w:t>
      </w:r>
      <w:proofErr w:type="spellEnd"/>
      <w:r w:rsidRPr="004731A8">
        <w:rPr>
          <w:rFonts w:ascii="Times New Roman" w:eastAsia="Times New Roman" w:hAnsi="Times New Roman" w:cs="Times New Roman"/>
          <w:sz w:val="24"/>
          <w:szCs w:val="24"/>
          <w:lang w:val="en-US"/>
        </w:rPr>
        <w:t xml:space="preserve">, </w:t>
      </w:r>
      <w:proofErr w:type="spellStart"/>
      <w:r w:rsidRPr="004731A8">
        <w:rPr>
          <w:rFonts w:ascii="Times New Roman" w:eastAsia="Times New Roman" w:hAnsi="Times New Roman" w:cs="Times New Roman"/>
          <w:sz w:val="24"/>
          <w:szCs w:val="24"/>
          <w:lang w:val="en-US"/>
        </w:rPr>
        <w:t>ClinicalKey</w:t>
      </w:r>
      <w:proofErr w:type="spellEnd"/>
      <w:r w:rsidRPr="004731A8">
        <w:rPr>
          <w:rFonts w:ascii="Times New Roman" w:eastAsia="Times New Roman" w:hAnsi="Times New Roman" w:cs="Times New Roman"/>
          <w:sz w:val="24"/>
          <w:szCs w:val="24"/>
          <w:lang w:val="en-US"/>
        </w:rPr>
        <w:t xml:space="preserve">, EBSCO, </w:t>
      </w:r>
      <w:proofErr w:type="spellStart"/>
      <w:r w:rsidRPr="004731A8">
        <w:rPr>
          <w:rFonts w:ascii="Times New Roman" w:eastAsia="Times New Roman" w:hAnsi="Times New Roman" w:cs="Times New Roman"/>
          <w:sz w:val="24"/>
          <w:szCs w:val="24"/>
          <w:lang w:val="en-US"/>
        </w:rPr>
        <w:t>Wos</w:t>
      </w:r>
      <w:proofErr w:type="spellEnd"/>
      <w:r w:rsidRPr="004731A8">
        <w:rPr>
          <w:rFonts w:ascii="Times New Roman" w:eastAsia="Times New Roman" w:hAnsi="Times New Roman" w:cs="Times New Roman"/>
          <w:sz w:val="24"/>
          <w:szCs w:val="24"/>
          <w:lang w:val="en-US"/>
        </w:rPr>
        <w:t xml:space="preserve">, </w:t>
      </w:r>
      <w:proofErr w:type="spellStart"/>
      <w:r w:rsidRPr="004731A8">
        <w:rPr>
          <w:rFonts w:ascii="Times New Roman" w:eastAsia="Times New Roman" w:hAnsi="Times New Roman" w:cs="Times New Roman"/>
          <w:sz w:val="24"/>
          <w:szCs w:val="24"/>
          <w:lang w:val="en-US"/>
        </w:rPr>
        <w:t>Dialnet</w:t>
      </w:r>
      <w:proofErr w:type="spellEnd"/>
      <w:r w:rsidRPr="004731A8">
        <w:rPr>
          <w:rFonts w:ascii="Times New Roman" w:eastAsia="Times New Roman" w:hAnsi="Times New Roman" w:cs="Times New Roman"/>
          <w:sz w:val="24"/>
          <w:szCs w:val="24"/>
          <w:lang w:val="en-US"/>
        </w:rPr>
        <w:t>, Ovid Medline, Platform Ovid, Wiley and Scopus databases are used. The search strategies used were: Nursing, nurse-patient relationship, aged, opinions, communication/English, nursing, therapeutic relationship, along with the Boolean operators AND, OR and NOT. Screening is carried out by title and abstract according to inclusion criteria. Content analysis is used to synthesize the evidence. Results:</w:t>
      </w:r>
    </w:p>
    <w:p w14:paraId="5BD900D7" w14:textId="1779C88F" w:rsidR="00A77FDD" w:rsidRPr="004731A8" w:rsidRDefault="00BD105C" w:rsidP="00F9007C">
      <w:pPr>
        <w:spacing w:line="360" w:lineRule="auto"/>
        <w:ind w:left="360"/>
        <w:jc w:val="both"/>
        <w:rPr>
          <w:rFonts w:ascii="Times New Roman" w:eastAsia="Times New Roman" w:hAnsi="Times New Roman" w:cs="Times New Roman"/>
          <w:sz w:val="24"/>
          <w:szCs w:val="24"/>
          <w:lang w:val="en-US"/>
        </w:rPr>
      </w:pPr>
      <w:r w:rsidRPr="004731A8">
        <w:rPr>
          <w:rFonts w:ascii="Times New Roman" w:eastAsia="Times New Roman" w:hAnsi="Times New Roman" w:cs="Times New Roman"/>
          <w:sz w:val="24"/>
          <w:szCs w:val="24"/>
          <w:lang w:val="en-US"/>
        </w:rPr>
        <w:t>Discussion: The evidence says that a practical, theoretical and reflective orientation is needed. Even so, there are gaps in theoretical knowledge and gaps in the application of theory in clinical practice in nursing students about the therapeutic relationship. The limited evidence found can be related to structural variables in which the nursing profession is developed and to the implications of the development of available evidence and applicability in the health sector. An example of the above is that the majority of dissatisfied patients attribute their dissatisfaction to weak communication with nurses according to the evidence analyzed in this review. Conclusion: It is necessary to advance in disciplinary discussions on the application of knowledge, practices and knowledge that can be systematized. It is necessary to delve into other methodologies that allow the production and reproduction of care practices according to processes carried out in experience. It is vitally important to understand reflective practice to promote the interaction/care relationship with people, integrating ethical, theoretical and practical elements; The contribution and support of training institutions and health centers in general is essential for permanent updating, with the Therapeutic Relationship being a model/theory applied in the field of Nursing.</w:t>
      </w:r>
    </w:p>
    <w:p w14:paraId="7242D21D" w14:textId="33C09CD6" w:rsidR="00306411" w:rsidRPr="00306411" w:rsidRDefault="00306411" w:rsidP="00187636">
      <w:pPr>
        <w:pStyle w:val="Prrafodelista"/>
        <w:numPr>
          <w:ilvl w:val="0"/>
          <w:numId w:val="6"/>
        </w:numPr>
        <w:spacing w:line="360" w:lineRule="auto"/>
        <w:rPr>
          <w:rFonts w:ascii="Times New Roman" w:eastAsia="Times New Roman" w:hAnsi="Times New Roman" w:cs="Times New Roman"/>
          <w:b/>
          <w:sz w:val="24"/>
          <w:szCs w:val="24"/>
        </w:rPr>
      </w:pPr>
      <w:r w:rsidRPr="00A77FDD">
        <w:rPr>
          <w:rFonts w:ascii="Times New Roman" w:eastAsia="Times New Roman" w:hAnsi="Times New Roman" w:cs="Times New Roman"/>
          <w:b/>
          <w:sz w:val="24"/>
          <w:szCs w:val="24"/>
        </w:rPr>
        <w:lastRenderedPageBreak/>
        <w:t xml:space="preserve">Introducción </w:t>
      </w:r>
    </w:p>
    <w:p w14:paraId="2D66DDF9" w14:textId="42392163" w:rsidR="00B143A7" w:rsidRPr="00B8053A" w:rsidRDefault="00B143A7" w:rsidP="00F9007C">
      <w:pPr>
        <w:pStyle w:val="paragraph"/>
        <w:spacing w:before="0" w:beforeAutospacing="0" w:after="0" w:afterAutospacing="0" w:line="360" w:lineRule="auto"/>
        <w:jc w:val="both"/>
        <w:textAlignment w:val="baseline"/>
      </w:pPr>
      <w:r w:rsidRPr="00B8053A">
        <w:rPr>
          <w:rStyle w:val="normaltextrun"/>
        </w:rPr>
        <w:t xml:space="preserve">El envejecimiento según la </w:t>
      </w:r>
      <w:r w:rsidR="00A675E7" w:rsidRPr="00B8053A">
        <w:rPr>
          <w:rStyle w:val="normaltextrun"/>
        </w:rPr>
        <w:t>OMS es</w:t>
      </w:r>
      <w:r w:rsidRPr="00B8053A">
        <w:rPr>
          <w:rStyle w:val="normaltextrun"/>
        </w:rPr>
        <w:t xml:space="preserve"> un proceso natural y gradual que implica cambios físicos, psicológicos y sociales a medida que una persona avanza en edad</w:t>
      </w:r>
      <w:r w:rsidR="00237FD3">
        <w:rPr>
          <w:rStyle w:val="normaltextrun"/>
        </w:rPr>
        <w:t xml:space="preserve"> </w:t>
      </w:r>
      <w:r w:rsidR="00237FD3" w:rsidRPr="00B8053A">
        <w:rPr>
          <w:rStyle w:val="normaltextrun"/>
        </w:rPr>
        <w:t>(</w:t>
      </w:r>
      <w:r w:rsidR="00A2445D">
        <w:rPr>
          <w:rStyle w:val="normaltextrun"/>
        </w:rPr>
        <w:t>1</w:t>
      </w:r>
      <w:r w:rsidR="00237FD3" w:rsidRPr="00B8053A">
        <w:rPr>
          <w:rStyle w:val="normaltextrun"/>
        </w:rPr>
        <w:t>)</w:t>
      </w:r>
      <w:r w:rsidRPr="00B8053A">
        <w:rPr>
          <w:rStyle w:val="normaltextrun"/>
        </w:rPr>
        <w:t xml:space="preserve">. A nivel físico, el envejecimiento puede implicar la disminución de la masa muscular, la pérdida de densidad ósea y cambios en la piel, entre otros aspectos. A </w:t>
      </w:r>
      <w:r w:rsidRPr="00A675E7">
        <w:rPr>
          <w:rStyle w:val="normaltextrun"/>
        </w:rPr>
        <w:t xml:space="preserve">nivel psicológico, las personas mayores pueden experimentar cambios en la memoria, la cognición y el estado de ánimo. Socialmente, el envejecimiento puede implicar cambios en los roles y las relaciones familiares, así como en la participación en la comunidad. </w:t>
      </w:r>
      <w:r w:rsidRPr="00A675E7">
        <w:rPr>
          <w:rStyle w:val="normaltextrun"/>
          <w:color w:val="000000"/>
        </w:rPr>
        <w:t>A medida que las personas envejecen, es más probable que desarrollen una variedad de condiciones crónicas y requieren cuidados de enfermería especializados para mantener su calidad de vida y bienestar (</w:t>
      </w:r>
      <w:r w:rsidR="00A2445D" w:rsidRPr="00A675E7">
        <w:rPr>
          <w:rStyle w:val="normaltextrun"/>
          <w:color w:val="000000"/>
        </w:rPr>
        <w:t>2</w:t>
      </w:r>
      <w:r w:rsidRPr="00A675E7">
        <w:rPr>
          <w:rStyle w:val="normaltextrun"/>
          <w:color w:val="000000"/>
        </w:rPr>
        <w:t>). </w:t>
      </w:r>
      <w:r w:rsidRPr="00A675E7">
        <w:rPr>
          <w:rStyle w:val="eop"/>
          <w:color w:val="000000"/>
        </w:rPr>
        <w:t> </w:t>
      </w:r>
    </w:p>
    <w:p w14:paraId="5E5E5386" w14:textId="77777777" w:rsidR="00B143A7" w:rsidRPr="00B8053A" w:rsidRDefault="00B143A7" w:rsidP="00F9007C">
      <w:pPr>
        <w:pStyle w:val="paragraph"/>
        <w:spacing w:before="0" w:beforeAutospacing="0" w:after="0" w:afterAutospacing="0" w:line="360" w:lineRule="auto"/>
        <w:jc w:val="both"/>
        <w:textAlignment w:val="baseline"/>
      </w:pPr>
      <w:r w:rsidRPr="00B8053A">
        <w:rPr>
          <w:rStyle w:val="eop"/>
          <w:color w:val="000000"/>
        </w:rPr>
        <w:t> </w:t>
      </w:r>
    </w:p>
    <w:p w14:paraId="63B7331D" w14:textId="3D615D8D" w:rsidR="00B143A7" w:rsidRPr="00B8053A" w:rsidRDefault="00B143A7" w:rsidP="00F9007C">
      <w:pPr>
        <w:pStyle w:val="paragraph"/>
        <w:spacing w:before="0" w:beforeAutospacing="0" w:after="0" w:afterAutospacing="0" w:line="360" w:lineRule="auto"/>
        <w:jc w:val="both"/>
        <w:textAlignment w:val="baseline"/>
        <w:rPr>
          <w:rStyle w:val="eop"/>
        </w:rPr>
      </w:pPr>
      <w:r w:rsidRPr="00B8053A">
        <w:rPr>
          <w:rStyle w:val="normaltextrun"/>
        </w:rPr>
        <w:t>Se estima que, a nivel mundial, entre 2015 y 2030 la población de 60 años y más se elevará de 900 millones a más de 1.400 millones de personas (</w:t>
      </w:r>
      <w:r w:rsidR="00F16F28">
        <w:rPr>
          <w:rStyle w:val="normaltextrun"/>
        </w:rPr>
        <w:t>3</w:t>
      </w:r>
      <w:r w:rsidRPr="00B8053A">
        <w:rPr>
          <w:rStyle w:val="normaltextrun"/>
        </w:rPr>
        <w:t>).  Cabe destacar que nuestro país ha aumentado rápidamente la esperanza de vida al nacer, entre 1970 y 2016 la esperanza de vida al nacer aumentó de 60,5 a 76,5 años en los hombres y de 66,8 a 82,4 años en las mujeres, constituyéndose en el país con la mayor EV de Sudamérica (</w:t>
      </w:r>
      <w:r w:rsidR="00FC44F5">
        <w:rPr>
          <w:rStyle w:val="normaltextrun"/>
        </w:rPr>
        <w:t>4</w:t>
      </w:r>
      <w:r w:rsidRPr="00B8053A">
        <w:rPr>
          <w:rStyle w:val="normaltextrun"/>
        </w:rPr>
        <w:t>).  Por tanto, resulta crucial observar de qué manera los cuidados de enfermería están evolucionando para atender las nuevas demandas de esta población en envejecimiento. Esto incluye la implementación de nuevos programas de salud y políticas públicas específicamente diseñadas para este grupo etario. </w:t>
      </w:r>
      <w:r w:rsidRPr="00B8053A">
        <w:rPr>
          <w:rStyle w:val="eop"/>
        </w:rPr>
        <w:t> </w:t>
      </w:r>
    </w:p>
    <w:p w14:paraId="7C305F88" w14:textId="77777777" w:rsidR="00B8053A" w:rsidRPr="00B8053A" w:rsidRDefault="00B8053A" w:rsidP="00F9007C">
      <w:pPr>
        <w:pStyle w:val="paragraph"/>
        <w:spacing w:before="0" w:beforeAutospacing="0" w:after="0" w:afterAutospacing="0" w:line="360" w:lineRule="auto"/>
        <w:jc w:val="both"/>
        <w:textAlignment w:val="baseline"/>
      </w:pPr>
    </w:p>
    <w:p w14:paraId="0630CDE9" w14:textId="19916C5C" w:rsidR="00B143A7" w:rsidRPr="0089367E" w:rsidRDefault="00B143A7" w:rsidP="00F9007C">
      <w:pPr>
        <w:pStyle w:val="paragraph"/>
        <w:spacing w:before="0" w:beforeAutospacing="0" w:after="0" w:afterAutospacing="0" w:line="360" w:lineRule="auto"/>
        <w:jc w:val="both"/>
        <w:textAlignment w:val="baseline"/>
        <w:rPr>
          <w:rStyle w:val="eop"/>
          <w:b/>
          <w:color w:val="FF0000"/>
        </w:rPr>
      </w:pPr>
      <w:r w:rsidRPr="00B8053A">
        <w:rPr>
          <w:rStyle w:val="normaltextrun"/>
        </w:rPr>
        <w:t xml:space="preserve">En Chile los programas de políticas públicas del adulto mayor recaen en SENAMA (servicio nacional de adulto mayor) ciertos programas son brindados mediante la municipalidad por ejemplo turismo social, voluntariado país de mayores, cuidados domiciliario y el programa centro diurnos del adulto mayor. Estos programas van dirigidos </w:t>
      </w:r>
      <w:r w:rsidR="00F9007C">
        <w:rPr>
          <w:rStyle w:val="normaltextrun"/>
          <w:color w:val="FF0000"/>
        </w:rPr>
        <w:t xml:space="preserve">a </w:t>
      </w:r>
      <w:r w:rsidRPr="00B8053A">
        <w:rPr>
          <w:rStyle w:val="normaltextrun"/>
        </w:rPr>
        <w:t>apoyar a las personas mayores que va en aumento</w:t>
      </w:r>
      <w:r w:rsidR="0089367E">
        <w:rPr>
          <w:rStyle w:val="normaltextrun"/>
          <w:color w:val="FF0000"/>
        </w:rPr>
        <w:t>,</w:t>
      </w:r>
      <w:r w:rsidRPr="00B8053A">
        <w:rPr>
          <w:rStyle w:val="normaltextrun"/>
        </w:rPr>
        <w:t xml:space="preserve"> con ayuda del ministerio o de las</w:t>
      </w:r>
      <w:r w:rsidR="0089367E">
        <w:rPr>
          <w:rStyle w:val="normaltextrun"/>
        </w:rPr>
        <w:t xml:space="preserve"> municipalidades</w:t>
      </w:r>
      <w:r w:rsidR="0089367E">
        <w:rPr>
          <w:rStyle w:val="normaltextrun"/>
          <w:color w:val="FF0000"/>
        </w:rPr>
        <w:t>.</w:t>
      </w:r>
    </w:p>
    <w:p w14:paraId="636E4841" w14:textId="77777777" w:rsidR="00B8053A" w:rsidRPr="00B8053A" w:rsidRDefault="00B8053A" w:rsidP="00F9007C">
      <w:pPr>
        <w:pStyle w:val="paragraph"/>
        <w:spacing w:before="0" w:beforeAutospacing="0" w:after="0" w:afterAutospacing="0" w:line="360" w:lineRule="auto"/>
        <w:jc w:val="both"/>
        <w:textAlignment w:val="baseline"/>
        <w:rPr>
          <w:b/>
          <w:bCs/>
        </w:rPr>
      </w:pPr>
    </w:p>
    <w:p w14:paraId="06CE1984" w14:textId="77777777" w:rsidR="00B8053A" w:rsidRPr="00B8053A" w:rsidRDefault="00B143A7" w:rsidP="00F9007C">
      <w:pPr>
        <w:pStyle w:val="paragraph"/>
        <w:spacing w:before="0" w:beforeAutospacing="0" w:after="0" w:afterAutospacing="0" w:line="360" w:lineRule="auto"/>
        <w:jc w:val="both"/>
        <w:textAlignment w:val="baseline"/>
        <w:rPr>
          <w:rStyle w:val="normaltextrun"/>
        </w:rPr>
      </w:pPr>
      <w:r w:rsidRPr="00B8053A">
        <w:rPr>
          <w:rStyle w:val="normaltextrun"/>
        </w:rPr>
        <w:t xml:space="preserve">La misión del servicio nacional del adulto mayor en Chile es fomentar un envejecimiento activo y el desarrollo de servicio sociales para las personas mayores cualquiera sea su condición, fortaleciendo su participación y valoración en la sociedad, promoviendo su </w:t>
      </w:r>
      <w:r w:rsidRPr="00B8053A">
        <w:rPr>
          <w:rStyle w:val="normaltextrun"/>
        </w:rPr>
        <w:lastRenderedPageBreak/>
        <w:t>autocuidado y autonomía, favoreciendo el reconocimiento y ejercicio de sus derechos por medio de la coordinación intersectorial, el diseño, implementación y evaluación de políticas públicas, planes y programas.  </w:t>
      </w:r>
    </w:p>
    <w:p w14:paraId="1958061D" w14:textId="18D6E2F9" w:rsidR="00B143A7" w:rsidRPr="00B8053A" w:rsidRDefault="00B143A7" w:rsidP="00F9007C">
      <w:pPr>
        <w:pStyle w:val="paragraph"/>
        <w:spacing w:before="0" w:beforeAutospacing="0" w:after="0" w:afterAutospacing="0" w:line="360" w:lineRule="auto"/>
        <w:jc w:val="both"/>
        <w:textAlignment w:val="baseline"/>
        <w:rPr>
          <w:b/>
        </w:rPr>
      </w:pPr>
      <w:r w:rsidRPr="00B8053A">
        <w:rPr>
          <w:rStyle w:val="eop"/>
          <w:b/>
        </w:rPr>
        <w:t> </w:t>
      </w:r>
    </w:p>
    <w:p w14:paraId="64ECA6BF" w14:textId="593BA5BA" w:rsidR="0012062A" w:rsidRPr="00555126" w:rsidRDefault="00B143A7" w:rsidP="00F9007C">
      <w:pPr>
        <w:pStyle w:val="paragraph"/>
        <w:spacing w:before="0" w:beforeAutospacing="0" w:after="0" w:afterAutospacing="0" w:line="360" w:lineRule="auto"/>
        <w:jc w:val="both"/>
        <w:textAlignment w:val="baseline"/>
        <w:rPr>
          <w:rStyle w:val="normaltextrun"/>
        </w:rPr>
      </w:pPr>
      <w:r w:rsidRPr="00B8053A">
        <w:rPr>
          <w:rStyle w:val="normaltextrun"/>
        </w:rPr>
        <w:t xml:space="preserve">La Asociación de Enfermeras Registradas de Ontario (RNAO), </w:t>
      </w:r>
      <w:r w:rsidR="0089367E">
        <w:rPr>
          <w:rStyle w:val="normaltextrun"/>
        </w:rPr>
        <w:t xml:space="preserve">en su guía de buenas </w:t>
      </w:r>
      <w:r w:rsidR="00A675E7" w:rsidRPr="00A675E7">
        <w:rPr>
          <w:rStyle w:val="normaltextrun"/>
        </w:rPr>
        <w:t>prácticas</w:t>
      </w:r>
      <w:r w:rsidR="0089367E" w:rsidRPr="00A675E7">
        <w:rPr>
          <w:rStyle w:val="normaltextrun"/>
        </w:rPr>
        <w:t xml:space="preserve"> “Establecimiento de la relación </w:t>
      </w:r>
      <w:r w:rsidR="00A675E7" w:rsidRPr="00A675E7">
        <w:rPr>
          <w:rStyle w:val="normaltextrun"/>
        </w:rPr>
        <w:t>terapéutica”, que</w:t>
      </w:r>
      <w:r w:rsidR="0089367E" w:rsidRPr="00A675E7">
        <w:rPr>
          <w:rStyle w:val="normaltextrun"/>
        </w:rPr>
        <w:t xml:space="preserve"> </w:t>
      </w:r>
      <w:r w:rsidRPr="00A675E7">
        <w:rPr>
          <w:rStyle w:val="normaltextrun"/>
        </w:rPr>
        <w:t xml:space="preserve">tiene como </w:t>
      </w:r>
      <w:r w:rsidRPr="00B8053A">
        <w:rPr>
          <w:rStyle w:val="normaltextrun"/>
        </w:rPr>
        <w:t>eje prioritario la instalación de la relación terapéutica como un elemento fundamental de la pr</w:t>
      </w:r>
      <w:r w:rsidR="00F9007C" w:rsidRPr="00F9007C">
        <w:rPr>
          <w:rStyle w:val="normaltextrun"/>
          <w:color w:val="FF0000"/>
        </w:rPr>
        <w:t>á</w:t>
      </w:r>
      <w:r w:rsidRPr="00B8053A">
        <w:rPr>
          <w:rStyle w:val="normaltextrun"/>
        </w:rPr>
        <w:t xml:space="preserve">ctica enfermera, proporcionando consuelo y apoyo al paciente, facilitando la prestación de cuidados.  </w:t>
      </w:r>
      <w:r w:rsidRPr="00A675E7">
        <w:rPr>
          <w:rStyle w:val="normaltextrun"/>
        </w:rPr>
        <w:t>Además,</w:t>
      </w:r>
      <w:r w:rsidRPr="00B8053A">
        <w:rPr>
          <w:rStyle w:val="normaltextrun"/>
        </w:rPr>
        <w:t xml:space="preserve"> las instituciones también</w:t>
      </w:r>
      <w:r w:rsidRPr="00B8053A">
        <w:rPr>
          <w:rStyle w:val="normaltextrun"/>
          <w:b/>
        </w:rPr>
        <w:t xml:space="preserve"> </w:t>
      </w:r>
      <w:r w:rsidRPr="00B8053A">
        <w:rPr>
          <w:rStyle w:val="normaltextrun"/>
        </w:rPr>
        <w:t>deben considerar la relación terapéutica como un pilar fundamental de la práctica de enfermería y aumentar progresivamente la oferta de oportunidades de desarrollo profesional para ayudarla a desarrollar esta relación de forma eficaz. A su vez aplicar un modelo de cuidados que promueva la coherencia de asignación enfermera-paciente, la institución debe asegurar que la carga de trabajo se mantenga en niveles que permitan el establecimiento de la relación terapéutica</w:t>
      </w:r>
      <w:r w:rsidR="00901880" w:rsidRPr="00B8053A">
        <w:rPr>
          <w:rStyle w:val="normaltextrun"/>
        </w:rPr>
        <w:t xml:space="preserve">. </w:t>
      </w:r>
    </w:p>
    <w:p w14:paraId="003FB38C" w14:textId="1EFBCC07" w:rsidR="00074CB0" w:rsidRDefault="00074CB0" w:rsidP="00F9007C">
      <w:pPr>
        <w:pStyle w:val="paragraph"/>
        <w:spacing w:after="0" w:line="360" w:lineRule="auto"/>
        <w:jc w:val="both"/>
        <w:textAlignment w:val="baseline"/>
        <w:rPr>
          <w:rStyle w:val="eop"/>
        </w:rPr>
      </w:pPr>
      <w:r w:rsidRPr="00331150">
        <w:rPr>
          <w:rStyle w:val="eop"/>
        </w:rPr>
        <w:t>La calidad de vida del adulto mayor está estrechamente relacionada con la atención de enfermería que recibe</w:t>
      </w:r>
      <w:r w:rsidRPr="00A675E7">
        <w:rPr>
          <w:rStyle w:val="eop"/>
        </w:rPr>
        <w:t xml:space="preserve">. La intervención de enfermería en el cuidado del adulto mayor contribuye a los cuidados de salud de la población, fundamentalmente para asegurar la satisfacción de las necesidades y el máximo nivel de independencia posible de las personas que envejecen </w:t>
      </w:r>
      <w:r w:rsidR="00F000E9" w:rsidRPr="00A675E7">
        <w:rPr>
          <w:rStyle w:val="eop"/>
        </w:rPr>
        <w:t>(</w:t>
      </w:r>
      <w:r w:rsidR="00F7172D" w:rsidRPr="00A675E7">
        <w:rPr>
          <w:rStyle w:val="eop"/>
        </w:rPr>
        <w:t>5</w:t>
      </w:r>
      <w:r w:rsidR="00F000E9" w:rsidRPr="00A675E7">
        <w:rPr>
          <w:rStyle w:val="eop"/>
        </w:rPr>
        <w:t>).</w:t>
      </w:r>
      <w:r w:rsidRPr="00331150">
        <w:rPr>
          <w:rStyle w:val="eop"/>
        </w:rPr>
        <w:t xml:space="preserve"> Una de las estrategias utilizadas por el equipo de enfermería en el proceso de atención es la relación terapéutica, que se define como una interacción interpersonal entre la enfermera y el paciente, basada en la confianza y el respeto mutuo, que tiene como objetivo promover la salud y el bienestar del paciente, donde también se abarca la promoción y mantenimiento de la salud del adulto mayor</w:t>
      </w:r>
      <w:r w:rsidR="00F000E9" w:rsidRPr="00331150">
        <w:rPr>
          <w:rStyle w:val="eop"/>
        </w:rPr>
        <w:t>.</w:t>
      </w:r>
      <w:r w:rsidRPr="00331150">
        <w:rPr>
          <w:rStyle w:val="eop"/>
        </w:rPr>
        <w:t xml:space="preserve"> La comunicación terapéutica es un aspecto fundamental de esta relación, ya que implica responder a las preguntas de los adultos mayores, explicarles su situación de salud, y brindarles comodidad y dignidad. Además, la enfermera debe tratar a los pacientes de manera profesional, respetando sus límites y escuchándolos sin juzgar, abordando las barreras de comunicación y respetando sus creencias culturales </w:t>
      </w:r>
      <w:r w:rsidR="00F000E9" w:rsidRPr="00331150">
        <w:rPr>
          <w:rStyle w:val="eop"/>
        </w:rPr>
        <w:t>(</w:t>
      </w:r>
      <w:r w:rsidR="001A1914">
        <w:rPr>
          <w:rStyle w:val="eop"/>
        </w:rPr>
        <w:t>6</w:t>
      </w:r>
      <w:r w:rsidR="00F000E9" w:rsidRPr="00331150">
        <w:rPr>
          <w:rStyle w:val="eop"/>
        </w:rPr>
        <w:t>).</w:t>
      </w:r>
      <w:r w:rsidRPr="00331150">
        <w:rPr>
          <w:rStyle w:val="eop"/>
        </w:rPr>
        <w:t xml:space="preserve"> La comunicación efectiva y la relación de confianza entre la enfermera y el adulto mayor son aspectos clave para el cuidado y el bienestar de esta población, donde la enfermera debe ser capaz de identificarse con el adulto mayor en ideas y sentimientos, lo que contribuye a establecer </w:t>
      </w:r>
      <w:r w:rsidRPr="00331150">
        <w:rPr>
          <w:rStyle w:val="eop"/>
        </w:rPr>
        <w:lastRenderedPageBreak/>
        <w:t xml:space="preserve">una relación terapéutica sólida y efectiva para ser un catalizador para el cambio y el crecimiento personal </w:t>
      </w:r>
      <w:r w:rsidR="00F000E9" w:rsidRPr="00331150">
        <w:rPr>
          <w:rStyle w:val="eop"/>
        </w:rPr>
        <w:t>(</w:t>
      </w:r>
      <w:r w:rsidR="00D22AB5">
        <w:rPr>
          <w:rStyle w:val="eop"/>
        </w:rPr>
        <w:t>2</w:t>
      </w:r>
      <w:r w:rsidR="00F000E9" w:rsidRPr="00331150">
        <w:rPr>
          <w:rStyle w:val="eop"/>
        </w:rPr>
        <w:t>).</w:t>
      </w:r>
      <w:r w:rsidRPr="00331150">
        <w:rPr>
          <w:rStyle w:val="eop"/>
        </w:rPr>
        <w:t xml:space="preserve">   </w:t>
      </w:r>
    </w:p>
    <w:p w14:paraId="1E06325A" w14:textId="68768AFE" w:rsidR="00A06081" w:rsidRDefault="00F000E9" w:rsidP="00F9007C">
      <w:pPr>
        <w:pStyle w:val="paragraph"/>
        <w:spacing w:before="0" w:beforeAutospacing="0" w:after="0" w:afterAutospacing="0" w:line="360" w:lineRule="auto"/>
        <w:jc w:val="both"/>
        <w:textAlignment w:val="baseline"/>
        <w:rPr>
          <w:rStyle w:val="eop"/>
        </w:rPr>
      </w:pPr>
      <w:r w:rsidRPr="00331150">
        <w:rPr>
          <w:rStyle w:val="eop"/>
        </w:rPr>
        <w:t xml:space="preserve">Esta investigación </w:t>
      </w:r>
      <w:r w:rsidR="00555126">
        <w:rPr>
          <w:rStyle w:val="eop"/>
        </w:rPr>
        <w:t xml:space="preserve">tiene </w:t>
      </w:r>
      <w:r w:rsidR="00555126" w:rsidRPr="00A675E7">
        <w:rPr>
          <w:rStyle w:val="eop"/>
        </w:rPr>
        <w:t xml:space="preserve">por objetivo </w:t>
      </w:r>
      <w:r w:rsidR="00267A03" w:rsidRPr="00A675E7">
        <w:rPr>
          <w:rStyle w:val="eop"/>
        </w:rPr>
        <w:t xml:space="preserve">el </w:t>
      </w:r>
      <w:r w:rsidR="00A06081" w:rsidRPr="00A675E7">
        <w:rPr>
          <w:rStyle w:val="eop"/>
        </w:rPr>
        <w:t>análisis de la relación terapéutica en este contexto específico</w:t>
      </w:r>
      <w:r w:rsidR="00D30556" w:rsidRPr="00A675E7">
        <w:rPr>
          <w:rStyle w:val="eop"/>
        </w:rPr>
        <w:t>, que</w:t>
      </w:r>
      <w:r w:rsidR="00A06081" w:rsidRPr="00A675E7">
        <w:rPr>
          <w:rStyle w:val="eop"/>
        </w:rPr>
        <w:t xml:space="preserve"> se presenta</w:t>
      </w:r>
      <w:r w:rsidR="00A06081" w:rsidRPr="00A06081">
        <w:rPr>
          <w:rStyle w:val="eop"/>
        </w:rPr>
        <w:t xml:space="preserve"> como un elemento crucial para mejorar la calidad de la atención y abordar de manera efectiva las necesidades de esta población en constante crecimiento. La investigación busca, por lo tanto, aportar conocimientos que puedan guiar y fortalecer las prácticas de enfermería en el cuidado de los adultos mayores, fundamentando estas acciones en la mejor evidencia científica disponible.</w:t>
      </w:r>
    </w:p>
    <w:p w14:paraId="26BF242B" w14:textId="77777777" w:rsidR="00A675E7" w:rsidRPr="00331150" w:rsidRDefault="00A675E7" w:rsidP="00F9007C">
      <w:pPr>
        <w:pStyle w:val="paragraph"/>
        <w:spacing w:before="0" w:beforeAutospacing="0" w:after="0" w:afterAutospacing="0" w:line="360" w:lineRule="auto"/>
        <w:jc w:val="both"/>
        <w:textAlignment w:val="baseline"/>
        <w:rPr>
          <w:rStyle w:val="eop"/>
        </w:rPr>
      </w:pPr>
    </w:p>
    <w:p w14:paraId="4848CCC0" w14:textId="77777777" w:rsidR="0012062A" w:rsidRPr="00331150" w:rsidRDefault="0012062A" w:rsidP="00187636">
      <w:pPr>
        <w:pStyle w:val="paragraph"/>
        <w:spacing w:before="0" w:beforeAutospacing="0" w:after="0" w:afterAutospacing="0" w:line="360" w:lineRule="auto"/>
        <w:textAlignment w:val="baseline"/>
        <w:rPr>
          <w:rStyle w:val="eop"/>
        </w:rPr>
      </w:pPr>
    </w:p>
    <w:p w14:paraId="593911B1" w14:textId="0D40A9A7" w:rsidR="0012062A" w:rsidRPr="00A77FDD" w:rsidRDefault="00E65AE5" w:rsidP="00187636">
      <w:pPr>
        <w:pStyle w:val="paragraph"/>
        <w:numPr>
          <w:ilvl w:val="0"/>
          <w:numId w:val="6"/>
        </w:numPr>
        <w:spacing w:before="0" w:beforeAutospacing="0" w:after="0" w:afterAutospacing="0" w:line="360" w:lineRule="auto"/>
        <w:textAlignment w:val="baseline"/>
        <w:rPr>
          <w:b/>
        </w:rPr>
      </w:pPr>
      <w:r w:rsidRPr="00A77FDD">
        <w:rPr>
          <w:b/>
        </w:rPr>
        <w:t xml:space="preserve">Material y método </w:t>
      </w:r>
    </w:p>
    <w:p w14:paraId="59BF73E0" w14:textId="77777777" w:rsidR="006C1EB4" w:rsidRPr="00331150" w:rsidRDefault="006C1EB4" w:rsidP="00187636">
      <w:pPr>
        <w:pStyle w:val="paragraph"/>
        <w:spacing w:before="0" w:beforeAutospacing="0" w:after="0" w:afterAutospacing="0" w:line="360" w:lineRule="auto"/>
        <w:ind w:left="360"/>
        <w:textAlignment w:val="baseline"/>
      </w:pPr>
    </w:p>
    <w:p w14:paraId="5D1899ED" w14:textId="77777777"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color w:val="000000"/>
          <w:sz w:val="24"/>
          <w:szCs w:val="24"/>
          <w:lang w:val="es-CL" w:eastAsia="es-CL"/>
        </w:rPr>
        <w:t>Se realizó una revisión sistemática secundaria. En primer lugar, se definió la pregunta de investigación y se establecieron los criterios de inclusión y exclusión para la selección de los estudios relevantes. A continuación, se realizó una búsqueda de artículos en diversas bases de datos, incluyendo estudios primarios relacionados con nuestra pregunta de investigación. Los artículos seleccionados son evaluados de forma crítica y descriptiva para evaluar la fiabilidad y validez  </w:t>
      </w:r>
    </w:p>
    <w:p w14:paraId="13D5F76F" w14:textId="061374A6"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p>
    <w:p w14:paraId="5E5F88AE" w14:textId="5C529345" w:rsidR="00F45AF3" w:rsidRPr="00331150" w:rsidRDefault="006C1EB4" w:rsidP="00187636">
      <w:pPr>
        <w:pStyle w:val="Prrafodelista"/>
        <w:numPr>
          <w:ilvl w:val="1"/>
          <w:numId w:val="10"/>
        </w:numPr>
        <w:spacing w:line="360" w:lineRule="auto"/>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 xml:space="preserve">Búsqueda de la literatura </w:t>
      </w:r>
    </w:p>
    <w:p w14:paraId="7B339582" w14:textId="77777777" w:rsidR="00191137" w:rsidRPr="00331150" w:rsidRDefault="00191137" w:rsidP="00187636">
      <w:pPr>
        <w:pStyle w:val="Prrafodelista"/>
        <w:spacing w:after="0" w:line="360" w:lineRule="auto"/>
        <w:ind w:left="1440"/>
        <w:textAlignment w:val="baseline"/>
        <w:rPr>
          <w:rFonts w:ascii="Times New Roman" w:eastAsia="Times New Roman" w:hAnsi="Times New Roman" w:cs="Times New Roman"/>
          <w:sz w:val="24"/>
          <w:szCs w:val="24"/>
          <w:lang w:val="es-CL" w:eastAsia="es-CL"/>
        </w:rPr>
      </w:pPr>
    </w:p>
    <w:p w14:paraId="26BC4CC1" w14:textId="77777777"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color w:val="000000"/>
          <w:sz w:val="24"/>
          <w:szCs w:val="24"/>
          <w:lang w:val="es-CL" w:eastAsia="es-CL"/>
        </w:rPr>
        <w:t xml:space="preserve">La trayectoria de selección para un artículo de revisión sigue un proceso riguroso y sistemático. Comienza con la definición del tema de estudio y los objetivos de la revisión. A continuación, se realiza una búsqueda exhaustiva de literatura utilizando bases de datos académicas pertinentes. En nuestro caso se llevó a cabo una revisión bibliográfica secundaria que incluyó las bases de datos: </w:t>
      </w:r>
      <w:bookmarkStart w:id="2" w:name="_Hlk152855281"/>
      <w:r w:rsidRPr="00F9007C">
        <w:rPr>
          <w:rFonts w:ascii="Times New Roman" w:eastAsia="Times New Roman" w:hAnsi="Times New Roman" w:cs="Times New Roman"/>
          <w:b/>
          <w:color w:val="000000"/>
          <w:sz w:val="24"/>
          <w:szCs w:val="24"/>
          <w:lang w:val="es-CL" w:eastAsia="es-CL"/>
        </w:rPr>
        <w:t>Cuiden, ClinicalKey, EBSCO, Wos, Dialnet, Ovid Medline, Plataform Ovid, Wiley y Scopus</w:t>
      </w:r>
      <w:bookmarkEnd w:id="2"/>
      <w:r w:rsidRPr="006C1EB4">
        <w:rPr>
          <w:rFonts w:ascii="Times New Roman" w:eastAsia="Times New Roman" w:hAnsi="Times New Roman" w:cs="Times New Roman"/>
          <w:color w:val="000000"/>
          <w:sz w:val="24"/>
          <w:szCs w:val="24"/>
          <w:lang w:val="es-CL" w:eastAsia="es-CL"/>
        </w:rPr>
        <w:t>. Utilizando palabras claves normalizadas en cada base de datos para la búsqueda, entre las cuales encontramos;</w:t>
      </w:r>
      <w:r w:rsidRPr="006C1EB4">
        <w:rPr>
          <w:rFonts w:ascii="Times New Roman" w:eastAsia="Times New Roman" w:hAnsi="Times New Roman" w:cs="Times New Roman"/>
          <w:sz w:val="24"/>
          <w:szCs w:val="24"/>
          <w:lang w:val="es-CL" w:eastAsia="es-CL"/>
        </w:rPr>
        <w:t xml:space="preserve"> </w:t>
      </w:r>
      <w:r w:rsidRPr="00F9007C">
        <w:rPr>
          <w:rFonts w:ascii="Times New Roman" w:eastAsia="Times New Roman" w:hAnsi="Times New Roman" w:cs="Times New Roman"/>
          <w:b/>
          <w:color w:val="000000"/>
          <w:sz w:val="24"/>
          <w:szCs w:val="24"/>
          <w:lang w:val="es-CL" w:eastAsia="es-CL"/>
        </w:rPr>
        <w:t>nursing, nurse-patient relations, aged, opinions, comunicación, enfermería, relación terapéutica</w:t>
      </w:r>
      <w:r w:rsidRPr="006C1EB4">
        <w:rPr>
          <w:rFonts w:ascii="Times New Roman" w:eastAsia="Times New Roman" w:hAnsi="Times New Roman" w:cs="Times New Roman"/>
          <w:color w:val="000000"/>
          <w:sz w:val="24"/>
          <w:szCs w:val="24"/>
          <w:lang w:val="es-CL" w:eastAsia="es-CL"/>
        </w:rPr>
        <w:t xml:space="preserve">, </w:t>
      </w:r>
      <w:r w:rsidRPr="00A675E7">
        <w:rPr>
          <w:rFonts w:ascii="Times New Roman" w:eastAsia="Times New Roman" w:hAnsi="Times New Roman" w:cs="Times New Roman"/>
          <w:color w:val="000000"/>
          <w:sz w:val="24"/>
          <w:szCs w:val="24"/>
          <w:lang w:val="es-CL" w:eastAsia="es-CL"/>
        </w:rPr>
        <w:t>entre otras similares.</w:t>
      </w:r>
      <w:r w:rsidRPr="006C1EB4">
        <w:rPr>
          <w:rFonts w:ascii="Times New Roman" w:eastAsia="Times New Roman" w:hAnsi="Times New Roman" w:cs="Times New Roman"/>
          <w:color w:val="000000"/>
          <w:sz w:val="24"/>
          <w:szCs w:val="24"/>
          <w:lang w:val="es-CL" w:eastAsia="es-CL"/>
        </w:rPr>
        <w:t xml:space="preserve"> Las cuales se combinaron con los operadores booleanos AND, OR, NOT para la creación de ecuaciones de búsqueda.  </w:t>
      </w:r>
    </w:p>
    <w:p w14:paraId="20D94675" w14:textId="77777777" w:rsidR="006C1EB4" w:rsidRPr="006C1EB4" w:rsidRDefault="006C1EB4" w:rsidP="00187636">
      <w:pPr>
        <w:spacing w:after="0" w:line="360" w:lineRule="auto"/>
        <w:jc w:val="both"/>
        <w:textAlignment w:val="baseline"/>
        <w:rPr>
          <w:rFonts w:ascii="Times New Roman" w:eastAsia="Times New Roman" w:hAnsi="Times New Roman" w:cs="Times New Roman"/>
          <w:color w:val="000000"/>
          <w:sz w:val="24"/>
          <w:szCs w:val="24"/>
          <w:lang w:val="es-CL" w:eastAsia="es-CL"/>
        </w:rPr>
      </w:pPr>
      <w:r w:rsidRPr="006C1EB4">
        <w:rPr>
          <w:rFonts w:ascii="Times New Roman" w:eastAsia="Times New Roman" w:hAnsi="Times New Roman" w:cs="Times New Roman"/>
          <w:color w:val="000000"/>
          <w:sz w:val="24"/>
          <w:szCs w:val="24"/>
          <w:lang w:val="es-CL" w:eastAsia="es-CL"/>
        </w:rPr>
        <w:lastRenderedPageBreak/>
        <w:t xml:space="preserve">Los filtros utilizados en la búsqueda fueron; </w:t>
      </w:r>
      <w:r w:rsidRPr="00F9007C">
        <w:rPr>
          <w:rFonts w:ascii="Times New Roman" w:eastAsia="Times New Roman" w:hAnsi="Times New Roman" w:cs="Times New Roman"/>
          <w:b/>
          <w:color w:val="000000"/>
          <w:sz w:val="24"/>
          <w:szCs w:val="24"/>
          <w:lang w:val="es-CL" w:eastAsia="es-CL"/>
        </w:rPr>
        <w:t>estudios publicados entre el año 2017 y 2023 con disponibilidad de texto completo, inglés y artículos de revista</w:t>
      </w:r>
      <w:r w:rsidRPr="006C1EB4">
        <w:rPr>
          <w:rFonts w:ascii="Times New Roman" w:eastAsia="Times New Roman" w:hAnsi="Times New Roman" w:cs="Times New Roman"/>
          <w:color w:val="000000"/>
          <w:sz w:val="24"/>
          <w:szCs w:val="24"/>
          <w:lang w:val="es-CL" w:eastAsia="es-CL"/>
        </w:rPr>
        <w:t xml:space="preserve">. A aquellos artículos se les aplicaron criterios de selección para elegir los más relevantes, considerando aspectos como la </w:t>
      </w:r>
      <w:r w:rsidRPr="00F9007C">
        <w:rPr>
          <w:rFonts w:ascii="Times New Roman" w:eastAsia="Times New Roman" w:hAnsi="Times New Roman" w:cs="Times New Roman"/>
          <w:b/>
          <w:color w:val="000000"/>
          <w:sz w:val="24"/>
          <w:szCs w:val="24"/>
          <w:lang w:val="es-CL" w:eastAsia="es-CL"/>
        </w:rPr>
        <w:t>calidad del estudio, la pertinencia al tema y la actualidad</w:t>
      </w:r>
      <w:r w:rsidRPr="006C1EB4">
        <w:rPr>
          <w:rFonts w:ascii="Times New Roman" w:eastAsia="Times New Roman" w:hAnsi="Times New Roman" w:cs="Times New Roman"/>
          <w:color w:val="000000"/>
          <w:sz w:val="24"/>
          <w:szCs w:val="24"/>
          <w:lang w:val="es-CL" w:eastAsia="es-CL"/>
        </w:rPr>
        <w:t>.  </w:t>
      </w:r>
    </w:p>
    <w:p w14:paraId="3A5850C7" w14:textId="77777777" w:rsidR="00DC0988" w:rsidRPr="00331150" w:rsidRDefault="00DC0988" w:rsidP="00187636">
      <w:pPr>
        <w:spacing w:after="0" w:line="360" w:lineRule="auto"/>
        <w:jc w:val="both"/>
        <w:textAlignment w:val="baseline"/>
        <w:rPr>
          <w:rFonts w:ascii="Times New Roman" w:eastAsia="Times New Roman" w:hAnsi="Times New Roman" w:cs="Times New Roman"/>
          <w:sz w:val="24"/>
          <w:szCs w:val="24"/>
          <w:lang w:val="es-CL" w:eastAsia="es-CL"/>
        </w:rPr>
      </w:pPr>
    </w:p>
    <w:p w14:paraId="4A70AEC6" w14:textId="6FC92100"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6"/>
        <w:gridCol w:w="1725"/>
        <w:gridCol w:w="1677"/>
        <w:gridCol w:w="1714"/>
        <w:gridCol w:w="1736"/>
      </w:tblGrid>
      <w:tr w:rsidR="006C1EB4" w:rsidRPr="006C1EB4" w14:paraId="1386AA08" w14:textId="77777777" w:rsidTr="006C1EB4">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5FEDCB94" w14:textId="77777777" w:rsidR="006C1EB4" w:rsidRPr="006C1EB4" w:rsidRDefault="006C1EB4" w:rsidP="00187636">
            <w:p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BASE DE DATOS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40A7CAF3" w14:textId="77777777" w:rsidR="006C1EB4" w:rsidRPr="006C1EB4" w:rsidRDefault="006C1EB4" w:rsidP="00187636">
            <w:p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PALABRAS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0021B27C" w14:textId="77777777" w:rsidR="006C1EB4" w:rsidRPr="006C1EB4" w:rsidRDefault="006C1EB4" w:rsidP="00187636">
            <w:p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FILTROS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27C8E93C" w14:textId="77777777" w:rsidR="006C1EB4" w:rsidRPr="006C1EB4" w:rsidRDefault="006C1EB4" w:rsidP="00187636">
            <w:p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N° de artículos encontrados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61A86063" w14:textId="77777777" w:rsidR="006C1EB4" w:rsidRPr="006C1EB4" w:rsidRDefault="006C1EB4" w:rsidP="00187636">
            <w:p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N° artículos seleccionados </w:t>
            </w:r>
          </w:p>
        </w:tc>
      </w:tr>
      <w:tr w:rsidR="006C1EB4" w:rsidRPr="006C1EB4" w14:paraId="0D33296D" w14:textId="77777777" w:rsidTr="00F806CE">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3035B63F"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Wiley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179D515A" w14:textId="77777777" w:rsidR="006C1EB4" w:rsidRPr="004731A8" w:rsidRDefault="006C1EB4" w:rsidP="00187636">
            <w:pPr>
              <w:spacing w:after="0" w:line="360" w:lineRule="auto"/>
              <w:textAlignment w:val="baseline"/>
              <w:rPr>
                <w:rFonts w:ascii="Times New Roman" w:eastAsia="Times New Roman" w:hAnsi="Times New Roman" w:cs="Times New Roman"/>
                <w:sz w:val="24"/>
                <w:szCs w:val="24"/>
                <w:lang w:val="en-US" w:eastAsia="es-CL"/>
              </w:rPr>
            </w:pPr>
            <w:r w:rsidRPr="004731A8">
              <w:rPr>
                <w:rFonts w:ascii="Times New Roman" w:eastAsia="Times New Roman" w:hAnsi="Times New Roman" w:cs="Times New Roman"/>
                <w:sz w:val="24"/>
                <w:szCs w:val="24"/>
                <w:lang w:val="en-US" w:eastAsia="es-CL"/>
              </w:rPr>
              <w:t>"Nursing" AND "Nurse-Patient Relations" AND "Aged"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0946A198"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Últimos 5 años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B20B06" w14:textId="0110BA07"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4</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5DD7F8" w14:textId="79BD3CF6"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331150">
              <w:rPr>
                <w:rFonts w:ascii="Times New Roman" w:eastAsia="Times New Roman" w:hAnsi="Times New Roman" w:cs="Times New Roman"/>
                <w:sz w:val="24"/>
                <w:szCs w:val="24"/>
                <w:lang w:val="es-CL" w:eastAsia="es-CL"/>
              </w:rPr>
              <w:t>1</w:t>
            </w:r>
          </w:p>
        </w:tc>
      </w:tr>
      <w:tr w:rsidR="006C1EB4" w:rsidRPr="006C1EB4" w14:paraId="460A0D4E" w14:textId="77777777" w:rsidTr="00F806CE">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7EC8F663"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Wiley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7EA13237" w14:textId="445F3BAE" w:rsidR="006C1EB4" w:rsidRPr="004731A8" w:rsidRDefault="006C1EB4" w:rsidP="00187636">
            <w:pPr>
              <w:spacing w:after="0" w:line="360" w:lineRule="auto"/>
              <w:textAlignment w:val="baseline"/>
              <w:rPr>
                <w:rFonts w:ascii="Times New Roman" w:eastAsia="Times New Roman" w:hAnsi="Times New Roman" w:cs="Times New Roman"/>
                <w:sz w:val="24"/>
                <w:szCs w:val="24"/>
                <w:lang w:val="en-US" w:eastAsia="es-CL"/>
              </w:rPr>
            </w:pPr>
            <w:r w:rsidRPr="004731A8">
              <w:rPr>
                <w:rFonts w:ascii="Times New Roman" w:eastAsia="Times New Roman" w:hAnsi="Times New Roman" w:cs="Times New Roman"/>
                <w:sz w:val="24"/>
                <w:szCs w:val="24"/>
                <w:lang w:val="en-US" w:eastAsia="es-CL"/>
              </w:rPr>
              <w:t xml:space="preserve">"Nursing" </w:t>
            </w:r>
            <w:r w:rsidR="00015290" w:rsidRPr="004731A8">
              <w:rPr>
                <w:rFonts w:ascii="Times New Roman" w:eastAsia="Times New Roman" w:hAnsi="Times New Roman" w:cs="Times New Roman"/>
                <w:sz w:val="24"/>
                <w:szCs w:val="24"/>
                <w:lang w:val="en-US" w:eastAsia="es-CL"/>
              </w:rPr>
              <w:t>AND</w:t>
            </w:r>
            <w:r w:rsidRPr="004731A8">
              <w:rPr>
                <w:rFonts w:ascii="Times New Roman" w:eastAsia="Times New Roman" w:hAnsi="Times New Roman" w:cs="Times New Roman"/>
                <w:sz w:val="24"/>
                <w:szCs w:val="24"/>
                <w:lang w:val="en-US" w:eastAsia="es-CL"/>
              </w:rPr>
              <w:t xml:space="preserve"> "Nurse-Patient Relations" </w:t>
            </w:r>
            <w:r w:rsidR="00015290" w:rsidRPr="004731A8">
              <w:rPr>
                <w:rFonts w:ascii="Times New Roman" w:eastAsia="Times New Roman" w:hAnsi="Times New Roman" w:cs="Times New Roman"/>
                <w:sz w:val="24"/>
                <w:szCs w:val="24"/>
                <w:lang w:val="en-US" w:eastAsia="es-CL"/>
              </w:rPr>
              <w:t>AND</w:t>
            </w:r>
            <w:r w:rsidRPr="004731A8">
              <w:rPr>
                <w:rFonts w:ascii="Times New Roman" w:eastAsia="Times New Roman" w:hAnsi="Times New Roman" w:cs="Times New Roman"/>
                <w:sz w:val="24"/>
                <w:szCs w:val="24"/>
                <w:lang w:val="en-US" w:eastAsia="es-CL"/>
              </w:rPr>
              <w:t xml:space="preserve"> "opinions"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09106ABC"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Últimos 5 años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5DB606C" w14:textId="6BD89FD4"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32</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C0EFCEE" w14:textId="70787422"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331150">
              <w:rPr>
                <w:rFonts w:ascii="Times New Roman" w:eastAsia="Times New Roman" w:hAnsi="Times New Roman" w:cs="Times New Roman"/>
                <w:sz w:val="24"/>
                <w:szCs w:val="24"/>
                <w:lang w:val="es-CL" w:eastAsia="es-CL"/>
              </w:rPr>
              <w:t>1</w:t>
            </w:r>
          </w:p>
        </w:tc>
      </w:tr>
      <w:tr w:rsidR="006C1EB4" w:rsidRPr="006C1EB4" w14:paraId="48D02996" w14:textId="77777777" w:rsidTr="00F806CE">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0AAD30D2"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Elsevier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3136A6B5"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"Enfermería" AND "Relación terapéutica"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18A62CFF"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Artículos de revista, solo texto completo, últimos 5 años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A18F1CD" w14:textId="580C40C0"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23</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A012408" w14:textId="691CDE17"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331150">
              <w:rPr>
                <w:rFonts w:ascii="Times New Roman" w:eastAsia="Times New Roman" w:hAnsi="Times New Roman" w:cs="Times New Roman"/>
                <w:sz w:val="24"/>
                <w:szCs w:val="24"/>
                <w:lang w:val="es-CL" w:eastAsia="es-CL"/>
              </w:rPr>
              <w:t>1</w:t>
            </w:r>
          </w:p>
        </w:tc>
      </w:tr>
      <w:tr w:rsidR="006C1EB4" w:rsidRPr="006C1EB4" w14:paraId="58D94D53" w14:textId="77777777" w:rsidTr="00F806CE">
        <w:trPr>
          <w:trHeight w:val="300"/>
        </w:trPr>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74D841CC"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Web of Science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276114F0" w14:textId="77777777" w:rsidR="006C1EB4" w:rsidRPr="004731A8" w:rsidRDefault="006C1EB4" w:rsidP="00187636">
            <w:pPr>
              <w:spacing w:after="0" w:line="360" w:lineRule="auto"/>
              <w:textAlignment w:val="baseline"/>
              <w:rPr>
                <w:rFonts w:ascii="Times New Roman" w:eastAsia="Times New Roman" w:hAnsi="Times New Roman" w:cs="Times New Roman"/>
                <w:sz w:val="24"/>
                <w:szCs w:val="24"/>
                <w:lang w:val="en-US" w:eastAsia="es-CL"/>
              </w:rPr>
            </w:pPr>
            <w:r w:rsidRPr="004731A8">
              <w:rPr>
                <w:rFonts w:ascii="Times New Roman" w:eastAsia="Times New Roman" w:hAnsi="Times New Roman" w:cs="Times New Roman"/>
                <w:sz w:val="24"/>
                <w:szCs w:val="24"/>
                <w:lang w:val="en-US" w:eastAsia="es-CL"/>
              </w:rPr>
              <w:t>"Nursing" AND "Nurse-Patient Relationship" </w:t>
            </w:r>
          </w:p>
        </w:tc>
        <w:tc>
          <w:tcPr>
            <w:tcW w:w="1800" w:type="dxa"/>
            <w:tcBorders>
              <w:top w:val="single" w:sz="6" w:space="0" w:color="000000"/>
              <w:left w:val="single" w:sz="6" w:space="0" w:color="000000"/>
              <w:bottom w:val="single" w:sz="6" w:space="0" w:color="000000"/>
              <w:right w:val="single" w:sz="6" w:space="0" w:color="000000"/>
            </w:tcBorders>
            <w:shd w:val="clear" w:color="auto" w:fill="auto"/>
            <w:hideMark/>
          </w:tcPr>
          <w:p w14:paraId="526D0F55" w14:textId="77777777" w:rsidR="006C1EB4" w:rsidRPr="006C1EB4" w:rsidRDefault="006C1EB4" w:rsidP="00187636">
            <w:pPr>
              <w:spacing w:after="0" w:line="360" w:lineRule="auto"/>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Últimos 5 años </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CF2090B" w14:textId="1380F81E"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17</w:t>
            </w:r>
          </w:p>
        </w:tc>
        <w:tc>
          <w:tcPr>
            <w:tcW w:w="1800"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C51CAAE" w14:textId="55BB4F9E" w:rsidR="006C1EB4" w:rsidRPr="006C1EB4" w:rsidRDefault="006C1EB4" w:rsidP="00F806CE">
            <w:pPr>
              <w:spacing w:after="0" w:line="360" w:lineRule="auto"/>
              <w:jc w:val="center"/>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sz w:val="24"/>
                <w:szCs w:val="24"/>
                <w:lang w:val="es-CL" w:eastAsia="es-CL"/>
              </w:rPr>
              <w:t>1</w:t>
            </w:r>
          </w:p>
        </w:tc>
      </w:tr>
    </w:tbl>
    <w:p w14:paraId="5B2FB398" w14:textId="707CEBC3" w:rsidR="006C1EB4" w:rsidRPr="006C1EB4" w:rsidRDefault="00475F58" w:rsidP="00187636">
      <w:pPr>
        <w:spacing w:after="0" w:line="360" w:lineRule="auto"/>
        <w:textAlignment w:val="baseline"/>
        <w:rPr>
          <w:rFonts w:ascii="Times New Roman" w:eastAsia="Times New Roman" w:hAnsi="Times New Roman" w:cs="Times New Roman"/>
          <w:sz w:val="24"/>
          <w:szCs w:val="24"/>
          <w:lang w:val="es-CL" w:eastAsia="es-CL"/>
        </w:rPr>
      </w:pPr>
      <w:r>
        <w:rPr>
          <w:rFonts w:ascii="Times New Roman" w:eastAsia="Times New Roman" w:hAnsi="Times New Roman" w:cs="Times New Roman"/>
          <w:sz w:val="24"/>
          <w:szCs w:val="24"/>
          <w:lang w:val="es-CL" w:eastAsia="es-CL"/>
        </w:rPr>
        <w:t xml:space="preserve">Fuente: Elaboración propia </w:t>
      </w:r>
    </w:p>
    <w:p w14:paraId="757A7A60" w14:textId="77777777" w:rsidR="00191137" w:rsidRPr="00331150" w:rsidRDefault="00191137" w:rsidP="00187636">
      <w:pPr>
        <w:spacing w:after="0" w:line="360" w:lineRule="auto"/>
        <w:textAlignment w:val="baseline"/>
        <w:rPr>
          <w:rFonts w:ascii="Times New Roman" w:eastAsia="Times New Roman" w:hAnsi="Times New Roman" w:cs="Times New Roman"/>
          <w:sz w:val="24"/>
          <w:szCs w:val="24"/>
          <w:lang w:val="es-CL" w:eastAsia="es-CL"/>
        </w:rPr>
      </w:pPr>
    </w:p>
    <w:p w14:paraId="46D657DD" w14:textId="12B17953" w:rsidR="00B27B85" w:rsidRPr="00331150" w:rsidRDefault="006C1EB4" w:rsidP="00187636">
      <w:pPr>
        <w:pStyle w:val="Prrafodelista"/>
        <w:numPr>
          <w:ilvl w:val="1"/>
          <w:numId w:val="10"/>
        </w:numPr>
        <w:spacing w:line="360" w:lineRule="auto"/>
        <w:rPr>
          <w:rFonts w:ascii="Times New Roman" w:eastAsia="Times New Roman" w:hAnsi="Times New Roman" w:cs="Times New Roman"/>
          <w:b/>
          <w:sz w:val="24"/>
          <w:szCs w:val="24"/>
          <w:lang w:val="es-CL" w:eastAsia="es-CL"/>
        </w:rPr>
      </w:pPr>
      <w:bookmarkStart w:id="3" w:name="_Hlk152843694"/>
      <w:r w:rsidRPr="006C1EB4">
        <w:rPr>
          <w:rFonts w:ascii="Times New Roman" w:eastAsia="Times New Roman" w:hAnsi="Times New Roman" w:cs="Times New Roman"/>
          <w:b/>
          <w:sz w:val="24"/>
          <w:szCs w:val="24"/>
          <w:lang w:val="es-CL" w:eastAsia="es-CL"/>
        </w:rPr>
        <w:t xml:space="preserve">Criterio de </w:t>
      </w:r>
      <w:r w:rsidR="00B27B85" w:rsidRPr="00331150">
        <w:rPr>
          <w:rFonts w:ascii="Times New Roman" w:eastAsia="Times New Roman" w:hAnsi="Times New Roman" w:cs="Times New Roman"/>
          <w:b/>
          <w:sz w:val="24"/>
          <w:szCs w:val="24"/>
          <w:lang w:val="es-CL" w:eastAsia="es-CL"/>
        </w:rPr>
        <w:t xml:space="preserve">elegibilidad </w:t>
      </w:r>
    </w:p>
    <w:bookmarkEnd w:id="3"/>
    <w:p w14:paraId="06739506" w14:textId="77777777" w:rsidR="00A919B5" w:rsidRPr="00331150" w:rsidRDefault="00A919B5" w:rsidP="00B73ACA">
      <w:pPr>
        <w:spacing w:after="0" w:line="360" w:lineRule="auto"/>
        <w:textAlignment w:val="baseline"/>
        <w:rPr>
          <w:rFonts w:ascii="Times New Roman" w:eastAsia="Times New Roman" w:hAnsi="Times New Roman" w:cs="Times New Roman"/>
          <w:sz w:val="24"/>
          <w:szCs w:val="24"/>
          <w:lang w:val="es-CL" w:eastAsia="es-CL"/>
        </w:rPr>
      </w:pPr>
    </w:p>
    <w:p w14:paraId="2038B9D4" w14:textId="77777777" w:rsidR="006C1EB4" w:rsidRPr="006C1EB4" w:rsidRDefault="006C1EB4" w:rsidP="00187636">
      <w:pPr>
        <w:spacing w:after="0" w:line="360" w:lineRule="auto"/>
        <w:jc w:val="both"/>
        <w:textAlignment w:val="baseline"/>
        <w:rPr>
          <w:rFonts w:ascii="Times New Roman" w:eastAsia="Times New Roman" w:hAnsi="Times New Roman" w:cs="Times New Roman"/>
          <w:color w:val="000000"/>
          <w:sz w:val="24"/>
          <w:szCs w:val="24"/>
          <w:lang w:val="es-CL" w:eastAsia="es-CL"/>
        </w:rPr>
      </w:pPr>
      <w:r w:rsidRPr="006C1EB4">
        <w:rPr>
          <w:rFonts w:ascii="Times New Roman" w:eastAsia="Times New Roman" w:hAnsi="Times New Roman" w:cs="Times New Roman"/>
          <w:color w:val="000000"/>
          <w:sz w:val="24"/>
          <w:szCs w:val="24"/>
          <w:lang w:val="es-CL" w:eastAsia="es-CL"/>
        </w:rPr>
        <w:t xml:space="preserve">El total de artículos encontrados fue de 76, los cuales corresponden a las siguientes bases de datos; Wiley: 36 y Elsevier: 23. El total de artículos excluidos por título y abstract fue de 54, debido a que el título y el abstract no responden a los objetivos planteados para la investigación. Quedando un total de 5 artículos para evaluar su elegibilidad a través de </w:t>
      </w:r>
      <w:r w:rsidRPr="006C1EB4">
        <w:rPr>
          <w:rFonts w:ascii="Times New Roman" w:eastAsia="Times New Roman" w:hAnsi="Times New Roman" w:cs="Times New Roman"/>
          <w:color w:val="000000"/>
          <w:sz w:val="24"/>
          <w:szCs w:val="24"/>
          <w:lang w:val="es-CL" w:eastAsia="es-CL"/>
        </w:rPr>
        <w:lastRenderedPageBreak/>
        <w:t>las guías CASPe. Los artículos seleccionados se leyeron en detalle y se evaluó su contenido, prestando atención a la metodología utilizada y su validez en relación con los objetivos de la revisión mediante las guías Caspe. Posterior a su análisis, se eliminó un artículo, el cual no cumplía con los criterios de inclusión para la investigación, debido a que no respondía a los objetivos planteados. </w:t>
      </w:r>
    </w:p>
    <w:p w14:paraId="33D26794" w14:textId="77777777" w:rsidR="00A919B5" w:rsidRPr="00331150" w:rsidRDefault="00A919B5" w:rsidP="00187636">
      <w:pPr>
        <w:spacing w:after="0" w:line="360" w:lineRule="auto"/>
        <w:jc w:val="both"/>
        <w:textAlignment w:val="baseline"/>
        <w:rPr>
          <w:rFonts w:ascii="Times New Roman" w:eastAsia="Times New Roman" w:hAnsi="Times New Roman" w:cs="Times New Roman"/>
          <w:sz w:val="24"/>
          <w:szCs w:val="24"/>
          <w:lang w:val="es-CL" w:eastAsia="es-CL"/>
        </w:rPr>
      </w:pPr>
    </w:p>
    <w:p w14:paraId="3B3DAD31" w14:textId="14A3EB5C" w:rsidR="006C1EB4" w:rsidRPr="006C1EB4" w:rsidRDefault="006C1EB4" w:rsidP="00187636">
      <w:pPr>
        <w:pStyle w:val="Prrafodelista"/>
        <w:numPr>
          <w:ilvl w:val="1"/>
          <w:numId w:val="10"/>
        </w:numPr>
        <w:spacing w:after="0" w:line="360" w:lineRule="auto"/>
        <w:textAlignment w:val="baseline"/>
        <w:rPr>
          <w:rFonts w:ascii="Times New Roman" w:eastAsia="Times New Roman" w:hAnsi="Times New Roman" w:cs="Times New Roman"/>
          <w:b/>
          <w:sz w:val="24"/>
          <w:szCs w:val="24"/>
          <w:lang w:val="es-CL" w:eastAsia="es-CL"/>
        </w:rPr>
      </w:pPr>
      <w:r w:rsidRPr="006C1EB4">
        <w:rPr>
          <w:rFonts w:ascii="Times New Roman" w:eastAsia="Times New Roman" w:hAnsi="Times New Roman" w:cs="Times New Roman"/>
          <w:b/>
          <w:sz w:val="24"/>
          <w:szCs w:val="24"/>
          <w:lang w:val="es-CL" w:eastAsia="es-CL"/>
        </w:rPr>
        <w:t xml:space="preserve">Evaluación de calidad </w:t>
      </w:r>
    </w:p>
    <w:p w14:paraId="4511C059" w14:textId="77777777" w:rsidR="00B27B85" w:rsidRPr="00331150" w:rsidRDefault="00B27B85" w:rsidP="00187636">
      <w:pPr>
        <w:pStyle w:val="Prrafodelista"/>
        <w:spacing w:after="0" w:line="360" w:lineRule="auto"/>
        <w:ind w:left="1440"/>
        <w:textAlignment w:val="baseline"/>
        <w:rPr>
          <w:rFonts w:ascii="Times New Roman" w:eastAsia="Times New Roman" w:hAnsi="Times New Roman" w:cs="Times New Roman"/>
          <w:sz w:val="24"/>
          <w:szCs w:val="24"/>
          <w:lang w:val="es-CL" w:eastAsia="es-CL"/>
        </w:rPr>
      </w:pPr>
    </w:p>
    <w:p w14:paraId="482A0CF6" w14:textId="77777777"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color w:val="000000"/>
          <w:sz w:val="24"/>
          <w:szCs w:val="24"/>
          <w:lang w:eastAsia="es-CL"/>
        </w:rPr>
        <w:t>Se realizó un análisis crítico de los 4 artículos seleccionados, utilizando las guías CASPe, en base a eso se concluyó que los artículos eran de buena calidad, ya que cumplían con los criterios evaluados por las guías CASPe. </w:t>
      </w:r>
      <w:r w:rsidRPr="006C1EB4">
        <w:rPr>
          <w:rFonts w:ascii="Times New Roman" w:eastAsia="Times New Roman" w:hAnsi="Times New Roman" w:cs="Times New Roman"/>
          <w:color w:val="000000"/>
          <w:sz w:val="24"/>
          <w:szCs w:val="24"/>
          <w:lang w:val="es-CL" w:eastAsia="es-CL"/>
        </w:rPr>
        <w:t> </w:t>
      </w:r>
    </w:p>
    <w:p w14:paraId="1040233E" w14:textId="77777777"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color w:val="000000"/>
          <w:sz w:val="24"/>
          <w:szCs w:val="24"/>
          <w:lang w:eastAsia="es-CL"/>
        </w:rPr>
        <w:t>De acuerdo con el tipo de investigación de los manuscritos, se aplicaron 4 guías de síntesis cualitativa.</w:t>
      </w:r>
      <w:r w:rsidRPr="006C1EB4">
        <w:rPr>
          <w:rFonts w:ascii="Times New Roman" w:eastAsia="Times New Roman" w:hAnsi="Times New Roman" w:cs="Times New Roman"/>
          <w:color w:val="000000"/>
          <w:sz w:val="24"/>
          <w:szCs w:val="24"/>
          <w:lang w:val="es-CL" w:eastAsia="es-CL"/>
        </w:rPr>
        <w:t> </w:t>
      </w:r>
    </w:p>
    <w:p w14:paraId="0794CE41" w14:textId="77777777" w:rsidR="006C1EB4" w:rsidRPr="006C1EB4" w:rsidRDefault="006C1EB4" w:rsidP="00187636">
      <w:pPr>
        <w:spacing w:after="0" w:line="360" w:lineRule="auto"/>
        <w:jc w:val="both"/>
        <w:textAlignment w:val="baseline"/>
        <w:rPr>
          <w:rFonts w:ascii="Times New Roman" w:eastAsia="Times New Roman" w:hAnsi="Times New Roman" w:cs="Times New Roman"/>
          <w:sz w:val="24"/>
          <w:szCs w:val="24"/>
          <w:lang w:val="es-CL" w:eastAsia="es-CL"/>
        </w:rPr>
      </w:pPr>
      <w:r w:rsidRPr="006C1EB4">
        <w:rPr>
          <w:rFonts w:ascii="Times New Roman" w:eastAsia="Times New Roman" w:hAnsi="Times New Roman" w:cs="Times New Roman"/>
          <w:color w:val="000000"/>
          <w:sz w:val="24"/>
          <w:szCs w:val="24"/>
          <w:lang w:eastAsia="es-CL"/>
        </w:rPr>
        <w:t>Con respecto a los artículos de investigación con diseño cualitativo, se determinó que cumplían con gran parte de los puntos evaluados por las Guías CASPe, tales como resultados claros, bibliografía citada, etc. Por lo que consideramos que eran de calidad media-alta. </w:t>
      </w:r>
      <w:r w:rsidRPr="006C1EB4">
        <w:rPr>
          <w:rFonts w:ascii="Times New Roman" w:eastAsia="Times New Roman" w:hAnsi="Times New Roman" w:cs="Times New Roman"/>
          <w:color w:val="000000"/>
          <w:sz w:val="24"/>
          <w:szCs w:val="24"/>
          <w:lang w:val="es-CL" w:eastAsia="es-CL"/>
        </w:rPr>
        <w:t> </w:t>
      </w:r>
    </w:p>
    <w:p w14:paraId="44398052" w14:textId="77777777" w:rsidR="00B73ACA" w:rsidRDefault="006C1EB4" w:rsidP="001F3162">
      <w:pPr>
        <w:spacing w:after="0" w:line="360" w:lineRule="auto"/>
        <w:jc w:val="both"/>
        <w:textAlignment w:val="baseline"/>
        <w:rPr>
          <w:rFonts w:ascii="Times New Roman" w:eastAsia="Times New Roman" w:hAnsi="Times New Roman" w:cs="Times New Roman"/>
          <w:color w:val="000000"/>
          <w:sz w:val="24"/>
          <w:szCs w:val="24"/>
          <w:lang w:eastAsia="es-CL"/>
        </w:rPr>
      </w:pPr>
      <w:r w:rsidRPr="006C1EB4">
        <w:rPr>
          <w:rFonts w:ascii="Times New Roman" w:eastAsia="Times New Roman" w:hAnsi="Times New Roman" w:cs="Times New Roman"/>
          <w:color w:val="000000"/>
          <w:sz w:val="24"/>
          <w:szCs w:val="24"/>
          <w:lang w:eastAsia="es-CL"/>
        </w:rPr>
        <w:t>En resumen, aplicando las guías CASPe se logró identificar que todos nuestros artículos cumplen con los criterios que son evaluados, siendo calificados como “alta calidad”.</w:t>
      </w:r>
    </w:p>
    <w:p w14:paraId="3223D8AD" w14:textId="34911046" w:rsidR="00A71EC9" w:rsidRDefault="006C1EB4"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r w:rsidRPr="006C1EB4">
        <w:rPr>
          <w:rFonts w:ascii="Times New Roman" w:eastAsia="Times New Roman" w:hAnsi="Times New Roman" w:cs="Times New Roman"/>
          <w:color w:val="000000"/>
          <w:sz w:val="24"/>
          <w:szCs w:val="24"/>
          <w:lang w:val="es-CL" w:eastAsia="es-CL"/>
        </w:rPr>
        <w:t> </w:t>
      </w:r>
    </w:p>
    <w:p w14:paraId="3C2A1DC1" w14:textId="36C4442A"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2277CAF0" w14:textId="68B11E32"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6DE0492A" w14:textId="5063CAC4"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1F669A72" w14:textId="3E3FC7B4"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2FDD1863" w14:textId="4FFD5931"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455394BA" w14:textId="327D7AF0"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12E21B16" w14:textId="0735E2ED"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394F5FF6" w14:textId="35212D3F"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54D18B4C" w14:textId="05D9D268"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1069938F" w14:textId="3D4E9C22"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0BC88D43" w14:textId="27DFECB4"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5488730E" w14:textId="11B2CCBC"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13650A50" w14:textId="77777777" w:rsidR="002B455B" w:rsidRDefault="002B455B"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35AD4AB6" w14:textId="2344FC90" w:rsidR="00A71EC9" w:rsidRPr="00331150" w:rsidRDefault="00A71EC9" w:rsidP="00A71EC9">
      <w:pPr>
        <w:pStyle w:val="Prrafodelista"/>
        <w:numPr>
          <w:ilvl w:val="1"/>
          <w:numId w:val="10"/>
        </w:numPr>
        <w:spacing w:after="0" w:line="360" w:lineRule="auto"/>
        <w:textAlignment w:val="baseline"/>
        <w:rPr>
          <w:rFonts w:ascii="Times New Roman" w:eastAsia="Times New Roman" w:hAnsi="Times New Roman" w:cs="Times New Roman"/>
          <w:b/>
          <w:bCs/>
          <w:sz w:val="24"/>
          <w:szCs w:val="24"/>
          <w:lang w:val="es-CL" w:eastAsia="es-CL"/>
        </w:rPr>
      </w:pPr>
      <w:r>
        <w:rPr>
          <w:rFonts w:ascii="Times New Roman" w:eastAsia="Times New Roman" w:hAnsi="Times New Roman" w:cs="Times New Roman"/>
          <w:b/>
          <w:bCs/>
          <w:sz w:val="24"/>
          <w:szCs w:val="24"/>
          <w:lang w:val="es-CL" w:eastAsia="es-CL"/>
        </w:rPr>
        <w:t>Diagrama Prisma</w:t>
      </w:r>
    </w:p>
    <w:p w14:paraId="49EA1ED2" w14:textId="77777777" w:rsidR="00A71EC9" w:rsidRDefault="00A71EC9" w:rsidP="001F3162">
      <w:pPr>
        <w:spacing w:after="0" w:line="360" w:lineRule="auto"/>
        <w:jc w:val="both"/>
        <w:textAlignment w:val="baseline"/>
        <w:rPr>
          <w:rFonts w:ascii="Times New Roman" w:eastAsia="Times New Roman" w:hAnsi="Times New Roman" w:cs="Times New Roman"/>
          <w:color w:val="000000"/>
          <w:sz w:val="24"/>
          <w:szCs w:val="24"/>
          <w:lang w:val="es-CL" w:eastAsia="es-CL"/>
        </w:rPr>
      </w:pPr>
    </w:p>
    <w:p w14:paraId="643A37C9" w14:textId="4C494689" w:rsidR="00FC440D" w:rsidRPr="001F3162" w:rsidRDefault="00271C86" w:rsidP="001F3162">
      <w:pPr>
        <w:spacing w:after="0" w:line="360" w:lineRule="auto"/>
        <w:jc w:val="both"/>
        <w:textAlignment w:val="baseline"/>
        <w:rPr>
          <w:rStyle w:val="eop"/>
          <w:rFonts w:ascii="Times New Roman" w:eastAsia="Times New Roman" w:hAnsi="Times New Roman" w:cs="Times New Roman"/>
          <w:sz w:val="24"/>
          <w:szCs w:val="24"/>
          <w:lang w:val="es-CL" w:eastAsia="es-CL"/>
        </w:rPr>
      </w:pPr>
      <w:r w:rsidRPr="00271C86">
        <w:rPr>
          <w:rStyle w:val="eop"/>
          <w:b/>
          <w:bCs/>
          <w:noProof/>
          <w:lang w:val="en-US"/>
        </w:rPr>
        <w:drawing>
          <wp:inline distT="0" distB="0" distL="0" distR="0" wp14:anchorId="43B1CB84" wp14:editId="16D96537">
            <wp:extent cx="4833018" cy="5397388"/>
            <wp:effectExtent l="0" t="0" r="5715" b="0"/>
            <wp:docPr id="1173160110" name="Imagen 1173160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38851" cy="5403902"/>
                    </a:xfrm>
                    <a:prstGeom prst="rect">
                      <a:avLst/>
                    </a:prstGeom>
                    <a:noFill/>
                    <a:ln>
                      <a:noFill/>
                    </a:ln>
                  </pic:spPr>
                </pic:pic>
              </a:graphicData>
            </a:graphic>
          </wp:inline>
        </w:drawing>
      </w:r>
    </w:p>
    <w:p w14:paraId="58CF8339" w14:textId="77777777" w:rsidR="003F5115" w:rsidRPr="003F5115" w:rsidRDefault="003F5115" w:rsidP="003F5115">
      <w:pPr>
        <w:shd w:val="clear" w:color="auto" w:fill="FFFFFF"/>
        <w:spacing w:after="0" w:line="240" w:lineRule="auto"/>
        <w:rPr>
          <w:rFonts w:ascii="Times New Roman" w:eastAsia="Times New Roman" w:hAnsi="Times New Roman" w:cs="Times New Roman"/>
          <w:sz w:val="24"/>
          <w:szCs w:val="24"/>
          <w:lang w:val="es-CL" w:eastAsia="es-CL"/>
        </w:rPr>
      </w:pPr>
      <w:r w:rsidRPr="003F5115">
        <w:rPr>
          <w:rFonts w:ascii="Arial" w:eastAsia="Times New Roman" w:hAnsi="Arial" w:cs="Arial"/>
          <w:sz w:val="20"/>
          <w:szCs w:val="20"/>
          <w:lang w:val="es-CL" w:eastAsia="es-CL"/>
        </w:rPr>
        <w:t>FIGURA 1: DIAGRAMA DE BÚSQUEDA Y SELECCIÓN</w:t>
      </w:r>
    </w:p>
    <w:p w14:paraId="6E24A92A" w14:textId="3F5D6D67" w:rsidR="003F5115" w:rsidRDefault="003F5115" w:rsidP="003F5115">
      <w:pPr>
        <w:pStyle w:val="paragraph"/>
        <w:spacing w:before="0" w:beforeAutospacing="0" w:after="0" w:afterAutospacing="0" w:line="360" w:lineRule="auto"/>
        <w:textAlignment w:val="baseline"/>
        <w:rPr>
          <w:rStyle w:val="eop"/>
          <w:b/>
          <w:bCs/>
        </w:rPr>
      </w:pPr>
    </w:p>
    <w:p w14:paraId="7E3ADE6F" w14:textId="3374363F" w:rsidR="00C951FE" w:rsidRDefault="00C951FE" w:rsidP="003F5115">
      <w:pPr>
        <w:pStyle w:val="paragraph"/>
        <w:spacing w:before="0" w:beforeAutospacing="0" w:after="0" w:afterAutospacing="0" w:line="360" w:lineRule="auto"/>
        <w:textAlignment w:val="baseline"/>
        <w:rPr>
          <w:rStyle w:val="eop"/>
          <w:b/>
          <w:bCs/>
        </w:rPr>
      </w:pPr>
    </w:p>
    <w:p w14:paraId="0C51D459" w14:textId="3A4C1C6B" w:rsidR="00C951FE" w:rsidRDefault="00C951FE" w:rsidP="003F5115">
      <w:pPr>
        <w:pStyle w:val="paragraph"/>
        <w:spacing w:before="0" w:beforeAutospacing="0" w:after="0" w:afterAutospacing="0" w:line="360" w:lineRule="auto"/>
        <w:textAlignment w:val="baseline"/>
        <w:rPr>
          <w:rStyle w:val="eop"/>
          <w:b/>
          <w:bCs/>
        </w:rPr>
      </w:pPr>
    </w:p>
    <w:p w14:paraId="14EB16A8" w14:textId="19D0E015" w:rsidR="00C951FE" w:rsidRDefault="00C951FE" w:rsidP="003F5115">
      <w:pPr>
        <w:pStyle w:val="paragraph"/>
        <w:spacing w:before="0" w:beforeAutospacing="0" w:after="0" w:afterAutospacing="0" w:line="360" w:lineRule="auto"/>
        <w:textAlignment w:val="baseline"/>
        <w:rPr>
          <w:rStyle w:val="eop"/>
          <w:b/>
          <w:bCs/>
        </w:rPr>
      </w:pPr>
    </w:p>
    <w:p w14:paraId="7D31502E" w14:textId="67DDEAA5" w:rsidR="00C951FE" w:rsidRDefault="00C951FE" w:rsidP="003F5115">
      <w:pPr>
        <w:pStyle w:val="paragraph"/>
        <w:spacing w:before="0" w:beforeAutospacing="0" w:after="0" w:afterAutospacing="0" w:line="360" w:lineRule="auto"/>
        <w:textAlignment w:val="baseline"/>
        <w:rPr>
          <w:rStyle w:val="eop"/>
          <w:b/>
          <w:bCs/>
        </w:rPr>
      </w:pPr>
    </w:p>
    <w:p w14:paraId="477FB88C" w14:textId="09D7AF53" w:rsidR="00C951FE" w:rsidRDefault="00C951FE" w:rsidP="003F5115">
      <w:pPr>
        <w:pStyle w:val="paragraph"/>
        <w:spacing w:before="0" w:beforeAutospacing="0" w:after="0" w:afterAutospacing="0" w:line="360" w:lineRule="auto"/>
        <w:textAlignment w:val="baseline"/>
        <w:rPr>
          <w:rStyle w:val="eop"/>
          <w:b/>
          <w:bCs/>
        </w:rPr>
      </w:pPr>
    </w:p>
    <w:p w14:paraId="326DBC2D" w14:textId="36D8C697" w:rsidR="00C951FE" w:rsidRDefault="00C951FE" w:rsidP="003F5115">
      <w:pPr>
        <w:pStyle w:val="paragraph"/>
        <w:spacing w:before="0" w:beforeAutospacing="0" w:after="0" w:afterAutospacing="0" w:line="360" w:lineRule="auto"/>
        <w:textAlignment w:val="baseline"/>
        <w:rPr>
          <w:rStyle w:val="eop"/>
          <w:b/>
          <w:bCs/>
        </w:rPr>
      </w:pPr>
    </w:p>
    <w:p w14:paraId="35476A32" w14:textId="0FC1C3C1" w:rsidR="00C951FE" w:rsidRDefault="00C951FE" w:rsidP="003F5115">
      <w:pPr>
        <w:pStyle w:val="paragraph"/>
        <w:spacing w:before="0" w:beforeAutospacing="0" w:after="0" w:afterAutospacing="0" w:line="360" w:lineRule="auto"/>
        <w:textAlignment w:val="baseline"/>
        <w:rPr>
          <w:rStyle w:val="eop"/>
          <w:b/>
          <w:bCs/>
        </w:rPr>
      </w:pPr>
    </w:p>
    <w:p w14:paraId="426FB108" w14:textId="3CD90F17" w:rsidR="00D24A05" w:rsidRPr="00A675E7" w:rsidRDefault="00814273" w:rsidP="00187636">
      <w:pPr>
        <w:pStyle w:val="paragraph"/>
        <w:numPr>
          <w:ilvl w:val="0"/>
          <w:numId w:val="6"/>
        </w:numPr>
        <w:spacing w:before="0" w:beforeAutospacing="0" w:after="0" w:afterAutospacing="0" w:line="360" w:lineRule="auto"/>
        <w:textAlignment w:val="baseline"/>
        <w:rPr>
          <w:rStyle w:val="eop"/>
          <w:b/>
        </w:rPr>
      </w:pPr>
      <w:r w:rsidRPr="00A675E7">
        <w:rPr>
          <w:rStyle w:val="eop"/>
          <w:b/>
        </w:rPr>
        <w:lastRenderedPageBreak/>
        <w:t xml:space="preserve">Resultados </w:t>
      </w:r>
    </w:p>
    <w:p w14:paraId="0FA5A3FE" w14:textId="77777777" w:rsidR="00814273" w:rsidRPr="00331150" w:rsidRDefault="00814273" w:rsidP="00187636">
      <w:pPr>
        <w:pStyle w:val="paragraph"/>
        <w:spacing w:before="0" w:beforeAutospacing="0" w:after="0" w:afterAutospacing="0" w:line="360" w:lineRule="auto"/>
        <w:textAlignment w:val="baseline"/>
        <w:rPr>
          <w:b/>
        </w:rPr>
      </w:pPr>
    </w:p>
    <w:p w14:paraId="1900F382" w14:textId="0D8209B1" w:rsidR="00306C0F" w:rsidRPr="00306C0F" w:rsidRDefault="00306C0F" w:rsidP="120A4E01">
      <w:pPr>
        <w:spacing w:after="0" w:line="360" w:lineRule="auto"/>
        <w:jc w:val="both"/>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color w:val="000000" w:themeColor="text1"/>
          <w:sz w:val="24"/>
          <w:szCs w:val="24"/>
          <w:lang w:val="es-CL" w:eastAsia="es-CL"/>
        </w:rPr>
        <w:t>El análisis descriptivo de los 4 artículos revisados revela algunas características destacadas. En primer lugar, se observa que la mayoría de la literatura seleccionada corresponde a estudios de naturaleza cualitativas, desde el año 2019 hasta el 2022. Este enfoque metodológico permite sintetizar y analizar la evidencia previamente publicada sobre un tema específico, lo cual es valioso para obtener una visión global de la investigación existente. </w:t>
      </w:r>
    </w:p>
    <w:p w14:paraId="605EFA37" w14:textId="112B287F" w:rsidR="00306C0F" w:rsidRPr="00306C0F" w:rsidRDefault="00306C0F" w:rsidP="7C39A60B">
      <w:pPr>
        <w:spacing w:after="0" w:line="360" w:lineRule="auto"/>
        <w:jc w:val="both"/>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color w:val="000000" w:themeColor="text1"/>
          <w:sz w:val="24"/>
          <w:szCs w:val="24"/>
          <w:lang w:val="es-CL" w:eastAsia="es-CL"/>
        </w:rPr>
        <w:t>Además, se destaca una clara predominancia de países de habla inglesa como el origen de la investigación. Esto puede reflejar una mayor producción científica en determinados contextos geográficos o un enfoque particular en ciertas regiones donde la atención a las personas mayores es prioritaria.</w:t>
      </w:r>
      <w:r w:rsidRPr="7C39A60B">
        <w:rPr>
          <w:rFonts w:ascii="Times New Roman" w:eastAsia="Times New Roman" w:hAnsi="Times New Roman" w:cs="Times New Roman"/>
          <w:color w:val="000000" w:themeColor="text1"/>
          <w:sz w:val="24"/>
          <w:szCs w:val="24"/>
          <w:lang w:val="es-CL" w:eastAsia="es-CL"/>
        </w:rPr>
        <w:t> </w:t>
      </w:r>
      <w:r w:rsidRPr="00306C0F">
        <w:rPr>
          <w:rFonts w:ascii="Times New Roman" w:eastAsia="Times New Roman" w:hAnsi="Times New Roman" w:cs="Times New Roman"/>
          <w:sz w:val="24"/>
          <w:szCs w:val="24"/>
          <w:lang w:val="es-CL" w:eastAsia="es-CL"/>
        </w:rPr>
        <w:t> </w:t>
      </w:r>
    </w:p>
    <w:p w14:paraId="36B1F01D" w14:textId="2E1F9755" w:rsidR="00306C0F" w:rsidRPr="00306C0F" w:rsidRDefault="00306C0F" w:rsidP="00187636">
      <w:pPr>
        <w:spacing w:after="0" w:line="360" w:lineRule="auto"/>
        <w:jc w:val="both"/>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color w:val="000000"/>
          <w:sz w:val="24"/>
          <w:szCs w:val="24"/>
          <w:lang w:val="es-CL" w:eastAsia="es-CL"/>
        </w:rPr>
        <w:t xml:space="preserve">Asimismo, es evidente que la población de estudio abordada en los artículos revisados se centra en los usuarios de los servicios de salud, no específicamente a la población envejecida, por ello fue necesario ampliar los criterios de la búsqueda para incluir a personas de todas las edades. En cuanto a los temas a tratar, los artículos </w:t>
      </w:r>
      <w:r w:rsidRPr="002B455B">
        <w:rPr>
          <w:rFonts w:ascii="Times New Roman" w:eastAsia="Times New Roman" w:hAnsi="Times New Roman" w:cs="Times New Roman"/>
          <w:strike/>
          <w:color w:val="000000"/>
          <w:sz w:val="24"/>
          <w:szCs w:val="24"/>
          <w:lang w:val="es-CL" w:eastAsia="es-CL"/>
        </w:rPr>
        <w:t>estos</w:t>
      </w:r>
      <w:r w:rsidRPr="00306C0F">
        <w:rPr>
          <w:rFonts w:ascii="Times New Roman" w:eastAsia="Times New Roman" w:hAnsi="Times New Roman" w:cs="Times New Roman"/>
          <w:color w:val="000000"/>
          <w:sz w:val="24"/>
          <w:szCs w:val="24"/>
          <w:lang w:val="es-CL" w:eastAsia="es-CL"/>
        </w:rPr>
        <w:t xml:space="preserve"> se centran en dos grupos: </w:t>
      </w:r>
      <w:r w:rsidR="00246660">
        <w:rPr>
          <w:rFonts w:ascii="Times New Roman" w:eastAsia="Times New Roman" w:hAnsi="Times New Roman" w:cs="Times New Roman"/>
          <w:color w:val="000000"/>
          <w:sz w:val="24"/>
          <w:szCs w:val="24"/>
          <w:lang w:val="es-CL" w:eastAsia="es-CL"/>
        </w:rPr>
        <w:t>el cómo establecer</w:t>
      </w:r>
      <w:r w:rsidRPr="00306C0F">
        <w:rPr>
          <w:rFonts w:ascii="Times New Roman" w:eastAsia="Times New Roman" w:hAnsi="Times New Roman" w:cs="Times New Roman"/>
          <w:color w:val="000000"/>
          <w:sz w:val="24"/>
          <w:szCs w:val="24"/>
          <w:lang w:val="es-CL" w:eastAsia="es-CL"/>
        </w:rPr>
        <w:t xml:space="preserve"> la relación terapéutica y como esta afecta a la satisfacción del usuario externo. </w:t>
      </w:r>
    </w:p>
    <w:p w14:paraId="63556418" w14:textId="77777777" w:rsidR="00306C0F" w:rsidRPr="00306C0F" w:rsidRDefault="00306C0F" w:rsidP="00187636">
      <w:pPr>
        <w:spacing w:after="0" w:line="360" w:lineRule="auto"/>
        <w:jc w:val="both"/>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color w:val="000000"/>
          <w:sz w:val="24"/>
          <w:szCs w:val="24"/>
          <w:lang w:val="es-CL" w:eastAsia="es-CL"/>
        </w:rPr>
        <w:t> </w:t>
      </w:r>
    </w:p>
    <w:p w14:paraId="0B732DBD" w14:textId="0DDB3CB2" w:rsidR="00306C0F" w:rsidRPr="00306C0F" w:rsidRDefault="00306C0F" w:rsidP="00187636">
      <w:pPr>
        <w:spacing w:after="0" w:line="360" w:lineRule="auto"/>
        <w:jc w:val="both"/>
        <w:textAlignment w:val="baseline"/>
        <w:rPr>
          <w:rFonts w:ascii="Times New Roman" w:eastAsia="Times New Roman" w:hAnsi="Times New Roman" w:cs="Times New Roman"/>
          <w:sz w:val="24"/>
          <w:szCs w:val="24"/>
          <w:lang w:val="es-CL" w:eastAsia="es-CL"/>
        </w:rPr>
      </w:pPr>
    </w:p>
    <w:tbl>
      <w:tblPr>
        <w:tblW w:w="89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5"/>
        <w:gridCol w:w="705"/>
        <w:gridCol w:w="990"/>
        <w:gridCol w:w="1980"/>
        <w:gridCol w:w="1695"/>
        <w:gridCol w:w="2070"/>
      </w:tblGrid>
      <w:tr w:rsidR="00306C0F" w:rsidRPr="00306C0F" w14:paraId="7C17BC7B" w14:textId="77777777" w:rsidTr="001F3162">
        <w:trPr>
          <w:trHeight w:val="300"/>
        </w:trPr>
        <w:tc>
          <w:tcPr>
            <w:tcW w:w="1545" w:type="dxa"/>
            <w:tcBorders>
              <w:top w:val="single" w:sz="6" w:space="0" w:color="000000"/>
              <w:left w:val="single" w:sz="6" w:space="0" w:color="000000"/>
              <w:bottom w:val="single" w:sz="6" w:space="0" w:color="000000"/>
              <w:right w:val="single" w:sz="6" w:space="0" w:color="000000"/>
            </w:tcBorders>
            <w:shd w:val="clear" w:color="auto" w:fill="auto"/>
            <w:hideMark/>
          </w:tcPr>
          <w:p w14:paraId="5CAE5C23"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Autores</w:t>
            </w:r>
            <w:r w:rsidRPr="00306C0F">
              <w:rPr>
                <w:rFonts w:ascii="Times New Roman" w:eastAsia="Times New Roman" w:hAnsi="Times New Roman" w:cs="Times New Roman"/>
                <w:sz w:val="24"/>
                <w:szCs w:val="24"/>
                <w:lang w:val="es-CL" w:eastAsia="es-CL"/>
              </w:rPr>
              <w:t> </w:t>
            </w:r>
          </w:p>
        </w:tc>
        <w:tc>
          <w:tcPr>
            <w:tcW w:w="705" w:type="dxa"/>
            <w:tcBorders>
              <w:top w:val="single" w:sz="6" w:space="0" w:color="000000"/>
              <w:left w:val="single" w:sz="6" w:space="0" w:color="000000"/>
              <w:bottom w:val="single" w:sz="6" w:space="0" w:color="000000"/>
              <w:right w:val="single" w:sz="6" w:space="0" w:color="000000"/>
            </w:tcBorders>
            <w:shd w:val="clear" w:color="auto" w:fill="auto"/>
            <w:hideMark/>
          </w:tcPr>
          <w:p w14:paraId="28119890"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Año</w:t>
            </w:r>
            <w:r w:rsidRPr="00306C0F">
              <w:rPr>
                <w:rFonts w:ascii="Times New Roman" w:eastAsia="Times New Roman" w:hAnsi="Times New Roman" w:cs="Times New Roman"/>
                <w:sz w:val="24"/>
                <w:szCs w:val="24"/>
                <w:lang w:val="es-CL" w:eastAsia="es-CL"/>
              </w:rPr>
              <w:t> </w:t>
            </w:r>
          </w:p>
        </w:tc>
        <w:tc>
          <w:tcPr>
            <w:tcW w:w="990" w:type="dxa"/>
            <w:tcBorders>
              <w:top w:val="single" w:sz="6" w:space="0" w:color="000000"/>
              <w:left w:val="single" w:sz="6" w:space="0" w:color="000000"/>
              <w:bottom w:val="single" w:sz="6" w:space="0" w:color="000000"/>
              <w:right w:val="single" w:sz="6" w:space="0" w:color="000000"/>
            </w:tcBorders>
            <w:shd w:val="clear" w:color="auto" w:fill="auto"/>
            <w:hideMark/>
          </w:tcPr>
          <w:p w14:paraId="46168ABA"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País</w:t>
            </w:r>
            <w:r w:rsidRPr="00306C0F">
              <w:rPr>
                <w:rFonts w:ascii="Times New Roman" w:eastAsia="Times New Roman" w:hAnsi="Times New Roman" w:cs="Times New Roman"/>
                <w:sz w:val="24"/>
                <w:szCs w:val="24"/>
                <w:lang w:val="es-CL" w:eastAsia="es-CL"/>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69D4E72C"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Titulo</w:t>
            </w:r>
            <w:r w:rsidRPr="00306C0F">
              <w:rPr>
                <w:rFonts w:ascii="Times New Roman" w:eastAsia="Times New Roman" w:hAnsi="Times New Roman" w:cs="Times New Roman"/>
                <w:sz w:val="24"/>
                <w:szCs w:val="24"/>
                <w:lang w:val="es-CL" w:eastAsia="es-CL"/>
              </w:rPr>
              <w:t> </w:t>
            </w:r>
          </w:p>
        </w:tc>
        <w:tc>
          <w:tcPr>
            <w:tcW w:w="1695" w:type="dxa"/>
            <w:tcBorders>
              <w:top w:val="single" w:sz="6" w:space="0" w:color="000000"/>
              <w:left w:val="single" w:sz="6" w:space="0" w:color="000000"/>
              <w:bottom w:val="single" w:sz="6" w:space="0" w:color="000000"/>
              <w:right w:val="single" w:sz="6" w:space="0" w:color="000000"/>
            </w:tcBorders>
            <w:shd w:val="clear" w:color="auto" w:fill="auto"/>
            <w:hideMark/>
          </w:tcPr>
          <w:p w14:paraId="27B56884"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Tema </w:t>
            </w:r>
            <w:r w:rsidRPr="00306C0F">
              <w:rPr>
                <w:rFonts w:ascii="Times New Roman" w:eastAsia="Times New Roman" w:hAnsi="Times New Roman" w:cs="Times New Roman"/>
                <w:sz w:val="24"/>
                <w:szCs w:val="24"/>
                <w:lang w:val="es-CL" w:eastAsia="es-CL"/>
              </w:rPr>
              <w:t> </w:t>
            </w:r>
          </w:p>
        </w:tc>
        <w:tc>
          <w:tcPr>
            <w:tcW w:w="2070" w:type="dxa"/>
            <w:tcBorders>
              <w:top w:val="single" w:sz="6" w:space="0" w:color="000000"/>
              <w:left w:val="single" w:sz="6" w:space="0" w:color="000000"/>
              <w:bottom w:val="single" w:sz="6" w:space="0" w:color="000000"/>
              <w:right w:val="single" w:sz="6" w:space="0" w:color="000000"/>
            </w:tcBorders>
            <w:shd w:val="clear" w:color="auto" w:fill="auto"/>
            <w:hideMark/>
          </w:tcPr>
          <w:p w14:paraId="75774825"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b/>
                <w:sz w:val="24"/>
                <w:szCs w:val="24"/>
                <w:lang w:val="es-CL" w:eastAsia="es-CL"/>
              </w:rPr>
              <w:t>Resultados relevantes</w:t>
            </w:r>
            <w:r w:rsidRPr="00306C0F">
              <w:rPr>
                <w:rFonts w:ascii="Times New Roman" w:eastAsia="Times New Roman" w:hAnsi="Times New Roman" w:cs="Times New Roman"/>
                <w:sz w:val="24"/>
                <w:szCs w:val="24"/>
                <w:lang w:val="es-CL" w:eastAsia="es-CL"/>
              </w:rPr>
              <w:t> </w:t>
            </w:r>
          </w:p>
        </w:tc>
      </w:tr>
      <w:tr w:rsidR="00306C0F" w:rsidRPr="00306C0F" w14:paraId="74868CED" w14:textId="77777777" w:rsidTr="001F3162">
        <w:trPr>
          <w:trHeight w:val="300"/>
        </w:trPr>
        <w:tc>
          <w:tcPr>
            <w:tcW w:w="1545" w:type="dxa"/>
            <w:tcBorders>
              <w:top w:val="single" w:sz="6" w:space="0" w:color="000000"/>
              <w:left w:val="single" w:sz="6" w:space="0" w:color="000000"/>
              <w:bottom w:val="single" w:sz="6" w:space="0" w:color="000000"/>
              <w:right w:val="single" w:sz="6" w:space="0" w:color="000000"/>
            </w:tcBorders>
            <w:shd w:val="clear" w:color="auto" w:fill="auto"/>
            <w:hideMark/>
          </w:tcPr>
          <w:p w14:paraId="35A6C36E"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Gunilla Albinsson, Monica Carlsson-Blomster y Gunilla Lindqvist </w:t>
            </w:r>
          </w:p>
        </w:tc>
        <w:tc>
          <w:tcPr>
            <w:tcW w:w="705" w:type="dxa"/>
            <w:tcBorders>
              <w:top w:val="single" w:sz="6" w:space="0" w:color="000000"/>
              <w:left w:val="single" w:sz="6" w:space="0" w:color="000000"/>
              <w:bottom w:val="single" w:sz="6" w:space="0" w:color="000000"/>
              <w:right w:val="single" w:sz="6" w:space="0" w:color="000000"/>
            </w:tcBorders>
            <w:shd w:val="clear" w:color="auto" w:fill="auto"/>
            <w:hideMark/>
          </w:tcPr>
          <w:p w14:paraId="59A41978"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2021 </w:t>
            </w:r>
          </w:p>
        </w:tc>
        <w:tc>
          <w:tcPr>
            <w:tcW w:w="990" w:type="dxa"/>
            <w:tcBorders>
              <w:top w:val="single" w:sz="6" w:space="0" w:color="000000"/>
              <w:left w:val="single" w:sz="6" w:space="0" w:color="000000"/>
              <w:bottom w:val="single" w:sz="6" w:space="0" w:color="000000"/>
              <w:right w:val="single" w:sz="6" w:space="0" w:color="000000"/>
            </w:tcBorders>
            <w:shd w:val="clear" w:color="auto" w:fill="auto"/>
            <w:hideMark/>
          </w:tcPr>
          <w:p w14:paraId="0771E784"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Suecia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37CB5B0A" w14:textId="77777777" w:rsidR="00306C0F" w:rsidRPr="004731A8" w:rsidRDefault="00306C0F" w:rsidP="00187636">
            <w:pPr>
              <w:spacing w:after="0" w:line="360" w:lineRule="auto"/>
              <w:textAlignment w:val="baseline"/>
              <w:rPr>
                <w:rFonts w:ascii="Times New Roman" w:eastAsia="Times New Roman" w:hAnsi="Times New Roman" w:cs="Times New Roman"/>
                <w:sz w:val="24"/>
                <w:szCs w:val="24"/>
                <w:lang w:val="en-US" w:eastAsia="es-CL"/>
              </w:rPr>
            </w:pPr>
            <w:r w:rsidRPr="004731A8">
              <w:rPr>
                <w:rFonts w:ascii="Times New Roman" w:eastAsia="Times New Roman" w:hAnsi="Times New Roman" w:cs="Times New Roman"/>
                <w:sz w:val="24"/>
                <w:szCs w:val="24"/>
                <w:lang w:val="en-US" w:eastAsia="es-CL"/>
              </w:rPr>
              <w:t>In search of a caring relationship - Nursing students’ notions of interactions in the nurse-patient relationship </w:t>
            </w:r>
          </w:p>
        </w:tc>
        <w:tc>
          <w:tcPr>
            <w:tcW w:w="1695" w:type="dxa"/>
            <w:tcBorders>
              <w:top w:val="single" w:sz="6" w:space="0" w:color="000000"/>
              <w:left w:val="single" w:sz="6" w:space="0" w:color="000000"/>
              <w:bottom w:val="single" w:sz="6" w:space="0" w:color="000000"/>
              <w:right w:val="single" w:sz="6" w:space="0" w:color="000000"/>
            </w:tcBorders>
            <w:shd w:val="clear" w:color="auto" w:fill="auto"/>
            <w:hideMark/>
          </w:tcPr>
          <w:p w14:paraId="0F706F4B"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Explorar cómo los estudiantes de enfermería se sienten sobre sus nociones sobre las interacciones en la relación entre enfermera y paciente. </w:t>
            </w:r>
          </w:p>
        </w:tc>
        <w:tc>
          <w:tcPr>
            <w:tcW w:w="2070" w:type="dxa"/>
            <w:tcBorders>
              <w:top w:val="single" w:sz="6" w:space="0" w:color="000000"/>
              <w:left w:val="single" w:sz="6" w:space="0" w:color="000000"/>
              <w:bottom w:val="single" w:sz="6" w:space="0" w:color="000000"/>
              <w:right w:val="single" w:sz="6" w:space="0" w:color="000000"/>
            </w:tcBorders>
            <w:shd w:val="clear" w:color="auto" w:fill="auto"/>
            <w:hideMark/>
          </w:tcPr>
          <w:p w14:paraId="676A4FDC" w14:textId="37A47416" w:rsidR="00306C0F" w:rsidRPr="00306C0F" w:rsidRDefault="000A5D9E" w:rsidP="00187636">
            <w:pPr>
              <w:spacing w:after="0" w:line="360" w:lineRule="auto"/>
              <w:textAlignment w:val="baseline"/>
              <w:rPr>
                <w:rFonts w:ascii="Times New Roman" w:eastAsia="Times New Roman" w:hAnsi="Times New Roman" w:cs="Times New Roman"/>
                <w:sz w:val="24"/>
                <w:szCs w:val="24"/>
                <w:lang w:val="es-CL" w:eastAsia="es-CL"/>
              </w:rPr>
            </w:pPr>
            <w:r>
              <w:rPr>
                <w:rFonts w:ascii="Times New Roman" w:eastAsia="Times New Roman" w:hAnsi="Times New Roman" w:cs="Times New Roman"/>
                <w:sz w:val="24"/>
                <w:szCs w:val="24"/>
                <w:lang w:val="es-CL" w:eastAsia="es-CL"/>
              </w:rPr>
              <w:t xml:space="preserve">Se dividen los resultados en 3 </w:t>
            </w:r>
            <w:r w:rsidR="00A675E7">
              <w:rPr>
                <w:rFonts w:ascii="Times New Roman" w:eastAsia="Times New Roman" w:hAnsi="Times New Roman" w:cs="Times New Roman"/>
                <w:sz w:val="24"/>
                <w:szCs w:val="24"/>
                <w:lang w:val="es-CL" w:eastAsia="es-CL"/>
              </w:rPr>
              <w:t>á</w:t>
            </w:r>
            <w:r>
              <w:rPr>
                <w:rFonts w:ascii="Times New Roman" w:eastAsia="Times New Roman" w:hAnsi="Times New Roman" w:cs="Times New Roman"/>
                <w:sz w:val="24"/>
                <w:szCs w:val="24"/>
                <w:lang w:val="es-CL" w:eastAsia="es-CL"/>
              </w:rPr>
              <w:t xml:space="preserve">reas de contenido que son: </w:t>
            </w:r>
            <w:r w:rsidRPr="00E1215D">
              <w:rPr>
                <w:rFonts w:ascii="Times New Roman" w:eastAsia="Times New Roman" w:hAnsi="Times New Roman" w:cs="Times New Roman"/>
                <w:b/>
                <w:sz w:val="24"/>
                <w:szCs w:val="24"/>
                <w:lang w:val="es-CL" w:eastAsia="es-CL"/>
              </w:rPr>
              <w:t>Relación enfermera-paciente</w:t>
            </w:r>
            <w:r w:rsidR="00F5321D">
              <w:rPr>
                <w:rFonts w:ascii="Times New Roman" w:eastAsia="Times New Roman" w:hAnsi="Times New Roman" w:cs="Times New Roman"/>
                <w:sz w:val="24"/>
                <w:szCs w:val="24"/>
                <w:lang w:val="es-CL" w:eastAsia="es-CL"/>
              </w:rPr>
              <w:t xml:space="preserve"> (creando confianza y seguridad mutuas, comprender los deseos y necesidades de atencion </w:t>
            </w:r>
            <w:r w:rsidR="00F5321D">
              <w:rPr>
                <w:rFonts w:ascii="Times New Roman" w:eastAsia="Times New Roman" w:hAnsi="Times New Roman" w:cs="Times New Roman"/>
                <w:sz w:val="24"/>
                <w:szCs w:val="24"/>
                <w:lang w:val="es-CL" w:eastAsia="es-CL"/>
              </w:rPr>
              <w:lastRenderedPageBreak/>
              <w:t xml:space="preserve">particulares del paciente, para caminar al lado y liderar el camino, apoyo a los familiares del paciente), </w:t>
            </w:r>
            <w:r w:rsidR="00800F83" w:rsidRPr="00E1215D">
              <w:rPr>
                <w:rFonts w:ascii="Times New Roman" w:eastAsia="Times New Roman" w:hAnsi="Times New Roman" w:cs="Times New Roman"/>
                <w:b/>
                <w:sz w:val="24"/>
                <w:szCs w:val="24"/>
                <w:lang w:val="es-CL" w:eastAsia="es-CL"/>
              </w:rPr>
              <w:t>interacciones</w:t>
            </w:r>
            <w:r w:rsidR="00800F83">
              <w:rPr>
                <w:rFonts w:ascii="Times New Roman" w:eastAsia="Times New Roman" w:hAnsi="Times New Roman" w:cs="Times New Roman"/>
                <w:sz w:val="24"/>
                <w:szCs w:val="24"/>
                <w:lang w:val="es-CL" w:eastAsia="es-CL"/>
              </w:rPr>
              <w:t xml:space="preserve"> (un enfoque solidario y acciones solidarias, para comunicarse e interactuar, entrenando y motivando</w:t>
            </w:r>
            <w:r w:rsidR="00F30E8C">
              <w:rPr>
                <w:rFonts w:ascii="Times New Roman" w:eastAsia="Times New Roman" w:hAnsi="Times New Roman" w:cs="Times New Roman"/>
                <w:sz w:val="24"/>
                <w:szCs w:val="24"/>
                <w:lang w:val="es-CL" w:eastAsia="es-CL"/>
              </w:rPr>
              <w:t xml:space="preserve">), y </w:t>
            </w:r>
            <w:r w:rsidR="00F30E8C" w:rsidRPr="00E1215D">
              <w:rPr>
                <w:rFonts w:ascii="Times New Roman" w:eastAsia="Times New Roman" w:hAnsi="Times New Roman" w:cs="Times New Roman"/>
                <w:b/>
                <w:sz w:val="24"/>
                <w:szCs w:val="24"/>
                <w:lang w:val="es-CL" w:eastAsia="es-CL"/>
              </w:rPr>
              <w:t>conocimientos teóricos y prácticos</w:t>
            </w:r>
            <w:r w:rsidR="00F30E8C">
              <w:rPr>
                <w:rFonts w:ascii="Times New Roman" w:eastAsia="Times New Roman" w:hAnsi="Times New Roman" w:cs="Times New Roman"/>
                <w:sz w:val="24"/>
                <w:szCs w:val="24"/>
                <w:lang w:val="es-CL" w:eastAsia="es-CL"/>
              </w:rPr>
              <w:t xml:space="preserve"> (aprender habilidades de cuidado, adquirir competencia profesional, encontrar modelos a seguir.).</w:t>
            </w:r>
          </w:p>
        </w:tc>
      </w:tr>
      <w:tr w:rsidR="00306C0F" w:rsidRPr="00306C0F" w14:paraId="4D1CC255" w14:textId="77777777" w:rsidTr="001F3162">
        <w:trPr>
          <w:trHeight w:val="300"/>
        </w:trPr>
        <w:tc>
          <w:tcPr>
            <w:tcW w:w="1545" w:type="dxa"/>
            <w:tcBorders>
              <w:top w:val="single" w:sz="6" w:space="0" w:color="000000"/>
              <w:left w:val="single" w:sz="6" w:space="0" w:color="000000"/>
              <w:bottom w:val="single" w:sz="6" w:space="0" w:color="000000"/>
              <w:right w:val="single" w:sz="6" w:space="0" w:color="000000"/>
            </w:tcBorders>
            <w:shd w:val="clear" w:color="auto" w:fill="auto"/>
            <w:hideMark/>
          </w:tcPr>
          <w:p w14:paraId="68D9506A"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lastRenderedPageBreak/>
              <w:t>Mojgan Lotfi, Vahid Zamanzadeh, Leila Valizadeh, Mohammad Khajehgoodari </w:t>
            </w:r>
          </w:p>
        </w:tc>
        <w:tc>
          <w:tcPr>
            <w:tcW w:w="705" w:type="dxa"/>
            <w:tcBorders>
              <w:top w:val="single" w:sz="6" w:space="0" w:color="000000"/>
              <w:left w:val="single" w:sz="6" w:space="0" w:color="000000"/>
              <w:bottom w:val="single" w:sz="6" w:space="0" w:color="000000"/>
              <w:right w:val="single" w:sz="6" w:space="0" w:color="000000"/>
            </w:tcBorders>
            <w:shd w:val="clear" w:color="auto" w:fill="auto"/>
            <w:hideMark/>
          </w:tcPr>
          <w:p w14:paraId="73EED722"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2019 </w:t>
            </w:r>
          </w:p>
        </w:tc>
        <w:tc>
          <w:tcPr>
            <w:tcW w:w="990" w:type="dxa"/>
            <w:tcBorders>
              <w:top w:val="single" w:sz="6" w:space="0" w:color="000000"/>
              <w:left w:val="single" w:sz="6" w:space="0" w:color="000000"/>
              <w:bottom w:val="single" w:sz="6" w:space="0" w:color="000000"/>
              <w:right w:val="single" w:sz="6" w:space="0" w:color="000000"/>
            </w:tcBorders>
            <w:shd w:val="clear" w:color="auto" w:fill="auto"/>
            <w:hideMark/>
          </w:tcPr>
          <w:p w14:paraId="2CC03162"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Irán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64334428" w14:textId="77777777" w:rsidR="00306C0F" w:rsidRPr="004731A8" w:rsidRDefault="00306C0F" w:rsidP="00187636">
            <w:pPr>
              <w:spacing w:after="0" w:line="360" w:lineRule="auto"/>
              <w:textAlignment w:val="baseline"/>
              <w:rPr>
                <w:rFonts w:ascii="Times New Roman" w:eastAsia="Times New Roman" w:hAnsi="Times New Roman" w:cs="Times New Roman"/>
                <w:sz w:val="24"/>
                <w:szCs w:val="24"/>
                <w:lang w:val="en-US" w:eastAsia="es-CL"/>
              </w:rPr>
            </w:pPr>
            <w:r w:rsidRPr="00306C0F">
              <w:rPr>
                <w:rFonts w:ascii="Times New Roman" w:eastAsia="Times New Roman" w:hAnsi="Times New Roman" w:cs="Times New Roman"/>
                <w:sz w:val="24"/>
                <w:szCs w:val="24"/>
                <w:lang w:val="en-US" w:eastAsia="es-CL"/>
              </w:rPr>
              <w:t>Assessment of nurse–patient communication and patient satisfaction from nursing care</w:t>
            </w:r>
            <w:r w:rsidRPr="004731A8">
              <w:rPr>
                <w:rFonts w:ascii="Times New Roman" w:eastAsia="Times New Roman" w:hAnsi="Times New Roman" w:cs="Times New Roman"/>
                <w:sz w:val="24"/>
                <w:szCs w:val="24"/>
                <w:lang w:val="en-US" w:eastAsia="es-CL"/>
              </w:rPr>
              <w:t> </w:t>
            </w:r>
          </w:p>
        </w:tc>
        <w:tc>
          <w:tcPr>
            <w:tcW w:w="1695" w:type="dxa"/>
            <w:tcBorders>
              <w:top w:val="single" w:sz="6" w:space="0" w:color="000000"/>
              <w:left w:val="single" w:sz="6" w:space="0" w:color="000000"/>
              <w:bottom w:val="single" w:sz="6" w:space="0" w:color="000000"/>
              <w:right w:val="single" w:sz="6" w:space="0" w:color="000000"/>
            </w:tcBorders>
            <w:shd w:val="clear" w:color="auto" w:fill="auto"/>
            <w:hideMark/>
          </w:tcPr>
          <w:p w14:paraId="1DCA9E48"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Evaluar la comunicación enfermera-paciente y la satisfacción del paciente con los servicios de enfermería. </w:t>
            </w:r>
          </w:p>
        </w:tc>
        <w:tc>
          <w:tcPr>
            <w:tcW w:w="2070" w:type="dxa"/>
            <w:tcBorders>
              <w:top w:val="single" w:sz="6" w:space="0" w:color="000000"/>
              <w:left w:val="single" w:sz="6" w:space="0" w:color="000000"/>
              <w:bottom w:val="single" w:sz="6" w:space="0" w:color="000000"/>
              <w:right w:val="single" w:sz="6" w:space="0" w:color="000000"/>
            </w:tcBorders>
            <w:shd w:val="clear" w:color="auto" w:fill="auto"/>
            <w:hideMark/>
          </w:tcPr>
          <w:p w14:paraId="0126EB47"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 xml:space="preserve">Mas del 80% de los de los usuarios en la entrevista decían no conocer a sus enfermeras. La insatisfacción de la mayoría de los pacientes con los servicios de </w:t>
            </w:r>
            <w:r w:rsidRPr="00306C0F">
              <w:rPr>
                <w:rFonts w:ascii="Times New Roman" w:eastAsia="Times New Roman" w:hAnsi="Times New Roman" w:cs="Times New Roman"/>
                <w:sz w:val="24"/>
                <w:szCs w:val="24"/>
                <w:lang w:val="es-CL" w:eastAsia="es-CL"/>
              </w:rPr>
              <w:lastRenderedPageBreak/>
              <w:t>enfermería fue "no toma en cuenta mis opiniones y preferencias con respecto a los planes de mi atención", "debería ser más minucioso", "no se asegura de comprender la importancia de mis tratamientos" y "me hace sentir como un caso, no un individuo”  </w:t>
            </w:r>
          </w:p>
        </w:tc>
      </w:tr>
      <w:tr w:rsidR="00306C0F" w:rsidRPr="00306C0F" w14:paraId="3304295F" w14:textId="77777777" w:rsidTr="001F3162">
        <w:trPr>
          <w:trHeight w:val="300"/>
        </w:trPr>
        <w:tc>
          <w:tcPr>
            <w:tcW w:w="1545" w:type="dxa"/>
            <w:tcBorders>
              <w:top w:val="single" w:sz="6" w:space="0" w:color="000000"/>
              <w:left w:val="single" w:sz="6" w:space="0" w:color="000000"/>
              <w:bottom w:val="single" w:sz="6" w:space="0" w:color="000000"/>
              <w:right w:val="single" w:sz="6" w:space="0" w:color="000000"/>
            </w:tcBorders>
            <w:shd w:val="clear" w:color="auto" w:fill="auto"/>
            <w:hideMark/>
          </w:tcPr>
          <w:p w14:paraId="635811EB"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lastRenderedPageBreak/>
              <w:t>Melissa Riviere, Veerle Duprez, Heidy Dufoort, Ann Van Hecke, Dimitri Beeckman, Sofie Verhaeghe, Mieke Deschodt </w:t>
            </w:r>
          </w:p>
        </w:tc>
        <w:tc>
          <w:tcPr>
            <w:tcW w:w="705" w:type="dxa"/>
            <w:tcBorders>
              <w:top w:val="single" w:sz="6" w:space="0" w:color="000000"/>
              <w:left w:val="single" w:sz="6" w:space="0" w:color="000000"/>
              <w:bottom w:val="single" w:sz="6" w:space="0" w:color="000000"/>
              <w:right w:val="single" w:sz="6" w:space="0" w:color="000000"/>
            </w:tcBorders>
            <w:shd w:val="clear" w:color="auto" w:fill="auto"/>
            <w:hideMark/>
          </w:tcPr>
          <w:p w14:paraId="44B43DE9"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n-US" w:eastAsia="es-CL"/>
              </w:rPr>
              <w:t>2022</w:t>
            </w:r>
            <w:r w:rsidRPr="00306C0F">
              <w:rPr>
                <w:rFonts w:ascii="Times New Roman" w:eastAsia="Times New Roman" w:hAnsi="Times New Roman" w:cs="Times New Roman"/>
                <w:sz w:val="24"/>
                <w:szCs w:val="24"/>
                <w:lang w:val="es-CL" w:eastAsia="es-CL"/>
              </w:rPr>
              <w:t> </w:t>
            </w:r>
          </w:p>
        </w:tc>
        <w:tc>
          <w:tcPr>
            <w:tcW w:w="990" w:type="dxa"/>
            <w:tcBorders>
              <w:top w:val="single" w:sz="6" w:space="0" w:color="000000"/>
              <w:left w:val="single" w:sz="6" w:space="0" w:color="000000"/>
              <w:bottom w:val="single" w:sz="6" w:space="0" w:color="000000"/>
              <w:right w:val="single" w:sz="6" w:space="0" w:color="000000"/>
            </w:tcBorders>
            <w:shd w:val="clear" w:color="auto" w:fill="auto"/>
            <w:hideMark/>
          </w:tcPr>
          <w:p w14:paraId="51B7EFCE"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n-US" w:eastAsia="es-CL"/>
              </w:rPr>
              <w:t>Bélgica</w:t>
            </w:r>
            <w:r w:rsidRPr="00306C0F">
              <w:rPr>
                <w:rFonts w:ascii="Times New Roman" w:eastAsia="Times New Roman" w:hAnsi="Times New Roman" w:cs="Times New Roman"/>
                <w:sz w:val="24"/>
                <w:szCs w:val="24"/>
                <w:lang w:val="es-CL" w:eastAsia="es-CL"/>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18779BB6" w14:textId="77777777" w:rsidR="00306C0F" w:rsidRPr="004731A8" w:rsidRDefault="00306C0F" w:rsidP="00187636">
            <w:pPr>
              <w:spacing w:after="0" w:line="360" w:lineRule="auto"/>
              <w:textAlignment w:val="baseline"/>
              <w:rPr>
                <w:rFonts w:ascii="Times New Roman" w:eastAsia="Times New Roman" w:hAnsi="Times New Roman" w:cs="Times New Roman"/>
                <w:sz w:val="24"/>
                <w:szCs w:val="24"/>
                <w:lang w:val="en-US" w:eastAsia="es-CL"/>
              </w:rPr>
            </w:pPr>
            <w:r w:rsidRPr="00306C0F">
              <w:rPr>
                <w:rFonts w:ascii="Times New Roman" w:eastAsia="Times New Roman" w:hAnsi="Times New Roman" w:cs="Times New Roman"/>
                <w:sz w:val="24"/>
                <w:szCs w:val="24"/>
                <w:lang w:val="en-US" w:eastAsia="es-CL"/>
              </w:rPr>
              <w:t>The interpersonal care relationship between nurses and older patients: A cross-sectional study in three hospitals</w:t>
            </w:r>
            <w:r w:rsidRPr="004731A8">
              <w:rPr>
                <w:rFonts w:ascii="Times New Roman" w:eastAsia="Times New Roman" w:hAnsi="Times New Roman" w:cs="Times New Roman"/>
                <w:sz w:val="24"/>
                <w:szCs w:val="24"/>
                <w:lang w:val="en-US" w:eastAsia="es-CL"/>
              </w:rPr>
              <w:t> </w:t>
            </w:r>
          </w:p>
        </w:tc>
        <w:tc>
          <w:tcPr>
            <w:tcW w:w="1695" w:type="dxa"/>
            <w:tcBorders>
              <w:top w:val="single" w:sz="6" w:space="0" w:color="000000"/>
              <w:left w:val="single" w:sz="6" w:space="0" w:color="000000"/>
              <w:bottom w:val="single" w:sz="6" w:space="0" w:color="000000"/>
              <w:right w:val="single" w:sz="6" w:space="0" w:color="000000"/>
            </w:tcBorders>
            <w:shd w:val="clear" w:color="auto" w:fill="auto"/>
            <w:hideMark/>
          </w:tcPr>
          <w:p w14:paraId="3F9D61D8"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Conocer desde la perspectiva de los pacientes mayores hospitalizados la relación de cuidado interpersonal  </w:t>
            </w:r>
          </w:p>
        </w:tc>
        <w:tc>
          <w:tcPr>
            <w:tcW w:w="2070" w:type="dxa"/>
            <w:tcBorders>
              <w:top w:val="single" w:sz="6" w:space="0" w:color="000000"/>
              <w:left w:val="single" w:sz="6" w:space="0" w:color="000000"/>
              <w:bottom w:val="single" w:sz="6" w:space="0" w:color="000000"/>
              <w:right w:val="single" w:sz="6" w:space="0" w:color="000000"/>
            </w:tcBorders>
            <w:shd w:val="clear" w:color="auto" w:fill="auto"/>
            <w:hideMark/>
          </w:tcPr>
          <w:p w14:paraId="13BF7550" w14:textId="04F6630D" w:rsidR="00306C0F" w:rsidRPr="00306C0F" w:rsidRDefault="005D2A19" w:rsidP="00187636">
            <w:pPr>
              <w:spacing w:after="0" w:line="360" w:lineRule="auto"/>
              <w:textAlignment w:val="baseline"/>
              <w:rPr>
                <w:rFonts w:ascii="Times New Roman" w:eastAsia="Times New Roman" w:hAnsi="Times New Roman" w:cs="Times New Roman"/>
                <w:sz w:val="24"/>
                <w:szCs w:val="24"/>
                <w:lang w:val="es-CL" w:eastAsia="es-CL"/>
              </w:rPr>
            </w:pPr>
            <w:r>
              <w:rPr>
                <w:rFonts w:ascii="Times New Roman" w:eastAsia="Times New Roman" w:hAnsi="Times New Roman" w:cs="Times New Roman"/>
                <w:sz w:val="24"/>
                <w:szCs w:val="24"/>
                <w:lang w:val="es-CL" w:eastAsia="es-CL"/>
              </w:rPr>
              <w:t>S</w:t>
            </w:r>
            <w:r w:rsidR="00D168B9">
              <w:rPr>
                <w:rFonts w:ascii="Times New Roman" w:eastAsia="Times New Roman" w:hAnsi="Times New Roman" w:cs="Times New Roman"/>
                <w:sz w:val="24"/>
                <w:szCs w:val="24"/>
                <w:lang w:val="es-CL" w:eastAsia="es-CL"/>
              </w:rPr>
              <w:t xml:space="preserve">e </w:t>
            </w:r>
            <w:r>
              <w:rPr>
                <w:rFonts w:ascii="Times New Roman" w:eastAsia="Times New Roman" w:hAnsi="Times New Roman" w:cs="Times New Roman"/>
                <w:sz w:val="24"/>
                <w:szCs w:val="24"/>
                <w:lang w:val="es-CL" w:eastAsia="es-CL"/>
              </w:rPr>
              <w:t>realizó</w:t>
            </w:r>
            <w:r w:rsidR="00D168B9">
              <w:rPr>
                <w:rFonts w:ascii="Times New Roman" w:eastAsia="Times New Roman" w:hAnsi="Times New Roman" w:cs="Times New Roman"/>
                <w:sz w:val="24"/>
                <w:szCs w:val="24"/>
                <w:lang w:val="es-CL" w:eastAsia="es-CL"/>
              </w:rPr>
              <w:t xml:space="preserve"> una comparación estadística sobre la perturbación experimentada y</w:t>
            </w:r>
            <w:r w:rsidR="00F562AA">
              <w:rPr>
                <w:rFonts w:ascii="Times New Roman" w:eastAsia="Times New Roman" w:hAnsi="Times New Roman" w:cs="Times New Roman"/>
                <w:sz w:val="24"/>
                <w:szCs w:val="24"/>
                <w:lang w:val="es-CL" w:eastAsia="es-CL"/>
              </w:rPr>
              <w:t xml:space="preserve"> la hipotetizada mediante un análisis de tablas cruzadas. </w:t>
            </w:r>
            <w:r>
              <w:rPr>
                <w:rFonts w:ascii="Times New Roman" w:eastAsia="Times New Roman" w:hAnsi="Times New Roman" w:cs="Times New Roman"/>
                <w:sz w:val="24"/>
                <w:szCs w:val="24"/>
                <w:lang w:val="es-CL" w:eastAsia="es-CL"/>
              </w:rPr>
              <w:t xml:space="preserve">De esta manera, no solo se obtuvo información sobre las fortalezas y debilidades del IPCR, sino que también sobre las oportunidades para </w:t>
            </w:r>
            <w:r>
              <w:rPr>
                <w:rFonts w:ascii="Times New Roman" w:eastAsia="Times New Roman" w:hAnsi="Times New Roman" w:cs="Times New Roman"/>
                <w:sz w:val="24"/>
                <w:szCs w:val="24"/>
                <w:lang w:val="es-CL" w:eastAsia="es-CL"/>
              </w:rPr>
              <w:lastRenderedPageBreak/>
              <w:t>actuar de manera preventiva.</w:t>
            </w:r>
          </w:p>
        </w:tc>
      </w:tr>
      <w:tr w:rsidR="00306C0F" w:rsidRPr="00306C0F" w14:paraId="3F9E6F42" w14:textId="77777777" w:rsidTr="001F3162">
        <w:trPr>
          <w:trHeight w:val="300"/>
        </w:trPr>
        <w:tc>
          <w:tcPr>
            <w:tcW w:w="1545" w:type="dxa"/>
            <w:tcBorders>
              <w:top w:val="single" w:sz="6" w:space="0" w:color="000000"/>
              <w:left w:val="single" w:sz="6" w:space="0" w:color="000000"/>
              <w:bottom w:val="single" w:sz="6" w:space="0" w:color="000000"/>
              <w:right w:val="single" w:sz="6" w:space="0" w:color="000000"/>
            </w:tcBorders>
            <w:shd w:val="clear" w:color="auto" w:fill="auto"/>
            <w:hideMark/>
          </w:tcPr>
          <w:p w14:paraId="41B3FAE7"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lastRenderedPageBreak/>
              <w:t>Ping Zou, Yan Luo, Kathren Krolak, Jiale Hu, Lichun W. Liu, Yanxia Lin, Winnie Sun </w:t>
            </w:r>
          </w:p>
        </w:tc>
        <w:tc>
          <w:tcPr>
            <w:tcW w:w="705" w:type="dxa"/>
            <w:tcBorders>
              <w:top w:val="single" w:sz="6" w:space="0" w:color="000000"/>
              <w:left w:val="single" w:sz="6" w:space="0" w:color="000000"/>
              <w:bottom w:val="single" w:sz="6" w:space="0" w:color="000000"/>
              <w:right w:val="single" w:sz="6" w:space="0" w:color="000000"/>
            </w:tcBorders>
            <w:shd w:val="clear" w:color="auto" w:fill="auto"/>
            <w:hideMark/>
          </w:tcPr>
          <w:p w14:paraId="30AD3E25"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n-US" w:eastAsia="es-CL"/>
              </w:rPr>
              <w:t>2019</w:t>
            </w:r>
            <w:r w:rsidRPr="00306C0F">
              <w:rPr>
                <w:rFonts w:ascii="Times New Roman" w:eastAsia="Times New Roman" w:hAnsi="Times New Roman" w:cs="Times New Roman"/>
                <w:sz w:val="24"/>
                <w:szCs w:val="24"/>
                <w:lang w:val="es-CL" w:eastAsia="es-CL"/>
              </w:rPr>
              <w:t> </w:t>
            </w:r>
          </w:p>
        </w:tc>
        <w:tc>
          <w:tcPr>
            <w:tcW w:w="990" w:type="dxa"/>
            <w:tcBorders>
              <w:top w:val="single" w:sz="6" w:space="0" w:color="000000"/>
              <w:left w:val="single" w:sz="6" w:space="0" w:color="000000"/>
              <w:bottom w:val="single" w:sz="6" w:space="0" w:color="000000"/>
              <w:right w:val="single" w:sz="6" w:space="0" w:color="000000"/>
            </w:tcBorders>
            <w:shd w:val="clear" w:color="auto" w:fill="auto"/>
            <w:hideMark/>
          </w:tcPr>
          <w:p w14:paraId="0135DD33"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n-US" w:eastAsia="es-CL"/>
              </w:rPr>
              <w:t>Canadá</w:t>
            </w:r>
            <w:r w:rsidRPr="00306C0F">
              <w:rPr>
                <w:rFonts w:ascii="Times New Roman" w:eastAsia="Times New Roman" w:hAnsi="Times New Roman" w:cs="Times New Roman"/>
                <w:sz w:val="24"/>
                <w:szCs w:val="24"/>
                <w:lang w:val="es-CL" w:eastAsia="es-CL"/>
              </w:rPr>
              <w:t> </w:t>
            </w:r>
          </w:p>
        </w:tc>
        <w:tc>
          <w:tcPr>
            <w:tcW w:w="1980" w:type="dxa"/>
            <w:tcBorders>
              <w:top w:val="single" w:sz="6" w:space="0" w:color="000000"/>
              <w:left w:val="single" w:sz="6" w:space="0" w:color="000000"/>
              <w:bottom w:val="single" w:sz="6" w:space="0" w:color="000000"/>
              <w:right w:val="single" w:sz="6" w:space="0" w:color="000000"/>
            </w:tcBorders>
            <w:shd w:val="clear" w:color="auto" w:fill="auto"/>
            <w:hideMark/>
          </w:tcPr>
          <w:p w14:paraId="0A739325" w14:textId="77777777" w:rsidR="00306C0F" w:rsidRPr="004731A8" w:rsidRDefault="00306C0F" w:rsidP="00187636">
            <w:pPr>
              <w:spacing w:after="0" w:line="360" w:lineRule="auto"/>
              <w:textAlignment w:val="baseline"/>
              <w:rPr>
                <w:rFonts w:ascii="Times New Roman" w:eastAsia="Times New Roman" w:hAnsi="Times New Roman" w:cs="Times New Roman"/>
                <w:sz w:val="24"/>
                <w:szCs w:val="24"/>
                <w:lang w:val="en-US" w:eastAsia="es-CL"/>
              </w:rPr>
            </w:pPr>
            <w:r w:rsidRPr="00306C0F">
              <w:rPr>
                <w:rFonts w:ascii="Times New Roman" w:eastAsia="Times New Roman" w:hAnsi="Times New Roman" w:cs="Times New Roman"/>
                <w:sz w:val="24"/>
                <w:szCs w:val="24"/>
                <w:lang w:val="en-US" w:eastAsia="es-CL"/>
              </w:rPr>
              <w:t>Student’s Experiences on Learning Therapeutic Relationship: A Narrative Inquiry</w:t>
            </w:r>
            <w:r w:rsidRPr="004731A8">
              <w:rPr>
                <w:rFonts w:ascii="Times New Roman" w:eastAsia="Times New Roman" w:hAnsi="Times New Roman" w:cs="Times New Roman"/>
                <w:sz w:val="24"/>
                <w:szCs w:val="24"/>
                <w:lang w:val="en-US" w:eastAsia="es-CL"/>
              </w:rPr>
              <w:t> </w:t>
            </w:r>
          </w:p>
        </w:tc>
        <w:tc>
          <w:tcPr>
            <w:tcW w:w="1695" w:type="dxa"/>
            <w:tcBorders>
              <w:top w:val="single" w:sz="6" w:space="0" w:color="000000"/>
              <w:left w:val="single" w:sz="6" w:space="0" w:color="000000"/>
              <w:bottom w:val="single" w:sz="6" w:space="0" w:color="000000"/>
              <w:right w:val="single" w:sz="6" w:space="0" w:color="000000"/>
            </w:tcBorders>
            <w:shd w:val="clear" w:color="auto" w:fill="auto"/>
            <w:hideMark/>
          </w:tcPr>
          <w:p w14:paraId="0EE0ACF7" w14:textId="77777777" w:rsidR="00306C0F" w:rsidRP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r w:rsidRPr="00306C0F">
              <w:rPr>
                <w:rFonts w:ascii="Times New Roman" w:eastAsia="Times New Roman" w:hAnsi="Times New Roman" w:cs="Times New Roman"/>
                <w:sz w:val="24"/>
                <w:szCs w:val="24"/>
                <w:lang w:val="es-CL" w:eastAsia="es-CL"/>
              </w:rPr>
              <w:t>Experiencia de una estudiante de enfermería sobre la relación terapéutica en un entorno de cuidados intensivos. </w:t>
            </w:r>
          </w:p>
        </w:tc>
        <w:tc>
          <w:tcPr>
            <w:tcW w:w="2070" w:type="dxa"/>
            <w:tcBorders>
              <w:top w:val="single" w:sz="6" w:space="0" w:color="000000"/>
              <w:left w:val="single" w:sz="6" w:space="0" w:color="000000"/>
              <w:bottom w:val="single" w:sz="6" w:space="0" w:color="000000"/>
              <w:right w:val="single" w:sz="6" w:space="0" w:color="000000"/>
            </w:tcBorders>
            <w:shd w:val="clear" w:color="auto" w:fill="auto"/>
            <w:hideMark/>
          </w:tcPr>
          <w:p w14:paraId="5C583963" w14:textId="5E5203BD" w:rsidR="00306C0F" w:rsidRPr="00306C0F" w:rsidRDefault="008D6BE3" w:rsidP="00187636">
            <w:pPr>
              <w:spacing w:after="0" w:line="360" w:lineRule="auto"/>
              <w:textAlignment w:val="baseline"/>
              <w:rPr>
                <w:rFonts w:ascii="Times New Roman" w:eastAsia="Times New Roman" w:hAnsi="Times New Roman" w:cs="Times New Roman"/>
                <w:sz w:val="24"/>
                <w:szCs w:val="24"/>
                <w:lang w:val="es-CL" w:eastAsia="es-CL"/>
              </w:rPr>
            </w:pPr>
            <w:r w:rsidRPr="008D6BE3">
              <w:rPr>
                <w:rFonts w:ascii="Times New Roman" w:eastAsia="Times New Roman" w:hAnsi="Times New Roman" w:cs="Times New Roman"/>
                <w:sz w:val="24"/>
                <w:szCs w:val="24"/>
                <w:lang w:val="es-CL" w:eastAsia="es-CL"/>
              </w:rPr>
              <w:t xml:space="preserve">Se discuten las implicaciones del </w:t>
            </w:r>
            <w:r w:rsidRPr="00E1215D">
              <w:rPr>
                <w:rFonts w:ascii="Times New Roman" w:eastAsia="Times New Roman" w:hAnsi="Times New Roman" w:cs="Times New Roman"/>
                <w:b/>
                <w:sz w:val="24"/>
                <w:szCs w:val="24"/>
                <w:lang w:val="es-CL" w:eastAsia="es-CL"/>
              </w:rPr>
              <w:t>modelo para la educación</w:t>
            </w:r>
            <w:r w:rsidRPr="008D6BE3">
              <w:rPr>
                <w:rFonts w:ascii="Times New Roman" w:eastAsia="Times New Roman" w:hAnsi="Times New Roman" w:cs="Times New Roman"/>
                <w:sz w:val="24"/>
                <w:szCs w:val="24"/>
                <w:lang w:val="es-CL" w:eastAsia="es-CL"/>
              </w:rPr>
              <w:t>, la práctica y la investigación en enfermería. Se sugiere que los educadores de enfermería deben enfatizar la importancia del conocimiento práctico y la teoría, y fomentar la reflexión constante como herramienta de aprendizaje.</w:t>
            </w:r>
          </w:p>
        </w:tc>
      </w:tr>
    </w:tbl>
    <w:p w14:paraId="653D2A45" w14:textId="77777777" w:rsidR="001F3162" w:rsidRPr="00331150" w:rsidRDefault="001F3162" w:rsidP="001F3162">
      <w:pPr>
        <w:spacing w:after="0" w:line="360" w:lineRule="auto"/>
        <w:textAlignment w:val="baseline"/>
        <w:rPr>
          <w:rFonts w:ascii="Times New Roman" w:eastAsia="Times New Roman" w:hAnsi="Times New Roman" w:cs="Times New Roman"/>
          <w:sz w:val="24"/>
          <w:szCs w:val="24"/>
          <w:lang w:val="es-CL" w:eastAsia="es-CL"/>
        </w:rPr>
      </w:pPr>
      <w:r>
        <w:rPr>
          <w:rFonts w:ascii="Times New Roman" w:eastAsia="Times New Roman" w:hAnsi="Times New Roman" w:cs="Times New Roman"/>
          <w:sz w:val="24"/>
          <w:szCs w:val="24"/>
          <w:lang w:val="es-CL" w:eastAsia="es-CL"/>
        </w:rPr>
        <w:t xml:space="preserve">Fuente: Elaboración propia </w:t>
      </w:r>
    </w:p>
    <w:p w14:paraId="3C1F0281" w14:textId="2905937F" w:rsidR="00306C0F" w:rsidRDefault="00306C0F" w:rsidP="00187636">
      <w:pPr>
        <w:spacing w:after="0" w:line="360" w:lineRule="auto"/>
        <w:textAlignment w:val="baseline"/>
        <w:rPr>
          <w:rFonts w:ascii="Times New Roman" w:eastAsia="Times New Roman" w:hAnsi="Times New Roman" w:cs="Times New Roman"/>
          <w:sz w:val="24"/>
          <w:szCs w:val="24"/>
          <w:lang w:val="es-CL" w:eastAsia="es-CL"/>
        </w:rPr>
      </w:pPr>
    </w:p>
    <w:p w14:paraId="55F835CB" w14:textId="465F5004" w:rsidR="002B455B" w:rsidRPr="00A675E7" w:rsidRDefault="002B455B" w:rsidP="00187636">
      <w:pPr>
        <w:spacing w:after="0" w:line="360" w:lineRule="auto"/>
        <w:textAlignment w:val="baseline"/>
        <w:rPr>
          <w:rFonts w:ascii="Times New Roman" w:eastAsia="Times New Roman" w:hAnsi="Times New Roman" w:cs="Times New Roman"/>
          <w:sz w:val="24"/>
          <w:szCs w:val="24"/>
          <w:lang w:val="es-CL" w:eastAsia="es-CL"/>
        </w:rPr>
      </w:pPr>
      <w:r w:rsidRPr="00A675E7">
        <w:rPr>
          <w:rFonts w:ascii="Times New Roman" w:eastAsia="Times New Roman" w:hAnsi="Times New Roman" w:cs="Times New Roman"/>
          <w:sz w:val="24"/>
          <w:szCs w:val="24"/>
          <w:lang w:val="es-CL" w:eastAsia="es-CL"/>
        </w:rPr>
        <w:t xml:space="preserve">Para </w:t>
      </w:r>
      <w:r w:rsidR="00E1215D" w:rsidRPr="00A675E7">
        <w:rPr>
          <w:rFonts w:ascii="Times New Roman" w:eastAsia="Times New Roman" w:hAnsi="Times New Roman" w:cs="Times New Roman"/>
          <w:sz w:val="24"/>
          <w:szCs w:val="24"/>
          <w:lang w:val="es-CL" w:eastAsia="es-CL"/>
        </w:rPr>
        <w:t>la presentación</w:t>
      </w:r>
      <w:r w:rsidRPr="00A675E7">
        <w:rPr>
          <w:rFonts w:ascii="Times New Roman" w:eastAsia="Times New Roman" w:hAnsi="Times New Roman" w:cs="Times New Roman"/>
          <w:sz w:val="24"/>
          <w:szCs w:val="24"/>
          <w:lang w:val="es-CL" w:eastAsia="es-CL"/>
        </w:rPr>
        <w:t xml:space="preserve"> de los resultados, se dividirán </w:t>
      </w:r>
      <w:r w:rsidR="00B17CBC" w:rsidRPr="00A675E7">
        <w:rPr>
          <w:rFonts w:ascii="Times New Roman" w:eastAsia="Times New Roman" w:hAnsi="Times New Roman" w:cs="Times New Roman"/>
          <w:sz w:val="24"/>
          <w:szCs w:val="24"/>
          <w:lang w:val="es-CL" w:eastAsia="es-CL"/>
        </w:rPr>
        <w:t xml:space="preserve">en las siguientes </w:t>
      </w:r>
      <w:r w:rsidR="00E1215D" w:rsidRPr="00A675E7">
        <w:rPr>
          <w:rFonts w:ascii="Times New Roman" w:eastAsia="Times New Roman" w:hAnsi="Times New Roman" w:cs="Times New Roman"/>
          <w:sz w:val="24"/>
          <w:szCs w:val="24"/>
          <w:lang w:val="es-CL" w:eastAsia="es-CL"/>
        </w:rPr>
        <w:t>categorías</w:t>
      </w:r>
      <w:r w:rsidRPr="00A675E7">
        <w:rPr>
          <w:rFonts w:ascii="Times New Roman" w:eastAsia="Times New Roman" w:hAnsi="Times New Roman" w:cs="Times New Roman"/>
          <w:sz w:val="24"/>
          <w:szCs w:val="24"/>
          <w:lang w:val="es-CL" w:eastAsia="es-CL"/>
        </w:rPr>
        <w:t>:</w:t>
      </w:r>
    </w:p>
    <w:p w14:paraId="7968BFAB" w14:textId="789C40F5" w:rsidR="002B455B" w:rsidRPr="00A675E7" w:rsidRDefault="002B455B" w:rsidP="00187636">
      <w:pPr>
        <w:spacing w:after="0" w:line="360" w:lineRule="auto"/>
        <w:textAlignment w:val="baseline"/>
        <w:rPr>
          <w:rFonts w:ascii="Times New Roman" w:eastAsia="Times New Roman" w:hAnsi="Times New Roman" w:cs="Times New Roman"/>
          <w:sz w:val="24"/>
          <w:szCs w:val="24"/>
          <w:lang w:val="es-CL" w:eastAsia="es-CL"/>
        </w:rPr>
      </w:pPr>
      <w:r w:rsidRPr="00A675E7">
        <w:rPr>
          <w:rFonts w:ascii="Times New Roman" w:eastAsia="Times New Roman" w:hAnsi="Times New Roman" w:cs="Times New Roman"/>
          <w:sz w:val="24"/>
          <w:szCs w:val="24"/>
          <w:lang w:val="es-CL" w:eastAsia="es-CL"/>
        </w:rPr>
        <w:t xml:space="preserve">- establecimiento </w:t>
      </w:r>
      <w:r w:rsidR="00A675E7">
        <w:rPr>
          <w:rFonts w:ascii="Times New Roman" w:eastAsia="Times New Roman" w:hAnsi="Times New Roman" w:cs="Times New Roman"/>
          <w:sz w:val="24"/>
          <w:szCs w:val="24"/>
          <w:lang w:val="es-CL" w:eastAsia="es-CL"/>
        </w:rPr>
        <w:t>de</w:t>
      </w:r>
      <w:r w:rsidRPr="00A675E7">
        <w:rPr>
          <w:rFonts w:ascii="Times New Roman" w:eastAsia="Times New Roman" w:hAnsi="Times New Roman" w:cs="Times New Roman"/>
          <w:sz w:val="24"/>
          <w:szCs w:val="24"/>
          <w:lang w:val="es-CL" w:eastAsia="es-CL"/>
        </w:rPr>
        <w:t xml:space="preserve"> la relación terapéutica</w:t>
      </w:r>
    </w:p>
    <w:p w14:paraId="1575DF9A" w14:textId="5DF59843" w:rsidR="002B455B" w:rsidRPr="00E1215D" w:rsidRDefault="002B455B" w:rsidP="00187636">
      <w:pPr>
        <w:spacing w:after="0" w:line="360" w:lineRule="auto"/>
        <w:textAlignment w:val="baseline"/>
        <w:rPr>
          <w:rFonts w:ascii="Times New Roman" w:eastAsia="Times New Roman" w:hAnsi="Times New Roman" w:cs="Times New Roman"/>
          <w:color w:val="FF0000"/>
          <w:sz w:val="24"/>
          <w:szCs w:val="24"/>
        </w:rPr>
      </w:pPr>
      <w:r w:rsidRPr="00A675E7">
        <w:rPr>
          <w:rFonts w:ascii="Times New Roman" w:eastAsia="Times New Roman" w:hAnsi="Times New Roman" w:cs="Times New Roman"/>
          <w:sz w:val="24"/>
          <w:szCs w:val="24"/>
          <w:lang w:val="es-CL" w:eastAsia="es-CL"/>
        </w:rPr>
        <w:t xml:space="preserve">- </w:t>
      </w:r>
      <w:r w:rsidRPr="00A675E7">
        <w:rPr>
          <w:rFonts w:ascii="Times New Roman" w:eastAsia="Times New Roman" w:hAnsi="Times New Roman" w:cs="Times New Roman"/>
          <w:sz w:val="24"/>
          <w:szCs w:val="24"/>
        </w:rPr>
        <w:t>satisfacción del usuario</w:t>
      </w:r>
    </w:p>
    <w:p w14:paraId="7861D7E3" w14:textId="77777777" w:rsidR="002B455B" w:rsidRPr="00A675E7" w:rsidRDefault="002B455B" w:rsidP="00187636">
      <w:pPr>
        <w:spacing w:after="0" w:line="360" w:lineRule="auto"/>
        <w:textAlignment w:val="baseline"/>
        <w:rPr>
          <w:rFonts w:ascii="Times New Roman" w:eastAsia="Times New Roman" w:hAnsi="Times New Roman" w:cs="Times New Roman"/>
          <w:sz w:val="24"/>
          <w:szCs w:val="24"/>
          <w:lang w:val="es-CL" w:eastAsia="es-CL"/>
        </w:rPr>
      </w:pPr>
    </w:p>
    <w:p w14:paraId="395F4ADC" w14:textId="2369E784" w:rsidR="00271C86" w:rsidRPr="00271C86" w:rsidRDefault="00271C86" w:rsidP="00B17CBC">
      <w:pPr>
        <w:spacing w:line="360" w:lineRule="auto"/>
        <w:jc w:val="both"/>
        <w:rPr>
          <w:rFonts w:ascii="Times New Roman" w:eastAsia="Times New Roman" w:hAnsi="Times New Roman" w:cs="Times New Roman"/>
          <w:sz w:val="24"/>
          <w:szCs w:val="24"/>
        </w:rPr>
      </w:pPr>
      <w:r w:rsidRPr="00A675E7">
        <w:rPr>
          <w:rFonts w:ascii="Times New Roman" w:eastAsia="Times New Roman" w:hAnsi="Times New Roman" w:cs="Times New Roman"/>
          <w:sz w:val="24"/>
          <w:szCs w:val="24"/>
        </w:rPr>
        <w:t>En la primera categoría,</w:t>
      </w:r>
      <w:r w:rsidRPr="00A675E7">
        <w:rPr>
          <w:rFonts w:ascii="Times New Roman" w:eastAsia="Times New Roman" w:hAnsi="Times New Roman" w:cs="Times New Roman"/>
          <w:sz w:val="24"/>
          <w:szCs w:val="24"/>
          <w:lang w:val="es-CL" w:eastAsia="es-CL"/>
        </w:rPr>
        <w:t xml:space="preserve"> </w:t>
      </w:r>
      <w:r w:rsidR="00EF1443" w:rsidRPr="00A675E7">
        <w:rPr>
          <w:rFonts w:ascii="Times New Roman" w:eastAsia="Times New Roman" w:hAnsi="Times New Roman" w:cs="Times New Roman"/>
          <w:sz w:val="24"/>
          <w:szCs w:val="24"/>
          <w:lang w:val="es-CL" w:eastAsia="es-CL"/>
        </w:rPr>
        <w:t xml:space="preserve">el </w:t>
      </w:r>
      <w:r w:rsidR="002B455B" w:rsidRPr="00A675E7">
        <w:rPr>
          <w:rFonts w:ascii="Times New Roman" w:eastAsia="Times New Roman" w:hAnsi="Times New Roman" w:cs="Times New Roman"/>
          <w:sz w:val="24"/>
          <w:szCs w:val="24"/>
          <w:lang w:val="es-CL" w:eastAsia="es-CL"/>
        </w:rPr>
        <w:t>“</w:t>
      </w:r>
      <w:r w:rsidR="00EF1443" w:rsidRPr="00A675E7">
        <w:rPr>
          <w:rFonts w:ascii="Times New Roman" w:eastAsia="Times New Roman" w:hAnsi="Times New Roman" w:cs="Times New Roman"/>
          <w:sz w:val="24"/>
          <w:szCs w:val="24"/>
          <w:lang w:val="es-CL" w:eastAsia="es-CL"/>
        </w:rPr>
        <w:t>establecimiento</w:t>
      </w:r>
      <w:r w:rsidR="002B455B" w:rsidRPr="00A675E7">
        <w:rPr>
          <w:rFonts w:ascii="Times New Roman" w:eastAsia="Times New Roman" w:hAnsi="Times New Roman" w:cs="Times New Roman"/>
          <w:sz w:val="24"/>
          <w:szCs w:val="24"/>
          <w:lang w:val="es-CL" w:eastAsia="es-CL"/>
        </w:rPr>
        <w:t xml:space="preserve"> </w:t>
      </w:r>
      <w:r w:rsidR="00A675E7" w:rsidRPr="00A675E7">
        <w:rPr>
          <w:rFonts w:ascii="Times New Roman" w:eastAsia="Times New Roman" w:hAnsi="Times New Roman" w:cs="Times New Roman"/>
          <w:sz w:val="24"/>
          <w:szCs w:val="24"/>
          <w:lang w:val="es-CL" w:eastAsia="es-CL"/>
        </w:rPr>
        <w:t>de</w:t>
      </w:r>
      <w:r w:rsidRPr="00A675E7">
        <w:rPr>
          <w:rFonts w:ascii="Times New Roman" w:eastAsia="Times New Roman" w:hAnsi="Times New Roman" w:cs="Times New Roman"/>
          <w:sz w:val="24"/>
          <w:szCs w:val="24"/>
          <w:lang w:val="es-CL" w:eastAsia="es-CL"/>
        </w:rPr>
        <w:t xml:space="preserve"> la relación terapéutica</w:t>
      </w:r>
      <w:r w:rsidR="002B455B" w:rsidRPr="00A675E7">
        <w:rPr>
          <w:rFonts w:ascii="Times New Roman" w:eastAsia="Times New Roman" w:hAnsi="Times New Roman" w:cs="Times New Roman"/>
          <w:sz w:val="24"/>
          <w:szCs w:val="24"/>
          <w:lang w:val="es-CL" w:eastAsia="es-CL"/>
        </w:rPr>
        <w:t>”</w:t>
      </w:r>
      <w:r w:rsidRPr="00A675E7">
        <w:rPr>
          <w:rFonts w:ascii="Times New Roman" w:eastAsia="Times New Roman" w:hAnsi="Times New Roman" w:cs="Times New Roman"/>
          <w:sz w:val="24"/>
          <w:szCs w:val="24"/>
          <w:lang w:val="es-CL" w:eastAsia="es-CL"/>
        </w:rPr>
        <w:t>,</w:t>
      </w:r>
      <w:r w:rsidRPr="00A675E7">
        <w:rPr>
          <w:rFonts w:ascii="Times New Roman" w:eastAsia="Times New Roman" w:hAnsi="Times New Roman" w:cs="Times New Roman"/>
          <w:sz w:val="24"/>
          <w:szCs w:val="24"/>
        </w:rPr>
        <w:t xml:space="preserve"> se </w:t>
      </w:r>
      <w:r w:rsidRPr="00271C86">
        <w:rPr>
          <w:rFonts w:ascii="Times New Roman" w:eastAsia="Times New Roman" w:hAnsi="Times New Roman" w:cs="Times New Roman"/>
          <w:sz w:val="24"/>
          <w:szCs w:val="24"/>
        </w:rPr>
        <w:t>agrupan los contenidos que planteaban las opiniones y conocimientos previos sobre la relación interpersonal entre enfermera y usuario</w:t>
      </w:r>
      <w:r w:rsidR="00A621C1">
        <w:rPr>
          <w:rFonts w:ascii="Times New Roman" w:eastAsia="Times New Roman" w:hAnsi="Times New Roman" w:cs="Times New Roman"/>
          <w:sz w:val="24"/>
          <w:szCs w:val="24"/>
        </w:rPr>
        <w:t xml:space="preserve"> y </w:t>
      </w:r>
      <w:r w:rsidR="00AF7164">
        <w:rPr>
          <w:rFonts w:ascii="Times New Roman" w:eastAsia="Times New Roman" w:hAnsi="Times New Roman" w:cs="Times New Roman"/>
          <w:sz w:val="24"/>
          <w:szCs w:val="24"/>
        </w:rPr>
        <w:t xml:space="preserve">como es, </w:t>
      </w:r>
      <w:r w:rsidR="00C945CE">
        <w:rPr>
          <w:rFonts w:ascii="Times New Roman" w:eastAsia="Times New Roman" w:hAnsi="Times New Roman" w:cs="Times New Roman"/>
          <w:sz w:val="24"/>
          <w:szCs w:val="24"/>
        </w:rPr>
        <w:t>según</w:t>
      </w:r>
      <w:r w:rsidR="00AF7164">
        <w:rPr>
          <w:rFonts w:ascii="Times New Roman" w:eastAsia="Times New Roman" w:hAnsi="Times New Roman" w:cs="Times New Roman"/>
          <w:sz w:val="24"/>
          <w:szCs w:val="24"/>
        </w:rPr>
        <w:t xml:space="preserve"> la evidencia, la mejor forma de </w:t>
      </w:r>
      <w:r w:rsidR="00C945CE">
        <w:rPr>
          <w:rFonts w:ascii="Times New Roman" w:eastAsia="Times New Roman" w:hAnsi="Times New Roman" w:cs="Times New Roman"/>
          <w:sz w:val="24"/>
          <w:szCs w:val="24"/>
        </w:rPr>
        <w:t>establecer</w:t>
      </w:r>
      <w:r w:rsidR="00AF7164">
        <w:rPr>
          <w:rFonts w:ascii="Times New Roman" w:eastAsia="Times New Roman" w:hAnsi="Times New Roman" w:cs="Times New Roman"/>
          <w:sz w:val="24"/>
          <w:szCs w:val="24"/>
        </w:rPr>
        <w:t xml:space="preserve"> la relación </w:t>
      </w:r>
      <w:r w:rsidR="00C945CE">
        <w:rPr>
          <w:rFonts w:ascii="Times New Roman" w:eastAsia="Times New Roman" w:hAnsi="Times New Roman" w:cs="Times New Roman"/>
          <w:sz w:val="24"/>
          <w:szCs w:val="24"/>
        </w:rPr>
        <w:t>enfermera-paciente</w:t>
      </w:r>
      <w:r w:rsidRPr="00271C86">
        <w:rPr>
          <w:rFonts w:ascii="Times New Roman" w:eastAsia="Times New Roman" w:hAnsi="Times New Roman" w:cs="Times New Roman"/>
          <w:sz w:val="24"/>
          <w:szCs w:val="24"/>
        </w:rPr>
        <w:t xml:space="preserve">. Al respecto, </w:t>
      </w:r>
      <w:r w:rsidR="001842BA">
        <w:rPr>
          <w:rFonts w:ascii="Times New Roman" w:eastAsia="Times New Roman" w:hAnsi="Times New Roman" w:cs="Times New Roman"/>
          <w:sz w:val="24"/>
          <w:szCs w:val="24"/>
        </w:rPr>
        <w:t>l</w:t>
      </w:r>
      <w:r w:rsidR="001842BA" w:rsidRPr="00871CD3">
        <w:rPr>
          <w:rFonts w:ascii="Times New Roman" w:eastAsia="Times New Roman" w:hAnsi="Times New Roman" w:cs="Times New Roman"/>
          <w:sz w:val="24"/>
          <w:szCs w:val="24"/>
        </w:rPr>
        <w:t xml:space="preserve">os resultados </w:t>
      </w:r>
      <w:r w:rsidR="001842BA">
        <w:rPr>
          <w:rFonts w:ascii="Times New Roman" w:eastAsia="Times New Roman" w:hAnsi="Times New Roman" w:cs="Times New Roman"/>
          <w:sz w:val="24"/>
          <w:szCs w:val="24"/>
        </w:rPr>
        <w:t xml:space="preserve">de los artículos </w:t>
      </w:r>
      <w:r w:rsidR="001842BA" w:rsidRPr="00871CD3">
        <w:rPr>
          <w:rFonts w:ascii="Times New Roman" w:eastAsia="Times New Roman" w:hAnsi="Times New Roman" w:cs="Times New Roman"/>
          <w:sz w:val="24"/>
          <w:szCs w:val="24"/>
        </w:rPr>
        <w:t xml:space="preserve">muestran que </w:t>
      </w:r>
      <w:r w:rsidR="00841CE6">
        <w:rPr>
          <w:rFonts w:ascii="Times New Roman" w:eastAsia="Times New Roman" w:hAnsi="Times New Roman" w:cs="Times New Roman"/>
          <w:sz w:val="24"/>
          <w:szCs w:val="24"/>
        </w:rPr>
        <w:t>l</w:t>
      </w:r>
      <w:r w:rsidR="00841CE6" w:rsidRPr="00AA24CC">
        <w:rPr>
          <w:rFonts w:ascii="Times New Roman" w:eastAsia="Times New Roman" w:hAnsi="Times New Roman" w:cs="Times New Roman"/>
          <w:sz w:val="24"/>
          <w:szCs w:val="24"/>
        </w:rPr>
        <w:t xml:space="preserve">a relación </w:t>
      </w:r>
      <w:r w:rsidR="00841CE6">
        <w:rPr>
          <w:rFonts w:ascii="Times New Roman" w:eastAsia="Times New Roman" w:hAnsi="Times New Roman" w:cs="Times New Roman"/>
          <w:sz w:val="24"/>
          <w:szCs w:val="24"/>
        </w:rPr>
        <w:t xml:space="preserve">terapéutica </w:t>
      </w:r>
      <w:r w:rsidR="00841CE6" w:rsidRPr="00AA24CC">
        <w:rPr>
          <w:rFonts w:ascii="Times New Roman" w:eastAsia="Times New Roman" w:hAnsi="Times New Roman" w:cs="Times New Roman"/>
          <w:sz w:val="24"/>
          <w:szCs w:val="24"/>
        </w:rPr>
        <w:t xml:space="preserve">se explora a través de la creación de confianza mutua y seguridad, destacando la continuidad y la comprensión de la situación individual del </w:t>
      </w:r>
      <w:r w:rsidR="00841CE6" w:rsidRPr="00AA24CC">
        <w:rPr>
          <w:rFonts w:ascii="Times New Roman" w:eastAsia="Times New Roman" w:hAnsi="Times New Roman" w:cs="Times New Roman"/>
          <w:sz w:val="24"/>
          <w:szCs w:val="24"/>
        </w:rPr>
        <w:lastRenderedPageBreak/>
        <w:t>paciente</w:t>
      </w:r>
      <w:r w:rsidR="00841CE6">
        <w:rPr>
          <w:rFonts w:ascii="Times New Roman" w:eastAsia="Times New Roman" w:hAnsi="Times New Roman" w:cs="Times New Roman"/>
          <w:sz w:val="24"/>
          <w:szCs w:val="24"/>
        </w:rPr>
        <w:t>,</w:t>
      </w:r>
      <w:r w:rsidR="00841CE6" w:rsidRPr="00AA24CC">
        <w:rPr>
          <w:rFonts w:ascii="Times New Roman" w:eastAsia="Times New Roman" w:hAnsi="Times New Roman" w:cs="Times New Roman"/>
          <w:sz w:val="24"/>
          <w:szCs w:val="24"/>
        </w:rPr>
        <w:t xml:space="preserve"> </w:t>
      </w:r>
      <w:r w:rsidR="00841CE6">
        <w:rPr>
          <w:rFonts w:ascii="Times New Roman" w:eastAsia="Times New Roman" w:hAnsi="Times New Roman" w:cs="Times New Roman"/>
          <w:sz w:val="24"/>
          <w:szCs w:val="24"/>
        </w:rPr>
        <w:t>(</w:t>
      </w:r>
      <w:r w:rsidR="00A675E7">
        <w:rPr>
          <w:rFonts w:ascii="Times New Roman" w:eastAsia="Times New Roman" w:hAnsi="Times New Roman" w:cs="Times New Roman"/>
          <w:sz w:val="24"/>
          <w:szCs w:val="24"/>
        </w:rPr>
        <w:t>7) donde</w:t>
      </w:r>
      <w:r w:rsidR="00841CE6">
        <w:rPr>
          <w:rFonts w:ascii="Times New Roman" w:eastAsia="Times New Roman" w:hAnsi="Times New Roman" w:cs="Times New Roman"/>
          <w:sz w:val="24"/>
          <w:szCs w:val="24"/>
        </w:rPr>
        <w:t xml:space="preserve"> </w:t>
      </w:r>
      <w:r w:rsidR="00841CE6" w:rsidRPr="004F4C8E">
        <w:rPr>
          <w:rFonts w:ascii="Times New Roman" w:eastAsia="Times New Roman" w:hAnsi="Times New Roman" w:cs="Times New Roman"/>
          <w:sz w:val="24"/>
          <w:szCs w:val="24"/>
        </w:rPr>
        <w:t>presenta un modelo tridimensional que incluye el conocimiento práctico, la teoría y la reflexión como elementos clave para facilitar el proceso de aprendizaje de la relación terapéutica.</w:t>
      </w:r>
      <w:r w:rsidR="00841CE6">
        <w:rPr>
          <w:rFonts w:ascii="Times New Roman" w:eastAsia="Times New Roman" w:hAnsi="Times New Roman" w:cs="Times New Roman"/>
          <w:sz w:val="24"/>
          <w:szCs w:val="24"/>
        </w:rPr>
        <w:t xml:space="preserve"> (</w:t>
      </w:r>
      <w:r w:rsidR="009A0BA5">
        <w:rPr>
          <w:rFonts w:ascii="Times New Roman" w:eastAsia="Times New Roman" w:hAnsi="Times New Roman" w:cs="Times New Roman"/>
          <w:sz w:val="24"/>
          <w:szCs w:val="24"/>
        </w:rPr>
        <w:t>8</w:t>
      </w:r>
      <w:r w:rsidR="00841CE6">
        <w:rPr>
          <w:rFonts w:ascii="Times New Roman" w:eastAsia="Times New Roman" w:hAnsi="Times New Roman" w:cs="Times New Roman"/>
          <w:sz w:val="24"/>
          <w:szCs w:val="24"/>
        </w:rPr>
        <w:t>)</w:t>
      </w:r>
      <w:r w:rsidR="00871CD3" w:rsidRPr="00871CD3">
        <w:rPr>
          <w:rFonts w:ascii="Times New Roman" w:eastAsia="Times New Roman" w:hAnsi="Times New Roman" w:cs="Times New Roman"/>
          <w:sz w:val="24"/>
          <w:szCs w:val="24"/>
        </w:rPr>
        <w:t xml:space="preserve"> </w:t>
      </w:r>
      <w:r w:rsidR="00DD701D">
        <w:rPr>
          <w:rFonts w:ascii="Times New Roman" w:eastAsia="Times New Roman" w:hAnsi="Times New Roman" w:cs="Times New Roman"/>
          <w:sz w:val="24"/>
          <w:szCs w:val="24"/>
        </w:rPr>
        <w:t xml:space="preserve">. Aun así, es importante destacar que </w:t>
      </w:r>
      <w:r w:rsidR="00871CD3" w:rsidRPr="00871CD3">
        <w:rPr>
          <w:rFonts w:ascii="Times New Roman" w:eastAsia="Times New Roman" w:hAnsi="Times New Roman" w:cs="Times New Roman"/>
          <w:sz w:val="24"/>
          <w:szCs w:val="24"/>
        </w:rPr>
        <w:t xml:space="preserve">los estudiantes tienen una conciencia limitada o nula de la ciencia del cuidado y la interacción entre enfermera y paciente, pero también un deseo de aprender a establecer una relación de cuidado auténtica y </w:t>
      </w:r>
      <w:r w:rsidR="00246660" w:rsidRPr="00871CD3">
        <w:rPr>
          <w:rFonts w:ascii="Times New Roman" w:eastAsia="Times New Roman" w:hAnsi="Times New Roman" w:cs="Times New Roman"/>
          <w:sz w:val="24"/>
          <w:szCs w:val="24"/>
        </w:rPr>
        <w:t>confiable</w:t>
      </w:r>
      <w:r w:rsidR="00246660">
        <w:rPr>
          <w:rFonts w:ascii="Times New Roman" w:eastAsia="Times New Roman" w:hAnsi="Times New Roman" w:cs="Times New Roman"/>
          <w:sz w:val="24"/>
          <w:szCs w:val="24"/>
        </w:rPr>
        <w:t xml:space="preserve"> (</w:t>
      </w:r>
      <w:r w:rsidR="0021726F">
        <w:rPr>
          <w:rFonts w:ascii="Times New Roman" w:eastAsia="Times New Roman" w:hAnsi="Times New Roman" w:cs="Times New Roman"/>
          <w:sz w:val="24"/>
          <w:szCs w:val="24"/>
        </w:rPr>
        <w:t>8</w:t>
      </w:r>
      <w:r w:rsidR="00AC2F9B">
        <w:rPr>
          <w:rFonts w:ascii="Times New Roman" w:eastAsia="Times New Roman" w:hAnsi="Times New Roman" w:cs="Times New Roman"/>
          <w:sz w:val="24"/>
          <w:szCs w:val="24"/>
        </w:rPr>
        <w:t>)</w:t>
      </w:r>
      <w:r w:rsidR="00871CD3" w:rsidRPr="00871CD3">
        <w:rPr>
          <w:rFonts w:ascii="Times New Roman" w:eastAsia="Times New Roman" w:hAnsi="Times New Roman" w:cs="Times New Roman"/>
          <w:sz w:val="24"/>
          <w:szCs w:val="24"/>
        </w:rPr>
        <w:t>.</w:t>
      </w:r>
    </w:p>
    <w:p w14:paraId="11739DEE" w14:textId="448F2118" w:rsidR="120A4E01" w:rsidRDefault="00306C0F" w:rsidP="00B17CBC">
      <w:pPr>
        <w:spacing w:line="360" w:lineRule="auto"/>
        <w:jc w:val="both"/>
        <w:rPr>
          <w:rFonts w:ascii="Times New Roman" w:eastAsia="Times New Roman" w:hAnsi="Times New Roman" w:cs="Times New Roman"/>
          <w:sz w:val="24"/>
          <w:szCs w:val="24"/>
        </w:rPr>
      </w:pPr>
      <w:r w:rsidRPr="00306C0F">
        <w:rPr>
          <w:rFonts w:ascii="Times New Roman" w:eastAsia="Times New Roman" w:hAnsi="Times New Roman" w:cs="Times New Roman"/>
          <w:sz w:val="24"/>
          <w:szCs w:val="24"/>
        </w:rPr>
        <w:t xml:space="preserve">Para la siguiente categoría, la </w:t>
      </w:r>
      <w:r w:rsidR="002B455B" w:rsidRPr="002B455B">
        <w:rPr>
          <w:rFonts w:ascii="Times New Roman" w:eastAsia="Times New Roman" w:hAnsi="Times New Roman" w:cs="Times New Roman"/>
          <w:color w:val="FF0000"/>
          <w:sz w:val="24"/>
          <w:szCs w:val="24"/>
        </w:rPr>
        <w:t>“</w:t>
      </w:r>
      <w:r w:rsidR="00271C86" w:rsidRPr="00271C86">
        <w:rPr>
          <w:rFonts w:ascii="Times New Roman" w:eastAsia="Times New Roman" w:hAnsi="Times New Roman" w:cs="Times New Roman"/>
          <w:sz w:val="24"/>
          <w:szCs w:val="24"/>
        </w:rPr>
        <w:t xml:space="preserve">satisfacción </w:t>
      </w:r>
      <w:r w:rsidRPr="00306C0F">
        <w:rPr>
          <w:rFonts w:ascii="Times New Roman" w:eastAsia="Times New Roman" w:hAnsi="Times New Roman" w:cs="Times New Roman"/>
          <w:sz w:val="24"/>
          <w:szCs w:val="24"/>
        </w:rPr>
        <w:t>del usuario</w:t>
      </w:r>
      <w:r w:rsidR="002B455B" w:rsidRPr="002B455B">
        <w:rPr>
          <w:rFonts w:ascii="Times New Roman" w:eastAsia="Times New Roman" w:hAnsi="Times New Roman" w:cs="Times New Roman"/>
          <w:color w:val="FF0000"/>
          <w:sz w:val="24"/>
          <w:szCs w:val="24"/>
        </w:rPr>
        <w:t>”</w:t>
      </w:r>
      <w:r w:rsidRPr="00306C0F">
        <w:rPr>
          <w:rFonts w:ascii="Times New Roman" w:eastAsia="Times New Roman" w:hAnsi="Times New Roman" w:cs="Times New Roman"/>
          <w:sz w:val="24"/>
          <w:szCs w:val="24"/>
        </w:rPr>
        <w:t xml:space="preserve">, los resultados </w:t>
      </w:r>
      <w:r w:rsidR="00F175CD" w:rsidRPr="00F175CD">
        <w:rPr>
          <w:rFonts w:ascii="Times New Roman" w:eastAsia="Times New Roman" w:hAnsi="Times New Roman" w:cs="Times New Roman"/>
          <w:sz w:val="24"/>
          <w:szCs w:val="24"/>
        </w:rPr>
        <w:t>muestran</w:t>
      </w:r>
      <w:r w:rsidRPr="00306C0F">
        <w:rPr>
          <w:rFonts w:ascii="Times New Roman" w:eastAsia="Times New Roman" w:hAnsi="Times New Roman" w:cs="Times New Roman"/>
          <w:sz w:val="24"/>
          <w:szCs w:val="24"/>
        </w:rPr>
        <w:t xml:space="preserve"> que la mayoría de los pacientes estaban insatisfechos con </w:t>
      </w:r>
      <w:r w:rsidR="00F175CD" w:rsidRPr="00F175CD">
        <w:rPr>
          <w:rFonts w:ascii="Times New Roman" w:eastAsia="Times New Roman" w:hAnsi="Times New Roman" w:cs="Times New Roman"/>
          <w:sz w:val="24"/>
          <w:szCs w:val="24"/>
        </w:rPr>
        <w:t>los cuidados</w:t>
      </w:r>
      <w:r w:rsidRPr="00306C0F">
        <w:rPr>
          <w:rFonts w:ascii="Times New Roman" w:eastAsia="Times New Roman" w:hAnsi="Times New Roman" w:cs="Times New Roman"/>
          <w:sz w:val="24"/>
          <w:szCs w:val="24"/>
        </w:rPr>
        <w:t xml:space="preserve"> de enfermería</w:t>
      </w:r>
      <w:r w:rsidR="00F175CD">
        <w:rPr>
          <w:rFonts w:ascii="Times New Roman" w:eastAsia="Times New Roman" w:hAnsi="Times New Roman" w:cs="Times New Roman"/>
          <w:sz w:val="24"/>
          <w:szCs w:val="24"/>
        </w:rPr>
        <w:t xml:space="preserve"> actuales</w:t>
      </w:r>
      <w:r w:rsidR="00F175CD" w:rsidRPr="00F175CD">
        <w:rPr>
          <w:rFonts w:ascii="Times New Roman" w:eastAsia="Times New Roman" w:hAnsi="Times New Roman" w:cs="Times New Roman"/>
          <w:sz w:val="24"/>
          <w:szCs w:val="24"/>
        </w:rPr>
        <w:t xml:space="preserve"> y que</w:t>
      </w:r>
      <w:r w:rsidRPr="00306C0F">
        <w:rPr>
          <w:rFonts w:ascii="Times New Roman" w:eastAsia="Times New Roman" w:hAnsi="Times New Roman" w:cs="Times New Roman"/>
          <w:sz w:val="24"/>
          <w:szCs w:val="24"/>
        </w:rPr>
        <w:t xml:space="preserve"> la comunicación </w:t>
      </w:r>
      <w:r w:rsidR="00F175CD" w:rsidRPr="00F175CD">
        <w:rPr>
          <w:rFonts w:ascii="Times New Roman" w:eastAsia="Times New Roman" w:hAnsi="Times New Roman" w:cs="Times New Roman"/>
          <w:sz w:val="24"/>
          <w:szCs w:val="24"/>
        </w:rPr>
        <w:t>entre</w:t>
      </w:r>
      <w:r w:rsidRPr="00306C0F">
        <w:rPr>
          <w:rFonts w:ascii="Times New Roman" w:eastAsia="Times New Roman" w:hAnsi="Times New Roman" w:cs="Times New Roman"/>
          <w:sz w:val="24"/>
          <w:szCs w:val="24"/>
        </w:rPr>
        <w:t xml:space="preserve"> enfermeras </w:t>
      </w:r>
      <w:r w:rsidR="00F175CD" w:rsidRPr="00F175CD">
        <w:rPr>
          <w:rFonts w:ascii="Times New Roman" w:eastAsia="Times New Roman" w:hAnsi="Times New Roman" w:cs="Times New Roman"/>
          <w:sz w:val="24"/>
          <w:szCs w:val="24"/>
        </w:rPr>
        <w:t xml:space="preserve">y </w:t>
      </w:r>
      <w:r w:rsidRPr="00306C0F">
        <w:rPr>
          <w:rFonts w:ascii="Times New Roman" w:eastAsia="Times New Roman" w:hAnsi="Times New Roman" w:cs="Times New Roman"/>
          <w:sz w:val="24"/>
          <w:szCs w:val="24"/>
        </w:rPr>
        <w:t xml:space="preserve">pacientes </w:t>
      </w:r>
      <w:r w:rsidR="00F175CD" w:rsidRPr="00F175CD">
        <w:rPr>
          <w:rFonts w:ascii="Times New Roman" w:eastAsia="Times New Roman" w:hAnsi="Times New Roman" w:cs="Times New Roman"/>
          <w:sz w:val="24"/>
          <w:szCs w:val="24"/>
        </w:rPr>
        <w:t>era muy débil. También se encontró una correlación positiva y significativa entre la comunicación y la satisfacción</w:t>
      </w:r>
      <w:r w:rsidR="00271C86" w:rsidRPr="00271C86">
        <w:rPr>
          <w:rFonts w:ascii="Times New Roman" w:eastAsia="Times New Roman" w:hAnsi="Times New Roman" w:cs="Times New Roman"/>
          <w:sz w:val="24"/>
          <w:szCs w:val="24"/>
        </w:rPr>
        <w:t xml:space="preserve"> </w:t>
      </w:r>
      <w:r w:rsidR="007D79BF">
        <w:rPr>
          <w:rFonts w:ascii="Times New Roman" w:eastAsia="Times New Roman" w:hAnsi="Times New Roman" w:cs="Times New Roman"/>
          <w:sz w:val="24"/>
          <w:szCs w:val="24"/>
        </w:rPr>
        <w:t>(</w:t>
      </w:r>
      <w:r w:rsidR="005E76F1">
        <w:rPr>
          <w:rFonts w:ascii="Times New Roman" w:eastAsia="Times New Roman" w:hAnsi="Times New Roman" w:cs="Times New Roman"/>
          <w:sz w:val="24"/>
          <w:szCs w:val="24"/>
        </w:rPr>
        <w:t>9</w:t>
      </w:r>
      <w:r w:rsidR="007D79BF">
        <w:rPr>
          <w:rFonts w:ascii="Times New Roman" w:eastAsia="Times New Roman" w:hAnsi="Times New Roman" w:cs="Times New Roman"/>
          <w:sz w:val="24"/>
          <w:szCs w:val="24"/>
        </w:rPr>
        <w:t>)</w:t>
      </w:r>
    </w:p>
    <w:p w14:paraId="1EB6017A" w14:textId="2507F962" w:rsidR="288D8F62" w:rsidRDefault="288D8F62" w:rsidP="00B17CBC">
      <w:pPr>
        <w:spacing w:line="360" w:lineRule="auto"/>
        <w:jc w:val="both"/>
        <w:rPr>
          <w:rFonts w:ascii="Times New Roman" w:eastAsia="Times New Roman" w:hAnsi="Times New Roman" w:cs="Times New Roman"/>
          <w:sz w:val="24"/>
          <w:szCs w:val="24"/>
        </w:rPr>
      </w:pPr>
      <w:r w:rsidRPr="00A675E7">
        <w:rPr>
          <w:rFonts w:ascii="Times New Roman" w:eastAsia="Times New Roman" w:hAnsi="Times New Roman" w:cs="Times New Roman"/>
          <w:sz w:val="24"/>
          <w:szCs w:val="24"/>
        </w:rPr>
        <w:t>D</w:t>
      </w:r>
      <w:r w:rsidR="1E9CD75C" w:rsidRPr="00A675E7">
        <w:rPr>
          <w:rFonts w:ascii="Times New Roman" w:eastAsia="Times New Roman" w:hAnsi="Times New Roman" w:cs="Times New Roman"/>
          <w:sz w:val="24"/>
          <w:szCs w:val="24"/>
        </w:rPr>
        <w:t>e acuerdo a lo anterior</w:t>
      </w:r>
      <w:r w:rsidRPr="00A675E7">
        <w:rPr>
          <w:rFonts w:ascii="Times New Roman" w:eastAsia="Times New Roman" w:hAnsi="Times New Roman" w:cs="Times New Roman"/>
          <w:sz w:val="24"/>
          <w:szCs w:val="24"/>
        </w:rPr>
        <w:t>, se realiza búsqueda de alcance para indagar en las brechas de conocimientos</w:t>
      </w:r>
      <w:r w:rsidR="3A215CDB" w:rsidRPr="00A675E7">
        <w:rPr>
          <w:rFonts w:ascii="Times New Roman" w:eastAsia="Times New Roman" w:hAnsi="Times New Roman" w:cs="Times New Roman"/>
          <w:sz w:val="24"/>
          <w:szCs w:val="24"/>
        </w:rPr>
        <w:t xml:space="preserve"> a la pregunta realizada</w:t>
      </w:r>
      <w:r w:rsidRPr="00A675E7">
        <w:rPr>
          <w:rFonts w:ascii="Times New Roman" w:eastAsia="Times New Roman" w:hAnsi="Times New Roman" w:cs="Times New Roman"/>
          <w:sz w:val="24"/>
          <w:szCs w:val="24"/>
        </w:rPr>
        <w:t xml:space="preserve">, ampliando a bases de datos como </w:t>
      </w:r>
      <w:r w:rsidR="00A675E7" w:rsidRPr="00A675E7">
        <w:rPr>
          <w:rFonts w:ascii="Times New Roman" w:eastAsia="Times New Roman" w:hAnsi="Times New Roman" w:cs="Times New Roman"/>
          <w:sz w:val="24"/>
          <w:szCs w:val="24"/>
        </w:rPr>
        <w:t xml:space="preserve">Google </w:t>
      </w:r>
      <w:r w:rsidRPr="00A675E7">
        <w:rPr>
          <w:rFonts w:ascii="Times New Roman" w:eastAsia="Times New Roman" w:hAnsi="Times New Roman" w:cs="Times New Roman"/>
          <w:sz w:val="24"/>
          <w:szCs w:val="24"/>
        </w:rPr>
        <w:t>Academic y literatura gris como unidades de análisis</w:t>
      </w:r>
      <w:r w:rsidR="4F0259E1" w:rsidRPr="00A675E7">
        <w:rPr>
          <w:rFonts w:ascii="Times New Roman" w:eastAsia="Times New Roman" w:hAnsi="Times New Roman" w:cs="Times New Roman"/>
          <w:sz w:val="24"/>
          <w:szCs w:val="24"/>
        </w:rPr>
        <w:t xml:space="preserve"> en la discusión planteada</w:t>
      </w:r>
      <w:r w:rsidR="4596CE80" w:rsidRPr="00A675E7">
        <w:rPr>
          <w:rFonts w:ascii="Times New Roman" w:eastAsia="Times New Roman" w:hAnsi="Times New Roman" w:cs="Times New Roman"/>
          <w:sz w:val="24"/>
          <w:szCs w:val="24"/>
        </w:rPr>
        <w:t xml:space="preserve"> e incorporando la teoría sociocrítica de la investigación.</w:t>
      </w:r>
    </w:p>
    <w:p w14:paraId="663093AB" w14:textId="6701D5D9" w:rsidR="288D8F62" w:rsidRDefault="288D8F62" w:rsidP="00B17CBC">
      <w:pPr>
        <w:spacing w:line="360" w:lineRule="auto"/>
        <w:jc w:val="both"/>
        <w:rPr>
          <w:rFonts w:ascii="Times New Roman" w:eastAsia="Times New Roman" w:hAnsi="Times New Roman" w:cs="Times New Roman"/>
          <w:sz w:val="24"/>
          <w:szCs w:val="24"/>
        </w:rPr>
      </w:pPr>
      <w:r w:rsidRPr="120A4E01">
        <w:rPr>
          <w:rFonts w:ascii="Times New Roman" w:eastAsia="Times New Roman" w:hAnsi="Times New Roman" w:cs="Times New Roman"/>
          <w:sz w:val="24"/>
          <w:szCs w:val="24"/>
        </w:rPr>
        <w:t xml:space="preserve"> </w:t>
      </w:r>
    </w:p>
    <w:p w14:paraId="7620C8B6" w14:textId="563F1FA5" w:rsidR="00AD31A7" w:rsidRPr="000C1912" w:rsidRDefault="004D3999" w:rsidP="00B17CBC">
      <w:pPr>
        <w:pStyle w:val="Prrafodelista"/>
        <w:numPr>
          <w:ilvl w:val="0"/>
          <w:numId w:val="6"/>
        </w:numPr>
        <w:spacing w:line="360" w:lineRule="auto"/>
        <w:jc w:val="both"/>
        <w:rPr>
          <w:rFonts w:ascii="Times New Roman" w:eastAsia="Times New Roman" w:hAnsi="Times New Roman" w:cs="Times New Roman"/>
          <w:b/>
          <w:sz w:val="24"/>
          <w:szCs w:val="24"/>
        </w:rPr>
      </w:pPr>
      <w:r w:rsidRPr="000C1912">
        <w:rPr>
          <w:rFonts w:ascii="Times New Roman" w:eastAsia="Times New Roman" w:hAnsi="Times New Roman" w:cs="Times New Roman"/>
          <w:b/>
          <w:sz w:val="24"/>
          <w:szCs w:val="24"/>
        </w:rPr>
        <w:t>Discusión</w:t>
      </w:r>
    </w:p>
    <w:p w14:paraId="7033B4AF" w14:textId="77777777" w:rsidR="00F7611D" w:rsidRDefault="00F7611D" w:rsidP="00B17CBC">
      <w:pPr>
        <w:pStyle w:val="Prrafodelista"/>
        <w:spacing w:line="360" w:lineRule="auto"/>
        <w:jc w:val="both"/>
        <w:rPr>
          <w:rFonts w:ascii="Times New Roman" w:eastAsia="Times New Roman" w:hAnsi="Times New Roman" w:cs="Times New Roman"/>
          <w:color w:val="1155CC"/>
          <w:sz w:val="24"/>
          <w:szCs w:val="24"/>
        </w:rPr>
      </w:pPr>
    </w:p>
    <w:p w14:paraId="0FF538B9" w14:textId="16E448FC" w:rsidR="007257AE" w:rsidRPr="00991D6B" w:rsidRDefault="007257AE" w:rsidP="00B17CBC">
      <w:pPr>
        <w:pStyle w:val="Prrafodelista"/>
        <w:numPr>
          <w:ilvl w:val="0"/>
          <w:numId w:val="11"/>
        </w:numPr>
        <w:spacing w:line="360" w:lineRule="auto"/>
        <w:jc w:val="both"/>
        <w:rPr>
          <w:rFonts w:ascii="Times New Roman" w:eastAsia="Times New Roman" w:hAnsi="Times New Roman" w:cs="Times New Roman"/>
          <w:b/>
          <w:sz w:val="24"/>
          <w:szCs w:val="24"/>
        </w:rPr>
      </w:pPr>
      <w:r w:rsidRPr="00991D6B">
        <w:rPr>
          <w:rFonts w:ascii="Times New Roman" w:eastAsia="Times New Roman" w:hAnsi="Times New Roman" w:cs="Times New Roman"/>
          <w:b/>
          <w:sz w:val="24"/>
          <w:szCs w:val="24"/>
        </w:rPr>
        <w:t xml:space="preserve">Establecimiento de la relación terapéutica. </w:t>
      </w:r>
    </w:p>
    <w:p w14:paraId="4CD96DA0" w14:textId="77777777" w:rsidR="00B17CBC" w:rsidRDefault="005973FA" w:rsidP="00B17CBC">
      <w:pPr>
        <w:pStyle w:val="paragraph"/>
        <w:spacing w:before="0" w:beforeAutospacing="0" w:after="0" w:afterAutospacing="0" w:line="360" w:lineRule="auto"/>
        <w:jc w:val="both"/>
        <w:textAlignment w:val="baseline"/>
        <w:rPr>
          <w:rStyle w:val="normaltextrun"/>
        </w:rPr>
      </w:pPr>
      <w:r w:rsidRPr="00331150">
        <w:rPr>
          <w:rStyle w:val="normaltextrun"/>
        </w:rPr>
        <w:t>A partir del análisis de los resultados encontrados, podemos decir que la relación terapéutica enfermera-paciente es el intercambio humano que se establece con la finalidad de ayudar a otra persona y entregar una mejor calidad de vida. Para que el profesional de enfermería sea capaz de establecer una relación terapéutica de calidad, este debe de manejar tres elementos principales:</w:t>
      </w:r>
    </w:p>
    <w:p w14:paraId="5C62C593" w14:textId="77777777" w:rsidR="00B17CBC" w:rsidRDefault="00B17CBC" w:rsidP="00B17CBC">
      <w:pPr>
        <w:pStyle w:val="paragraph"/>
        <w:spacing w:before="0" w:beforeAutospacing="0" w:after="0" w:afterAutospacing="0" w:line="360" w:lineRule="auto"/>
        <w:jc w:val="both"/>
        <w:textAlignment w:val="baseline"/>
        <w:rPr>
          <w:rStyle w:val="normaltextrun"/>
        </w:rPr>
      </w:pPr>
      <w:r>
        <w:rPr>
          <w:rStyle w:val="normaltextrun"/>
        </w:rPr>
        <w:t xml:space="preserve">- </w:t>
      </w:r>
      <w:r w:rsidR="005973FA" w:rsidRPr="00331150">
        <w:rPr>
          <w:rStyle w:val="normaltextrun"/>
        </w:rPr>
        <w:t xml:space="preserve"> </w:t>
      </w:r>
      <w:r w:rsidR="005973FA" w:rsidRPr="00B17CBC">
        <w:rPr>
          <w:rStyle w:val="normaltextrun"/>
          <w:b/>
        </w:rPr>
        <w:t>la escucha activa</w:t>
      </w:r>
      <w:r w:rsidR="005973FA" w:rsidRPr="00331150">
        <w:rPr>
          <w:rStyle w:val="normaltextrun"/>
        </w:rPr>
        <w:t xml:space="preserve">, que es no solo entender lo que se dice, sino también cómo se expresa el mensaje; </w:t>
      </w:r>
    </w:p>
    <w:p w14:paraId="7F626617" w14:textId="77777777" w:rsidR="00B17CBC" w:rsidRDefault="00B17CBC" w:rsidP="00B17CBC">
      <w:pPr>
        <w:pStyle w:val="paragraph"/>
        <w:spacing w:before="0" w:beforeAutospacing="0" w:after="0" w:afterAutospacing="0" w:line="360" w:lineRule="auto"/>
        <w:jc w:val="both"/>
        <w:textAlignment w:val="baseline"/>
        <w:rPr>
          <w:rStyle w:val="normaltextrun"/>
        </w:rPr>
      </w:pPr>
      <w:r>
        <w:rPr>
          <w:rStyle w:val="normaltextrun"/>
        </w:rPr>
        <w:t xml:space="preserve">- </w:t>
      </w:r>
      <w:r w:rsidR="005973FA" w:rsidRPr="00B17CBC">
        <w:rPr>
          <w:rStyle w:val="normaltextrun"/>
          <w:b/>
        </w:rPr>
        <w:t>la aceptación incondicional</w:t>
      </w:r>
      <w:r w:rsidR="005973FA" w:rsidRPr="00331150">
        <w:rPr>
          <w:rStyle w:val="normaltextrun"/>
        </w:rPr>
        <w:t xml:space="preserve">, el recibir y comprender, sin prejuicios lo que el usuario nos transmite; y </w:t>
      </w:r>
    </w:p>
    <w:p w14:paraId="5ED79A93" w14:textId="231C50C5" w:rsidR="005973FA" w:rsidRPr="00331150" w:rsidRDefault="00B17CBC" w:rsidP="00B17CBC">
      <w:pPr>
        <w:pStyle w:val="paragraph"/>
        <w:spacing w:before="0" w:beforeAutospacing="0" w:after="0" w:afterAutospacing="0" w:line="360" w:lineRule="auto"/>
        <w:jc w:val="both"/>
        <w:textAlignment w:val="baseline"/>
        <w:rPr>
          <w:rStyle w:val="eop"/>
        </w:rPr>
      </w:pPr>
      <w:r>
        <w:rPr>
          <w:rStyle w:val="normaltextrun"/>
        </w:rPr>
        <w:t xml:space="preserve">- </w:t>
      </w:r>
      <w:r w:rsidR="005973FA" w:rsidRPr="00B17CBC">
        <w:rPr>
          <w:rStyle w:val="normaltextrun"/>
          <w:b/>
        </w:rPr>
        <w:t>una actitud empática</w:t>
      </w:r>
      <w:r w:rsidR="005973FA" w:rsidRPr="00331150">
        <w:rPr>
          <w:rStyle w:val="normaltextrun"/>
        </w:rPr>
        <w:t>, que significa estar dispuesto a comprender la perspectiva subjetiva del paciente.</w:t>
      </w:r>
      <w:r w:rsidR="005973FA" w:rsidRPr="00331150">
        <w:rPr>
          <w:rStyle w:val="eop"/>
        </w:rPr>
        <w:t> </w:t>
      </w:r>
    </w:p>
    <w:p w14:paraId="105EB1E0" w14:textId="77777777" w:rsidR="001F44B5" w:rsidRPr="00331150" w:rsidRDefault="001F44B5" w:rsidP="00B17CBC">
      <w:pPr>
        <w:pStyle w:val="paragraph"/>
        <w:spacing w:before="0" w:beforeAutospacing="0" w:after="0" w:afterAutospacing="0" w:line="360" w:lineRule="auto"/>
        <w:jc w:val="both"/>
        <w:textAlignment w:val="baseline"/>
      </w:pPr>
    </w:p>
    <w:p w14:paraId="2FDF4F27" w14:textId="77777777" w:rsidR="005973FA" w:rsidRPr="00331150" w:rsidRDefault="005973FA" w:rsidP="00B17CBC">
      <w:pPr>
        <w:pStyle w:val="paragraph"/>
        <w:spacing w:before="0" w:beforeAutospacing="0" w:after="0" w:afterAutospacing="0" w:line="360" w:lineRule="auto"/>
        <w:jc w:val="both"/>
        <w:textAlignment w:val="baseline"/>
      </w:pPr>
      <w:r w:rsidRPr="00331150">
        <w:rPr>
          <w:rStyle w:val="normaltextrun"/>
        </w:rPr>
        <w:lastRenderedPageBreak/>
        <w:t>Como se menciona anteriormente, la enfermera debe adquirir los conocimientos necesarios para participar de forma efectiva, esto implica que debe comprender el funcionamiento de la relación terapéutica y ser capaz de reconocer la fase en la que se encuentra su relación con el paciente.  </w:t>
      </w:r>
      <w:r w:rsidRPr="00331150">
        <w:rPr>
          <w:rStyle w:val="eop"/>
        </w:rPr>
        <w:t> </w:t>
      </w:r>
    </w:p>
    <w:p w14:paraId="24EC4B9C" w14:textId="53755F7F" w:rsidR="005973FA" w:rsidRPr="00331150" w:rsidRDefault="005973FA" w:rsidP="00B17CBC">
      <w:pPr>
        <w:pStyle w:val="paragraph"/>
        <w:spacing w:before="0" w:beforeAutospacing="0" w:after="0" w:afterAutospacing="0" w:line="360" w:lineRule="auto"/>
        <w:jc w:val="both"/>
        <w:textAlignment w:val="baseline"/>
        <w:rPr>
          <w:rStyle w:val="eop"/>
        </w:rPr>
      </w:pPr>
      <w:r w:rsidRPr="00331150">
        <w:rPr>
          <w:rStyle w:val="normaltextrun"/>
        </w:rPr>
        <w:t>Para contextualizar la relación terapéutica, una de las teorías más conocidas de este proceso es el Modelo de las Relaciones Interpersonales de Peplau. Ella definía a la enfermería como: “un proceso interpersonal que funciona con otros procesos humanos con el objetivo de alcanzar el mayor estado de salud”. La temática central de la Teoría de las Relaciones Interpersonales Peplau es la relación terapéutica enfermera-paciente. Esta dice que para dar cuidados de calidad y poder ayudar a los usuarios a identificar las dificultades percibidas, la enfermera necesita desarrollarse, madurar como persona y comprender su propio comportamiento, además de seguir una secuencia de fases que no son necesariamente lineales</w:t>
      </w:r>
      <w:r w:rsidR="00AE6489">
        <w:rPr>
          <w:rStyle w:val="normaltextrun"/>
        </w:rPr>
        <w:t xml:space="preserve"> (10)</w:t>
      </w:r>
      <w:r w:rsidRPr="00331150">
        <w:rPr>
          <w:rStyle w:val="normaltextrun"/>
        </w:rPr>
        <w:t>:</w:t>
      </w:r>
      <w:r w:rsidRPr="00331150">
        <w:rPr>
          <w:rStyle w:val="eop"/>
        </w:rPr>
        <w:t> </w:t>
      </w:r>
    </w:p>
    <w:p w14:paraId="142374EA" w14:textId="77777777" w:rsidR="00A77FDD" w:rsidRPr="00331150" w:rsidRDefault="00A77FDD" w:rsidP="00B17CBC">
      <w:pPr>
        <w:pStyle w:val="paragraph"/>
        <w:spacing w:before="0" w:beforeAutospacing="0" w:after="0" w:afterAutospacing="0" w:line="360" w:lineRule="auto"/>
        <w:jc w:val="both"/>
        <w:textAlignment w:val="baseline"/>
      </w:pPr>
    </w:p>
    <w:p w14:paraId="181D5B3E" w14:textId="77777777" w:rsidR="005973FA" w:rsidRPr="00331150" w:rsidRDefault="005973FA" w:rsidP="00B17CBC">
      <w:pPr>
        <w:pStyle w:val="paragraph"/>
        <w:numPr>
          <w:ilvl w:val="0"/>
          <w:numId w:val="8"/>
        </w:numPr>
        <w:spacing w:before="0" w:beforeAutospacing="0" w:after="0" w:afterAutospacing="0" w:line="360" w:lineRule="auto"/>
        <w:ind w:left="1080" w:firstLine="0"/>
        <w:jc w:val="both"/>
        <w:textAlignment w:val="baseline"/>
      </w:pPr>
      <w:r w:rsidRPr="00331150">
        <w:rPr>
          <w:rStyle w:val="normaltextrun"/>
          <w:b/>
        </w:rPr>
        <w:t>Fase de Orientación:</w:t>
      </w:r>
      <w:r w:rsidRPr="00331150">
        <w:rPr>
          <w:rStyle w:val="normaltextrun"/>
        </w:rPr>
        <w:t xml:space="preserve"> El individuo busca atención profesional al reconocer y comprender su problema de salud, con ayuda de la enfermera.</w:t>
      </w:r>
      <w:r w:rsidRPr="00331150">
        <w:rPr>
          <w:rStyle w:val="eop"/>
        </w:rPr>
        <w:t> </w:t>
      </w:r>
    </w:p>
    <w:p w14:paraId="39421C83" w14:textId="77777777" w:rsidR="005973FA" w:rsidRPr="00331150" w:rsidRDefault="005973FA" w:rsidP="00B17CBC">
      <w:pPr>
        <w:pStyle w:val="paragraph"/>
        <w:numPr>
          <w:ilvl w:val="0"/>
          <w:numId w:val="8"/>
        </w:numPr>
        <w:spacing w:before="0" w:beforeAutospacing="0" w:after="0" w:afterAutospacing="0" w:line="360" w:lineRule="auto"/>
        <w:ind w:left="1080" w:firstLine="0"/>
        <w:jc w:val="both"/>
        <w:textAlignment w:val="baseline"/>
      </w:pPr>
      <w:r w:rsidRPr="00331150">
        <w:rPr>
          <w:rStyle w:val="normaltextrun"/>
          <w:b/>
        </w:rPr>
        <w:t>Fase de Identificación:</w:t>
      </w:r>
      <w:r w:rsidRPr="00331150">
        <w:rPr>
          <w:rStyle w:val="normaltextrun"/>
        </w:rPr>
        <w:t xml:space="preserve"> El paciente se vincula emocionalmente con quienes le brindan cuidados, explorando sensaciones y expresando sentimientos para sobrellevar la enfermedad.</w:t>
      </w:r>
      <w:r w:rsidRPr="00331150">
        <w:rPr>
          <w:rStyle w:val="eop"/>
        </w:rPr>
        <w:t> </w:t>
      </w:r>
    </w:p>
    <w:p w14:paraId="384C8FE7" w14:textId="77777777" w:rsidR="005973FA" w:rsidRPr="00331150" w:rsidRDefault="005973FA" w:rsidP="00B17CBC">
      <w:pPr>
        <w:pStyle w:val="paragraph"/>
        <w:numPr>
          <w:ilvl w:val="0"/>
          <w:numId w:val="8"/>
        </w:numPr>
        <w:spacing w:before="0" w:beforeAutospacing="0" w:after="0" w:afterAutospacing="0" w:line="360" w:lineRule="auto"/>
        <w:ind w:left="1080" w:firstLine="0"/>
        <w:jc w:val="both"/>
        <w:textAlignment w:val="baseline"/>
      </w:pPr>
      <w:r w:rsidRPr="00331150">
        <w:rPr>
          <w:rStyle w:val="normaltextrun"/>
          <w:b/>
        </w:rPr>
        <w:t>Fase de Explotación:</w:t>
      </w:r>
      <w:r w:rsidRPr="00331150">
        <w:rPr>
          <w:rStyle w:val="normaltextrun"/>
        </w:rPr>
        <w:t xml:space="preserve"> El paciente busca obtener los máximos beneficios de la relación con el profesional de la salud.</w:t>
      </w:r>
      <w:r w:rsidRPr="00331150">
        <w:rPr>
          <w:rStyle w:val="eop"/>
        </w:rPr>
        <w:t> </w:t>
      </w:r>
    </w:p>
    <w:p w14:paraId="6C39613D" w14:textId="77777777" w:rsidR="005973FA" w:rsidRPr="00331150" w:rsidRDefault="005973FA" w:rsidP="00B17CBC">
      <w:pPr>
        <w:pStyle w:val="paragraph"/>
        <w:numPr>
          <w:ilvl w:val="0"/>
          <w:numId w:val="8"/>
        </w:numPr>
        <w:spacing w:before="0" w:beforeAutospacing="0" w:after="0" w:afterAutospacing="0" w:line="360" w:lineRule="auto"/>
        <w:ind w:left="1080" w:firstLine="0"/>
        <w:jc w:val="both"/>
        <w:textAlignment w:val="baseline"/>
        <w:rPr>
          <w:rStyle w:val="eop"/>
        </w:rPr>
      </w:pPr>
      <w:r w:rsidRPr="00331150">
        <w:rPr>
          <w:rStyle w:val="normaltextrun"/>
          <w:b/>
        </w:rPr>
        <w:t>Fase de Resolución:</w:t>
      </w:r>
      <w:r w:rsidRPr="00331150">
        <w:rPr>
          <w:rStyle w:val="normaltextrun"/>
        </w:rPr>
        <w:t xml:space="preserve"> Se produce cuando el paciente abandona antiguos objetivos y establece nuevas metas, logrando independizarse de la identificación con la enfermera.</w:t>
      </w:r>
      <w:r w:rsidRPr="00331150">
        <w:rPr>
          <w:rStyle w:val="eop"/>
        </w:rPr>
        <w:t> </w:t>
      </w:r>
    </w:p>
    <w:p w14:paraId="2B4827CD" w14:textId="77777777" w:rsidR="001F44B5" w:rsidRPr="00331150" w:rsidRDefault="001F44B5" w:rsidP="00B17CBC">
      <w:pPr>
        <w:pStyle w:val="paragraph"/>
        <w:spacing w:before="0" w:beforeAutospacing="0" w:after="0" w:afterAutospacing="0" w:line="360" w:lineRule="auto"/>
        <w:ind w:left="1080"/>
        <w:jc w:val="both"/>
        <w:textAlignment w:val="baseline"/>
      </w:pPr>
    </w:p>
    <w:p w14:paraId="70545692" w14:textId="77777777" w:rsidR="005973FA" w:rsidRPr="00331150" w:rsidRDefault="005973FA" w:rsidP="00B17CBC">
      <w:pPr>
        <w:pStyle w:val="paragraph"/>
        <w:spacing w:before="0" w:beforeAutospacing="0" w:after="0" w:afterAutospacing="0" w:line="360" w:lineRule="auto"/>
        <w:jc w:val="both"/>
        <w:textAlignment w:val="baseline"/>
        <w:rPr>
          <w:rStyle w:val="eop"/>
        </w:rPr>
      </w:pPr>
      <w:r w:rsidRPr="00331150">
        <w:rPr>
          <w:rStyle w:val="normaltextrun"/>
        </w:rPr>
        <w:t>A lo largo de este proceso, la enfermera puede desempeñar varios roles, incluyendo:</w:t>
      </w:r>
      <w:r w:rsidRPr="00331150">
        <w:rPr>
          <w:rStyle w:val="eop"/>
        </w:rPr>
        <w:t> </w:t>
      </w:r>
    </w:p>
    <w:p w14:paraId="1BB826F6" w14:textId="77777777" w:rsidR="00A77FDD" w:rsidRPr="00331150" w:rsidRDefault="00A77FDD" w:rsidP="00B17CBC">
      <w:pPr>
        <w:pStyle w:val="paragraph"/>
        <w:spacing w:before="0" w:beforeAutospacing="0" w:after="0" w:afterAutospacing="0" w:line="360" w:lineRule="auto"/>
        <w:jc w:val="both"/>
        <w:textAlignment w:val="baseline"/>
      </w:pPr>
    </w:p>
    <w:p w14:paraId="6E8A1127" w14:textId="77777777" w:rsidR="005973FA" w:rsidRPr="00331150" w:rsidRDefault="005973FA" w:rsidP="00B17CBC">
      <w:pPr>
        <w:pStyle w:val="paragraph"/>
        <w:numPr>
          <w:ilvl w:val="0"/>
          <w:numId w:val="9"/>
        </w:numPr>
        <w:spacing w:before="0" w:beforeAutospacing="0" w:after="0" w:afterAutospacing="0" w:line="360" w:lineRule="auto"/>
        <w:ind w:left="1080" w:firstLine="0"/>
        <w:jc w:val="both"/>
        <w:textAlignment w:val="baseline"/>
      </w:pPr>
      <w:r w:rsidRPr="00331150">
        <w:rPr>
          <w:rStyle w:val="normaltextrun"/>
          <w:b/>
        </w:rPr>
        <w:t>Rol de Extraño:</w:t>
      </w:r>
      <w:r w:rsidRPr="00331150">
        <w:rPr>
          <w:rStyle w:val="normaltextrun"/>
        </w:rPr>
        <w:t xml:space="preserve"> En el primer encuentro, tanto la enfermera como el paciente asumen este papel. La enfermera se presenta, trata con respeto y cortesía, e informa sobre los cuidados disponibles.</w:t>
      </w:r>
      <w:r w:rsidRPr="00331150">
        <w:rPr>
          <w:rStyle w:val="eop"/>
        </w:rPr>
        <w:t> </w:t>
      </w:r>
    </w:p>
    <w:p w14:paraId="41C0F795" w14:textId="77777777" w:rsidR="005973FA" w:rsidRPr="00331150" w:rsidRDefault="005973FA" w:rsidP="00B17CBC">
      <w:pPr>
        <w:pStyle w:val="paragraph"/>
        <w:numPr>
          <w:ilvl w:val="0"/>
          <w:numId w:val="9"/>
        </w:numPr>
        <w:spacing w:before="0" w:beforeAutospacing="0" w:after="0" w:afterAutospacing="0" w:line="360" w:lineRule="auto"/>
        <w:ind w:left="1080" w:firstLine="0"/>
        <w:jc w:val="both"/>
        <w:textAlignment w:val="baseline"/>
      </w:pPr>
      <w:r w:rsidRPr="00331150">
        <w:rPr>
          <w:rStyle w:val="normaltextrun"/>
          <w:b/>
        </w:rPr>
        <w:t>Rol de Persona con Recursos:</w:t>
      </w:r>
      <w:r w:rsidRPr="00331150">
        <w:rPr>
          <w:rStyle w:val="normaltextrun"/>
        </w:rPr>
        <w:t xml:space="preserve"> La enfermera proporciona información y respuestas concretas a las preguntas del paciente.</w:t>
      </w:r>
      <w:r w:rsidRPr="00331150">
        <w:rPr>
          <w:rStyle w:val="eop"/>
        </w:rPr>
        <w:t> </w:t>
      </w:r>
    </w:p>
    <w:p w14:paraId="22E6F70E" w14:textId="77777777" w:rsidR="005973FA" w:rsidRPr="00331150" w:rsidRDefault="005973FA" w:rsidP="00B17CBC">
      <w:pPr>
        <w:pStyle w:val="paragraph"/>
        <w:numPr>
          <w:ilvl w:val="0"/>
          <w:numId w:val="9"/>
        </w:numPr>
        <w:spacing w:before="0" w:beforeAutospacing="0" w:after="0" w:afterAutospacing="0" w:line="360" w:lineRule="auto"/>
        <w:ind w:left="1080" w:firstLine="0"/>
        <w:jc w:val="both"/>
        <w:textAlignment w:val="baseline"/>
      </w:pPr>
      <w:r w:rsidRPr="00331150">
        <w:rPr>
          <w:rStyle w:val="normaltextrun"/>
          <w:b/>
        </w:rPr>
        <w:lastRenderedPageBreak/>
        <w:t>Rol Docente:</w:t>
      </w:r>
      <w:r w:rsidRPr="00331150">
        <w:rPr>
          <w:rStyle w:val="normaltextrun"/>
        </w:rPr>
        <w:t xml:space="preserve"> La enfermera enseña de manera instructiva y/o experiencial al paciente.</w:t>
      </w:r>
      <w:r w:rsidRPr="00331150">
        <w:rPr>
          <w:rStyle w:val="eop"/>
        </w:rPr>
        <w:t> </w:t>
      </w:r>
    </w:p>
    <w:p w14:paraId="11A0AB75" w14:textId="07C55332" w:rsidR="005973FA" w:rsidRPr="00331150" w:rsidRDefault="005973FA" w:rsidP="00B17CBC">
      <w:pPr>
        <w:pStyle w:val="paragraph"/>
        <w:numPr>
          <w:ilvl w:val="0"/>
          <w:numId w:val="9"/>
        </w:numPr>
        <w:spacing w:before="0" w:beforeAutospacing="0" w:after="0" w:afterAutospacing="0" w:line="360" w:lineRule="auto"/>
        <w:ind w:left="1080" w:firstLine="0"/>
        <w:jc w:val="both"/>
        <w:textAlignment w:val="baseline"/>
      </w:pPr>
      <w:r w:rsidRPr="00331150">
        <w:rPr>
          <w:rStyle w:val="normaltextrun"/>
          <w:b/>
        </w:rPr>
        <w:t>Rol de Liderazgo:</w:t>
      </w:r>
      <w:r w:rsidRPr="00331150">
        <w:rPr>
          <w:rStyle w:val="normaltextrun"/>
        </w:rPr>
        <w:t xml:space="preserve"> La enfermera guía al paciente en la satisfacción de sus necesidades mediante una relación de cooperación y </w:t>
      </w:r>
      <w:r w:rsidR="0032070D" w:rsidRPr="00331150">
        <w:rPr>
          <w:rStyle w:val="normaltextrun"/>
        </w:rPr>
        <w:t>participación</w:t>
      </w:r>
      <w:r w:rsidRPr="00331150">
        <w:rPr>
          <w:rStyle w:val="normaltextrun"/>
        </w:rPr>
        <w:t>.</w:t>
      </w:r>
      <w:r w:rsidRPr="00331150">
        <w:rPr>
          <w:rStyle w:val="eop"/>
        </w:rPr>
        <w:t> </w:t>
      </w:r>
    </w:p>
    <w:p w14:paraId="5BDE5309" w14:textId="77777777" w:rsidR="005973FA" w:rsidRPr="00331150" w:rsidRDefault="005973FA" w:rsidP="00B17CBC">
      <w:pPr>
        <w:pStyle w:val="paragraph"/>
        <w:numPr>
          <w:ilvl w:val="0"/>
          <w:numId w:val="9"/>
        </w:numPr>
        <w:spacing w:before="0" w:beforeAutospacing="0" w:after="0" w:afterAutospacing="0" w:line="360" w:lineRule="auto"/>
        <w:ind w:left="1080" w:firstLine="0"/>
        <w:jc w:val="both"/>
        <w:textAlignment w:val="baseline"/>
      </w:pPr>
      <w:r w:rsidRPr="00331150">
        <w:rPr>
          <w:rStyle w:val="normaltextrun"/>
          <w:b/>
        </w:rPr>
        <w:t>Rol de Sustituto:</w:t>
      </w:r>
      <w:r w:rsidRPr="00331150">
        <w:rPr>
          <w:rStyle w:val="normaltextrun"/>
        </w:rPr>
        <w:t xml:space="preserve"> El paciente asigna este papel a la enfermera, ayudando en la resolución de conflictos interpersonales y permitiendo revivir situaciones pasadas.</w:t>
      </w:r>
      <w:r w:rsidRPr="00331150">
        <w:rPr>
          <w:rStyle w:val="eop"/>
        </w:rPr>
        <w:t> </w:t>
      </w:r>
    </w:p>
    <w:p w14:paraId="5C1A07E2" w14:textId="3E7BC5AF" w:rsidR="00764CC2" w:rsidRPr="00331150" w:rsidRDefault="005973FA" w:rsidP="00B17CBC">
      <w:pPr>
        <w:pStyle w:val="paragraph"/>
        <w:numPr>
          <w:ilvl w:val="0"/>
          <w:numId w:val="9"/>
        </w:numPr>
        <w:spacing w:before="0" w:beforeAutospacing="0" w:after="0" w:afterAutospacing="0" w:line="360" w:lineRule="auto"/>
        <w:ind w:left="1080" w:firstLine="0"/>
        <w:jc w:val="both"/>
        <w:textAlignment w:val="baseline"/>
        <w:rPr>
          <w:rStyle w:val="normaltextrun"/>
        </w:rPr>
      </w:pPr>
      <w:r w:rsidRPr="00331150">
        <w:rPr>
          <w:rStyle w:val="normaltextrun"/>
          <w:b/>
        </w:rPr>
        <w:t>Rol de Asesoramiento:</w:t>
      </w:r>
      <w:r w:rsidRPr="00331150">
        <w:rPr>
          <w:rStyle w:val="normaltextrun"/>
        </w:rPr>
        <w:t xml:space="preserve"> La enfermera ayuda al paciente a aplicar las experiencias de la enfermedad a otras áreas de la vida, siendo según Peplau un papel fundamental en la enfermería.</w:t>
      </w:r>
    </w:p>
    <w:p w14:paraId="7F811CD1" w14:textId="77777777" w:rsidR="00FB03AC" w:rsidRPr="00331150" w:rsidRDefault="00FB03AC" w:rsidP="00B17CBC">
      <w:pPr>
        <w:pStyle w:val="paragraph"/>
        <w:spacing w:before="0" w:beforeAutospacing="0" w:after="0" w:afterAutospacing="0" w:line="360" w:lineRule="auto"/>
        <w:jc w:val="both"/>
        <w:textAlignment w:val="baseline"/>
        <w:rPr>
          <w:rStyle w:val="eop"/>
        </w:rPr>
      </w:pPr>
    </w:p>
    <w:p w14:paraId="0DFAB8D1" w14:textId="43FAFFC4" w:rsidR="00DD09E0" w:rsidRPr="00331150" w:rsidRDefault="00DD09E0" w:rsidP="00B17CBC">
      <w:pPr>
        <w:pStyle w:val="paragraph"/>
        <w:spacing w:before="0" w:beforeAutospacing="0" w:after="0" w:afterAutospacing="0" w:line="360" w:lineRule="auto"/>
        <w:jc w:val="both"/>
        <w:textAlignment w:val="baseline"/>
        <w:rPr>
          <w:rStyle w:val="eop"/>
        </w:rPr>
      </w:pPr>
      <w:r w:rsidRPr="00331150">
        <w:rPr>
          <w:rStyle w:val="normaltextrun"/>
        </w:rPr>
        <w:t>La RNAO plantea que ¨las enfermeras deben adquirir los conocimientos necesarios para participar de forma efectiva en la relación terapéutica¨, por otro lado, refiere que para establecer una relación terapéutica se requiere una práctica clínica reflexiva. Este concepto incluye las siguientes capacidades: autoconocimiento, autoconciencia y la comprensión del alcance y los límites de la labor profesional.  </w:t>
      </w:r>
      <w:r w:rsidRPr="00331150">
        <w:rPr>
          <w:rStyle w:val="eop"/>
        </w:rPr>
        <w:t> </w:t>
      </w:r>
    </w:p>
    <w:p w14:paraId="31F2AED5" w14:textId="77777777" w:rsidR="00513BBB" w:rsidRPr="00331150" w:rsidRDefault="00513BBB" w:rsidP="00B17CBC">
      <w:pPr>
        <w:pStyle w:val="paragraph"/>
        <w:spacing w:before="0" w:beforeAutospacing="0" w:after="0" w:afterAutospacing="0" w:line="360" w:lineRule="auto"/>
        <w:jc w:val="both"/>
        <w:textAlignment w:val="baseline"/>
      </w:pPr>
    </w:p>
    <w:p w14:paraId="1210016B" w14:textId="77777777" w:rsidR="00193FE3" w:rsidRPr="00331150" w:rsidRDefault="00193FE3" w:rsidP="00B17CBC">
      <w:pPr>
        <w:pStyle w:val="paragraph"/>
        <w:spacing w:before="0" w:beforeAutospacing="0" w:after="0" w:afterAutospacing="0" w:line="360" w:lineRule="auto"/>
        <w:jc w:val="both"/>
        <w:textAlignment w:val="baseline"/>
        <w:rPr>
          <w:rStyle w:val="eop"/>
        </w:rPr>
      </w:pPr>
      <w:r w:rsidRPr="00331150">
        <w:rPr>
          <w:rStyle w:val="normaltextrun"/>
        </w:rPr>
        <w:t>Una relación terapéutica enfermera-paciente nos otorga diversos tipos de beneficios, ya que para poder establecer esta relación se debe desarrollar diversas condiciones o requerimientos como profesional de la salud.  </w:t>
      </w:r>
      <w:r w:rsidRPr="00331150">
        <w:rPr>
          <w:rStyle w:val="eop"/>
        </w:rPr>
        <w:t> </w:t>
      </w:r>
    </w:p>
    <w:p w14:paraId="73760D80" w14:textId="77777777" w:rsidR="00193FE3" w:rsidRPr="00331150" w:rsidRDefault="00193FE3" w:rsidP="00B17CBC">
      <w:pPr>
        <w:pStyle w:val="paragraph"/>
        <w:spacing w:before="0" w:beforeAutospacing="0" w:after="0" w:afterAutospacing="0" w:line="360" w:lineRule="auto"/>
        <w:jc w:val="both"/>
        <w:textAlignment w:val="baseline"/>
      </w:pPr>
    </w:p>
    <w:p w14:paraId="0B131754" w14:textId="77777777" w:rsidR="00193FE3" w:rsidRPr="00331150" w:rsidRDefault="00193FE3" w:rsidP="00B17CBC">
      <w:pPr>
        <w:pStyle w:val="paragraph"/>
        <w:spacing w:before="0" w:beforeAutospacing="0" w:after="0" w:afterAutospacing="0" w:line="360" w:lineRule="auto"/>
        <w:jc w:val="both"/>
        <w:textAlignment w:val="baseline"/>
      </w:pPr>
      <w:r w:rsidRPr="00331150">
        <w:rPr>
          <w:rStyle w:val="normaltextrun"/>
        </w:rPr>
        <w:t>Se aprende a realizar una comunicación tanto verbal como no verbal con el paciente lo que permite que la satisfacción y comodidad usuaria sea mejor, como también se permite comprender al paciente de manera holística, viéndolo como un ser humano y no como una enfermedad. </w:t>
      </w:r>
      <w:r w:rsidRPr="00331150">
        <w:rPr>
          <w:rStyle w:val="eop"/>
        </w:rPr>
        <w:t> </w:t>
      </w:r>
    </w:p>
    <w:p w14:paraId="40E715E2" w14:textId="77777777" w:rsidR="009D5197" w:rsidRPr="00331150" w:rsidRDefault="009D5197" w:rsidP="00B17CBC">
      <w:pPr>
        <w:pStyle w:val="paragraph"/>
        <w:spacing w:before="0" w:beforeAutospacing="0" w:after="0" w:afterAutospacing="0" w:line="360" w:lineRule="auto"/>
        <w:jc w:val="both"/>
        <w:textAlignment w:val="baseline"/>
        <w:rPr>
          <w:rStyle w:val="normaltextrun"/>
        </w:rPr>
      </w:pPr>
    </w:p>
    <w:p w14:paraId="7672A07E" w14:textId="0E21C74A" w:rsidR="00193FE3" w:rsidRPr="00331150" w:rsidRDefault="00193FE3" w:rsidP="00B17CBC">
      <w:pPr>
        <w:pStyle w:val="paragraph"/>
        <w:spacing w:before="0" w:beforeAutospacing="0" w:after="0" w:afterAutospacing="0" w:line="360" w:lineRule="auto"/>
        <w:jc w:val="both"/>
        <w:textAlignment w:val="baseline"/>
        <w:rPr>
          <w:rStyle w:val="eop"/>
        </w:rPr>
      </w:pPr>
      <w:r w:rsidRPr="00331150">
        <w:rPr>
          <w:rStyle w:val="normaltextrun"/>
        </w:rPr>
        <w:t>Una buena relación terapéutica también trae beneficios a los pacientes, ya que actualmente muchas personas tienen enfermedades psicosociales que podrían ser tratadas a partir de una relación terapéutica, cosa que disminuiría el abuso de antidepresivos u otro tipo de tratamientos. Además, establecer una efectiva relación terapéutica contribuye a una disminución del tiempo de recuperación. </w:t>
      </w:r>
      <w:r w:rsidRPr="00331150">
        <w:rPr>
          <w:rStyle w:val="eop"/>
        </w:rPr>
        <w:t> </w:t>
      </w:r>
    </w:p>
    <w:p w14:paraId="4A35D463" w14:textId="77777777" w:rsidR="009D5197" w:rsidRPr="00331150" w:rsidRDefault="009D5197" w:rsidP="00B17CBC">
      <w:pPr>
        <w:pStyle w:val="paragraph"/>
        <w:spacing w:before="0" w:beforeAutospacing="0" w:after="0" w:afterAutospacing="0" w:line="360" w:lineRule="auto"/>
        <w:jc w:val="both"/>
        <w:textAlignment w:val="baseline"/>
      </w:pPr>
    </w:p>
    <w:p w14:paraId="69F2F444" w14:textId="5FCE41E1" w:rsidR="00CC3C66" w:rsidRPr="00331150" w:rsidRDefault="00193FE3" w:rsidP="00B17CBC">
      <w:pPr>
        <w:pStyle w:val="paragraph"/>
        <w:spacing w:before="0" w:beforeAutospacing="0" w:after="0" w:afterAutospacing="0" w:line="360" w:lineRule="auto"/>
        <w:jc w:val="both"/>
        <w:textAlignment w:val="baseline"/>
        <w:rPr>
          <w:rStyle w:val="eop"/>
        </w:rPr>
      </w:pPr>
      <w:r w:rsidRPr="00331150">
        <w:rPr>
          <w:rStyle w:val="normaltextrun"/>
        </w:rPr>
        <w:lastRenderedPageBreak/>
        <w:t>Por otro lado, favorece a los profesionales de salud a no caer en la desmotivación, y empezar a solamente realizar netamente técnicas sin prestar atención a que se está tratando a una persona, esta despersonalización de la profesión junto a la falta de compañerismo que se puede encontrar, motivación y otros factores pueden desembocar en el síndrome de “Burn Out”</w:t>
      </w:r>
      <w:r w:rsidR="00CC3C66" w:rsidRPr="00331150">
        <w:rPr>
          <w:rStyle w:val="eop"/>
        </w:rPr>
        <w:t>.</w:t>
      </w:r>
    </w:p>
    <w:p w14:paraId="7B31D603" w14:textId="77777777" w:rsidR="00CC3C66" w:rsidRPr="00331150" w:rsidRDefault="00CC3C66" w:rsidP="00B17CBC">
      <w:pPr>
        <w:pStyle w:val="paragraph"/>
        <w:spacing w:before="0" w:beforeAutospacing="0" w:after="0" w:afterAutospacing="0" w:line="360" w:lineRule="auto"/>
        <w:jc w:val="both"/>
        <w:textAlignment w:val="baseline"/>
      </w:pPr>
    </w:p>
    <w:p w14:paraId="2418AFBF" w14:textId="7969D980" w:rsidR="003C561D" w:rsidRPr="00331150" w:rsidRDefault="00AA6DA4" w:rsidP="00B17CBC">
      <w:pPr>
        <w:pStyle w:val="paragraph"/>
        <w:spacing w:before="0" w:beforeAutospacing="0" w:after="0" w:afterAutospacing="0" w:line="360" w:lineRule="auto"/>
        <w:jc w:val="both"/>
        <w:textAlignment w:val="baseline"/>
        <w:rPr>
          <w:lang w:val="es-ES"/>
        </w:rPr>
      </w:pPr>
      <w:r w:rsidRPr="00331150">
        <w:rPr>
          <w:lang w:val="es-ES"/>
        </w:rPr>
        <w:t>Entre los artículos analizados, encontramos</w:t>
      </w:r>
      <w:r w:rsidR="003C561D" w:rsidRPr="00331150">
        <w:rPr>
          <w:lang w:val="es-ES"/>
        </w:rPr>
        <w:t xml:space="preserve"> la experiencia</w:t>
      </w:r>
      <w:r w:rsidR="00684448" w:rsidRPr="00331150">
        <w:rPr>
          <w:lang w:val="es-ES"/>
        </w:rPr>
        <w:t xml:space="preserve"> </w:t>
      </w:r>
      <w:r w:rsidR="008E3F82" w:rsidRPr="00331150">
        <w:rPr>
          <w:lang w:val="es-ES"/>
        </w:rPr>
        <w:t>descrita de</w:t>
      </w:r>
      <w:r w:rsidR="003C561D" w:rsidRPr="00331150">
        <w:rPr>
          <w:lang w:val="es-ES"/>
        </w:rPr>
        <w:t xml:space="preserve"> una practicante de </w:t>
      </w:r>
      <w:r w:rsidR="003C561D" w:rsidRPr="00A675E7">
        <w:rPr>
          <w:lang w:val="es-ES"/>
        </w:rPr>
        <w:t xml:space="preserve">enfermería </w:t>
      </w:r>
      <w:r w:rsidR="00B17CBC" w:rsidRPr="00A675E7">
        <w:rPr>
          <w:lang w:val="es-ES"/>
        </w:rPr>
        <w:t xml:space="preserve">que </w:t>
      </w:r>
      <w:r w:rsidR="003C561D" w:rsidRPr="00331150">
        <w:rPr>
          <w:lang w:val="es-ES"/>
        </w:rPr>
        <w:t>siguió el modelo tridimensional</w:t>
      </w:r>
      <w:r w:rsidR="008E3F82" w:rsidRPr="00331150">
        <w:rPr>
          <w:lang w:val="es-ES"/>
        </w:rPr>
        <w:t xml:space="preserve"> para el establecimiento de una relación interpersonal con los usuarios atendidos. </w:t>
      </w:r>
    </w:p>
    <w:p w14:paraId="178446B1" w14:textId="45DFB9FE" w:rsidR="00861A99" w:rsidRPr="00861A99" w:rsidRDefault="008E3F82" w:rsidP="00B17CBC">
      <w:pPr>
        <w:pStyle w:val="paragraph"/>
        <w:spacing w:line="360" w:lineRule="auto"/>
        <w:jc w:val="both"/>
      </w:pPr>
      <w:r w:rsidRPr="00331150">
        <w:t>En el modelo trid</w:t>
      </w:r>
      <w:r w:rsidR="008D597F" w:rsidRPr="00331150">
        <w:t xml:space="preserve">imensional se describen tres dimensiones, las cuales corresponden a la </w:t>
      </w:r>
      <w:r w:rsidR="00861A99" w:rsidRPr="00861A99">
        <w:t>primera dimensión</w:t>
      </w:r>
      <w:r w:rsidR="008D597F" w:rsidRPr="00331150">
        <w:t xml:space="preserve">, la </w:t>
      </w:r>
      <w:r w:rsidR="00CD56FA" w:rsidRPr="00331150">
        <w:t>cual</w:t>
      </w:r>
      <w:r w:rsidR="00861A99" w:rsidRPr="00861A99">
        <w:t xml:space="preserve"> se denomina </w:t>
      </w:r>
      <w:r w:rsidR="00861A99" w:rsidRPr="00B17CBC">
        <w:rPr>
          <w:b/>
        </w:rPr>
        <w:t>conocimiento práctico</w:t>
      </w:r>
      <w:r w:rsidR="00F323D8" w:rsidRPr="00B17CBC">
        <w:rPr>
          <w:b/>
        </w:rPr>
        <w:t>.</w:t>
      </w:r>
      <w:r w:rsidR="00F323D8" w:rsidRPr="00331150">
        <w:t xml:space="preserve"> Esta</w:t>
      </w:r>
      <w:r w:rsidR="00861A99" w:rsidRPr="00861A99">
        <w:t xml:space="preserve"> se define como información y habilidades relacionadas con la práctica adquiridas por una persona a través de la experiencia o la educación. La practicante explico </w:t>
      </w:r>
      <w:r w:rsidR="00A675E7" w:rsidRPr="00861A99">
        <w:t>cómo</w:t>
      </w:r>
      <w:r w:rsidR="00861A99" w:rsidRPr="00861A99">
        <w:t xml:space="preserve"> establecer los conocimientos previos leyendo el historial del paciente y adquirir conocimientos sobre </w:t>
      </w:r>
      <w:r w:rsidR="00F323D8" w:rsidRPr="00331150">
        <w:t xml:space="preserve">el estado de </w:t>
      </w:r>
      <w:r w:rsidR="00861A99" w:rsidRPr="00861A99">
        <w:t>salud y de enfermedades aprendiendo sobre los diagnósticos de los pacientes y sus preocupaciones médicas, además de hablar con los miembros del equipo multidisciplinario</w:t>
      </w:r>
      <w:r w:rsidR="002A53A9" w:rsidRPr="00331150">
        <w:t xml:space="preserve"> que participaron en la atención del usuario</w:t>
      </w:r>
      <w:r w:rsidR="00861A99" w:rsidRPr="00331150">
        <w:t>. </w:t>
      </w:r>
      <w:r w:rsidR="00ED5C8C">
        <w:t>(11)</w:t>
      </w:r>
    </w:p>
    <w:p w14:paraId="4898A514" w14:textId="4EF9A2DA" w:rsidR="00861A99" w:rsidRPr="00861A99" w:rsidRDefault="00861A99" w:rsidP="00B17CBC">
      <w:pPr>
        <w:pStyle w:val="paragraph"/>
        <w:spacing w:line="360" w:lineRule="auto"/>
        <w:jc w:val="both"/>
      </w:pPr>
      <w:r w:rsidRPr="00861A99">
        <w:t xml:space="preserve">La segunda dimensión recibe el nombre de </w:t>
      </w:r>
      <w:r w:rsidRPr="00B17CBC">
        <w:rPr>
          <w:b/>
        </w:rPr>
        <w:t>teoría</w:t>
      </w:r>
      <w:r w:rsidRPr="00861A99">
        <w:t>, la cual se define como un conjunto de principios en los que se basa la práctica de una actividad, en esta etapa la practicante reviso la teoría interpersonal de Peplau y la teoría del cuidado humano de Jean Watson, como guía de directriz.  </w:t>
      </w:r>
      <w:r w:rsidR="007F116C">
        <w:t>(11)</w:t>
      </w:r>
    </w:p>
    <w:p w14:paraId="18204F0F" w14:textId="512E70A3" w:rsidR="00861A99" w:rsidRPr="00861A99" w:rsidRDefault="00861A99" w:rsidP="00B17CBC">
      <w:pPr>
        <w:pStyle w:val="paragraph"/>
        <w:spacing w:line="360" w:lineRule="auto"/>
        <w:jc w:val="both"/>
      </w:pPr>
      <w:r w:rsidRPr="00861A99">
        <w:t xml:space="preserve">La tercera dimensión es la </w:t>
      </w:r>
      <w:r w:rsidRPr="00B17CBC">
        <w:rPr>
          <w:b/>
        </w:rPr>
        <w:t>reflexión</w:t>
      </w:r>
      <w:r w:rsidRPr="00861A99">
        <w:t>, es un proceso mental combina un evento pasado y luego le permite pensar en cómo afectó su vida la practicante ocupo la escritura para lograr esta etapa con diarios de reflexión semanales sobre sus experiencias en la clínica y también en clase de reflexión para lograr encontrar la mejor acción sobre los hechos ocurridos. La reflexión en este aspecto es constante, y actúa como instrumento en el proceso de aprendizaje. Sin reflexión el aprendizaje podría ser superficial y sólo tener efectos a corto plazo.  </w:t>
      </w:r>
      <w:r w:rsidR="007F116C">
        <w:t>(11)</w:t>
      </w:r>
    </w:p>
    <w:p w14:paraId="2A85B330" w14:textId="2B256E2D" w:rsidR="00861A99" w:rsidRPr="00331150" w:rsidRDefault="00861A99" w:rsidP="00791DD7">
      <w:pPr>
        <w:pStyle w:val="paragraph"/>
        <w:spacing w:line="360" w:lineRule="auto"/>
        <w:jc w:val="both"/>
      </w:pPr>
      <w:r w:rsidRPr="00861A99">
        <w:t xml:space="preserve">En resumen, para facilitar un proceso de aprendizaje sobre la creación de relaciones terapéuticas entre enfermera y paciente, el conocimiento es el inicio, la teoría es la guía </w:t>
      </w:r>
      <w:r w:rsidRPr="00861A99">
        <w:lastRenderedPageBreak/>
        <w:t>principal y la reflexión constante es una herramienta de aprendizaje que transforma el aprendizaje en una experiencia reflexiva y significativa Por eso importante tener una eficaz herramienta de reflexión para promover una comprensión profunda y una expresión única de las experiencias personales. </w:t>
      </w:r>
      <w:r w:rsidR="007F116C">
        <w:t>(11)</w:t>
      </w:r>
    </w:p>
    <w:p w14:paraId="3EC7C2A3" w14:textId="6B5F6696" w:rsidR="0044316D" w:rsidRPr="00331150" w:rsidRDefault="0044316D" w:rsidP="00791DD7">
      <w:pPr>
        <w:pStyle w:val="paragraph"/>
        <w:numPr>
          <w:ilvl w:val="0"/>
          <w:numId w:val="11"/>
        </w:numPr>
        <w:spacing w:line="360" w:lineRule="auto"/>
        <w:jc w:val="both"/>
        <w:rPr>
          <w:b/>
        </w:rPr>
      </w:pPr>
      <w:r w:rsidRPr="00331150">
        <w:rPr>
          <w:b/>
        </w:rPr>
        <w:t>Formación de los profesionales en los centros, según la RNAO</w:t>
      </w:r>
    </w:p>
    <w:p w14:paraId="61499A2D" w14:textId="0F32DB72" w:rsidR="007B1A35" w:rsidRPr="007B1A35" w:rsidRDefault="00F910AE" w:rsidP="00791DD7">
      <w:pPr>
        <w:pStyle w:val="paragraph"/>
        <w:spacing w:line="360" w:lineRule="auto"/>
        <w:jc w:val="both"/>
      </w:pPr>
      <w:r w:rsidRPr="001A5754">
        <w:t>Según l</w:t>
      </w:r>
      <w:r w:rsidR="007B1A35" w:rsidRPr="007B1A35">
        <w:t>a RNAO</w:t>
      </w:r>
      <w:r w:rsidR="00A4240A" w:rsidRPr="001A5754">
        <w:t>,</w:t>
      </w:r>
      <w:r w:rsidR="007B1A35" w:rsidRPr="007B1A35">
        <w:t xml:space="preserve"> refiere que todos los programas de formación inicial en enfermería deben incluir contenidos especializados sobre el proceso terapéutico. Estos programas deben incorporar tanto el estudio de los aspectos teóricos del mismo como la realización de las practicas supervisadas (RNAO, 2002). Sin embargo, durante la revisión de artículos en esta investigación se logra esclarecer que, pese a que Las instituciones formadoras de enfermeros tienen una gran responsabilidad en la instrucción de profesionales competentes y capaces de entregar cuidados adecuados y de calidad a los pacientes. No todas las universidades tienen asignaturas o contenidos detallados sobre relación terapéutica, dejando a los estudiantes con conocimientos superficiales o deficientes que son desarrollados mayoritariamente solo en relación </w:t>
      </w:r>
      <w:r w:rsidR="007B555C" w:rsidRPr="001A5754">
        <w:t>con</w:t>
      </w:r>
      <w:r w:rsidR="007B1A35" w:rsidRPr="007B1A35">
        <w:t xml:space="preserve"> la teoría. (</w:t>
      </w:r>
      <w:r w:rsidR="007F116C">
        <w:t>12</w:t>
      </w:r>
      <w:r w:rsidR="007B1A35" w:rsidRPr="007B1A35">
        <w:t xml:space="preserve">) </w:t>
      </w:r>
    </w:p>
    <w:p w14:paraId="5FACA1B6" w14:textId="5F5CFBC8" w:rsidR="007B1A35" w:rsidRPr="007B1A35" w:rsidRDefault="007B1A35" w:rsidP="00791DD7">
      <w:pPr>
        <w:pStyle w:val="paragraph"/>
        <w:spacing w:line="360" w:lineRule="auto"/>
        <w:jc w:val="both"/>
      </w:pPr>
      <w:r w:rsidRPr="007B1A35">
        <w:t>Por otro lado, cabe destacar que otra de las recomendaciones de la RNAO para las instituciones es sobre la expansión de conocimiento acerca de la relación terapéutica, y refiere que se debe de difundir los resultados de sus investigaciones, dando respaldo a las enfermeras en el uso de dichos resultados y fomentando su participación en el proceso de investigación. Sin embargo, hasta la fecha no hay actualizaciones continuas de las fuentes de información para llevar a cabo las capacitaciones correspondientes a los profesionales. </w:t>
      </w:r>
      <w:r w:rsidR="007828FE">
        <w:t>(13)</w:t>
      </w:r>
      <w:r w:rsidRPr="007B1A35">
        <w:t> </w:t>
      </w:r>
    </w:p>
    <w:p w14:paraId="4F9A4B09" w14:textId="1C298E90" w:rsidR="00685A1C" w:rsidRDefault="00685A1C" w:rsidP="00791DD7">
      <w:pPr>
        <w:pStyle w:val="paragraph"/>
        <w:spacing w:line="360" w:lineRule="auto"/>
        <w:jc w:val="both"/>
      </w:pPr>
      <w:r w:rsidRPr="00685A1C">
        <w:t xml:space="preserve">En Chile, la consolidación de la asociación con la RNAO tuvo lugar en el año 2017, cuando el Ministerio de Salud se sumó al convenio de cooperación. Se seleccionaron seis establecimientos de salud para la aplicación de guías basadas en buenas prácticas, escogidos por su consideración como recintos de alta complejidad y por su función como campos docentes. Estos centros no solo ofrecen atención de salud avanzada, sino que también desempeñan un papel crucial en la enseñanza y formación de nuevos profesionales de la salud. La adhesión a este convenio marca un importante paso hacia la implementación de estándares internacionales en el ámbito de la atención de salud en </w:t>
      </w:r>
      <w:r w:rsidRPr="00685A1C">
        <w:lastRenderedPageBreak/>
        <w:t xml:space="preserve">Chile, contribuyendo a la mejora de la calidad y la formación de profesionales de la salud en el </w:t>
      </w:r>
      <w:r w:rsidR="00A675E7" w:rsidRPr="00685A1C">
        <w:t>país.</w:t>
      </w:r>
      <w:r w:rsidR="00A675E7">
        <w:t xml:space="preserve"> (</w:t>
      </w:r>
      <w:r w:rsidR="00D86681">
        <w:t>14)</w:t>
      </w:r>
    </w:p>
    <w:p w14:paraId="6A4510C9" w14:textId="2C9DC10A" w:rsidR="00DC1897" w:rsidRPr="00331150" w:rsidRDefault="00CB17AB" w:rsidP="00791DD7">
      <w:pPr>
        <w:pStyle w:val="paragraph"/>
        <w:numPr>
          <w:ilvl w:val="0"/>
          <w:numId w:val="11"/>
        </w:numPr>
        <w:spacing w:line="360" w:lineRule="auto"/>
        <w:jc w:val="both"/>
        <w:rPr>
          <w:b/>
        </w:rPr>
      </w:pPr>
      <w:r w:rsidRPr="00331150">
        <w:rPr>
          <w:b/>
        </w:rPr>
        <w:t xml:space="preserve">Rol del </w:t>
      </w:r>
      <w:r w:rsidR="00C24781" w:rsidRPr="00331150">
        <w:rPr>
          <w:b/>
        </w:rPr>
        <w:t>E</w:t>
      </w:r>
      <w:r w:rsidRPr="00331150">
        <w:rPr>
          <w:b/>
        </w:rPr>
        <w:t>stado</w:t>
      </w:r>
    </w:p>
    <w:p w14:paraId="28904A90" w14:textId="1C454F0B" w:rsidR="00524DE5" w:rsidRPr="001A5754" w:rsidRDefault="009B645B" w:rsidP="00791DD7">
      <w:pPr>
        <w:pStyle w:val="paragraph"/>
        <w:spacing w:line="360" w:lineRule="auto"/>
        <w:jc w:val="both"/>
        <w:rPr>
          <w:lang w:val="es-ES"/>
        </w:rPr>
      </w:pPr>
      <w:r>
        <w:rPr>
          <w:lang w:val="es-ES"/>
        </w:rPr>
        <w:t>El f</w:t>
      </w:r>
      <w:r w:rsidR="007C3ABA" w:rsidRPr="001A5754">
        <w:rPr>
          <w:lang w:val="es-ES"/>
        </w:rPr>
        <w:t>omentar la relación terapéutica entre los profesionales de la salud y los usuarios externos es esencial para garantizar la calidad de la atención médica y promover la confianza y la colaboración. El estado desempeña un papel crucial al establecer políticas y programas que respalden la formación continua en habilidades de comunicación y empatía para los profesionales de la salud. La inversión en la mejora de la comunicación y el enfoque humano en la atención médica no solo beneficia a los usuarios que se atienden en la red pública de salud, sino que también fortalece el sistema de salud en su conjunto</w:t>
      </w:r>
      <w:r w:rsidR="00925D78">
        <w:rPr>
          <w:lang w:val="es-ES"/>
        </w:rPr>
        <w:t>, mejorando</w:t>
      </w:r>
      <w:r w:rsidR="00925D78" w:rsidRPr="00925D78">
        <w:rPr>
          <w:lang w:val="es-ES"/>
        </w:rPr>
        <w:t xml:space="preserve"> además del bienestar comentado, adherencia al tratamiento, y ayudar</w:t>
      </w:r>
      <w:r w:rsidR="00925D78">
        <w:rPr>
          <w:lang w:val="es-ES"/>
        </w:rPr>
        <w:t xml:space="preserve"> </w:t>
      </w:r>
      <w:r w:rsidR="00925D78" w:rsidRPr="00925D78">
        <w:rPr>
          <w:lang w:val="es-ES"/>
        </w:rPr>
        <w:t>en el proceso de salud/enfermedad</w:t>
      </w:r>
      <w:r w:rsidR="00925D78">
        <w:rPr>
          <w:lang w:val="es-ES"/>
        </w:rPr>
        <w:t>. (</w:t>
      </w:r>
      <w:r w:rsidR="00D430C3">
        <w:rPr>
          <w:lang w:val="es-ES"/>
        </w:rPr>
        <w:t>15</w:t>
      </w:r>
      <w:r w:rsidR="00925D78">
        <w:rPr>
          <w:lang w:val="es-ES"/>
        </w:rPr>
        <w:t>)</w:t>
      </w:r>
    </w:p>
    <w:p w14:paraId="606CF4FB" w14:textId="277B0E77" w:rsidR="00ED5D2E" w:rsidRPr="00602634" w:rsidRDefault="00A737E6" w:rsidP="00791DD7">
      <w:pPr>
        <w:pStyle w:val="paragraph"/>
        <w:spacing w:line="360" w:lineRule="auto"/>
        <w:jc w:val="both"/>
        <w:rPr>
          <w:lang w:val="es-ES"/>
        </w:rPr>
      </w:pPr>
      <w:r w:rsidRPr="001A5754">
        <w:rPr>
          <w:lang w:val="es-ES"/>
        </w:rPr>
        <w:t xml:space="preserve">En Chile existe el EMPAM (Examen de Medicina Preventiva del Adulto Mayor). Es un examen indicador que tiene por objetivo evaluar la salud integral y la funcionalidad de la persona adulta mayor, donde se realiza: mediciones de signos vitales y antropometría; revisión de antecedentes; evaluación funcional; aplicación de escalas: </w:t>
      </w:r>
      <w:r w:rsidR="000B556B" w:rsidRPr="001A5754">
        <w:rPr>
          <w:lang w:val="es-ES"/>
        </w:rPr>
        <w:t>EFAM</w:t>
      </w:r>
      <w:r w:rsidRPr="001A5754">
        <w:rPr>
          <w:lang w:val="es-ES"/>
        </w:rPr>
        <w:t xml:space="preserve">, índice de </w:t>
      </w:r>
      <w:r w:rsidR="000B556B" w:rsidRPr="001A5754">
        <w:rPr>
          <w:lang w:val="es-ES"/>
        </w:rPr>
        <w:t>Barthel</w:t>
      </w:r>
      <w:r w:rsidRPr="001A5754">
        <w:rPr>
          <w:lang w:val="es-ES"/>
        </w:rPr>
        <w:t xml:space="preserve">, escala Yesavage, </w:t>
      </w:r>
      <w:r w:rsidR="00C12B57" w:rsidRPr="001A5754">
        <w:rPr>
          <w:lang w:val="es-ES"/>
        </w:rPr>
        <w:t>mini mental</w:t>
      </w:r>
      <w:r w:rsidRPr="001A5754">
        <w:rPr>
          <w:lang w:val="es-ES"/>
        </w:rPr>
        <w:t xml:space="preserve">; identificación de redes de apoyo; sospecha de maltrato; orden de exámenes anuales; consejería sobre estilos de vida y la elaboración de un plan de atención y seguimiento. Este control tiene un rendimiento de 60 min, lo que puede ser limitado debido a la complejidad de las tareas involucradas. Establecer una conexión significativa con el paciente y comprender sus necesidades requiere tiempo y paciencia, especialmente en el caso de adultos mayores que pueden tener condiciones médicas múltiples. Además, </w:t>
      </w:r>
      <w:r w:rsidR="00176966">
        <w:rPr>
          <w:lang w:val="es-ES"/>
        </w:rPr>
        <w:t xml:space="preserve">el </w:t>
      </w:r>
      <w:r w:rsidRPr="001A5754">
        <w:rPr>
          <w:lang w:val="es-ES"/>
        </w:rPr>
        <w:t xml:space="preserve">llevar a cabo </w:t>
      </w:r>
      <w:r w:rsidR="00176966">
        <w:rPr>
          <w:lang w:val="es-ES"/>
        </w:rPr>
        <w:t>las</w:t>
      </w:r>
      <w:r w:rsidRPr="001A5754">
        <w:rPr>
          <w:lang w:val="es-ES"/>
        </w:rPr>
        <w:t xml:space="preserve"> actividades esenciales del control, como evaluaciones, revisión de historiales y aplicación de pautas, impone restricciones temporales</w:t>
      </w:r>
      <w:r w:rsidR="00B311F7">
        <w:rPr>
          <w:lang w:val="es-ES"/>
        </w:rPr>
        <w:t xml:space="preserve"> para el establecimiento de una relación enfermera-paciente</w:t>
      </w:r>
      <w:r w:rsidRPr="001A5754">
        <w:rPr>
          <w:lang w:val="es-ES"/>
        </w:rPr>
        <w:t>. </w:t>
      </w:r>
      <w:r w:rsidR="00A04419">
        <w:rPr>
          <w:lang w:val="es-ES"/>
        </w:rPr>
        <w:t>(</w:t>
      </w:r>
      <w:r w:rsidR="00562661">
        <w:rPr>
          <w:lang w:val="es-ES"/>
        </w:rPr>
        <w:t>16</w:t>
      </w:r>
      <w:r w:rsidR="00A04419">
        <w:rPr>
          <w:lang w:val="es-ES"/>
        </w:rPr>
        <w:t>)</w:t>
      </w:r>
    </w:p>
    <w:p w14:paraId="2CD63A2E" w14:textId="1EEC6292" w:rsidR="00ED5D2E" w:rsidRPr="00602634" w:rsidRDefault="00BD0AAE" w:rsidP="00791DD7">
      <w:pPr>
        <w:pStyle w:val="paragraph"/>
        <w:spacing w:line="360" w:lineRule="auto"/>
        <w:jc w:val="both"/>
        <w:rPr>
          <w:lang w:val="es-ES"/>
        </w:rPr>
      </w:pPr>
      <w:r>
        <w:rPr>
          <w:lang w:val="es-ES"/>
        </w:rPr>
        <w:t xml:space="preserve">Para finalizar, </w:t>
      </w:r>
      <w:r w:rsidRPr="00A675E7">
        <w:rPr>
          <w:lang w:val="es-ES"/>
        </w:rPr>
        <w:t>l</w:t>
      </w:r>
      <w:r w:rsidR="00602634" w:rsidRPr="00A675E7">
        <w:rPr>
          <w:lang w:val="es-ES"/>
        </w:rPr>
        <w:t>a limitada evidencia descubierta en esta revisión coincide con los aspectos resaltados en todos los estudios analizados, que abordan la gran necesidad de continuar generando investigaciones primarias sobre el tema.</w:t>
      </w:r>
      <w:r w:rsidR="00602634" w:rsidRPr="00602634">
        <w:rPr>
          <w:lang w:val="es-ES"/>
        </w:rPr>
        <w:t xml:space="preserve"> La mayoría de los estudios examinados en este trabajo se centran en revisiones literarias, discusiones conceptuales y reflexiones derivadas de la práctica de la teoría en cuestión. Además, se destaca que la </w:t>
      </w:r>
      <w:r w:rsidR="00602634" w:rsidRPr="00602634">
        <w:rPr>
          <w:lang w:val="es-ES"/>
        </w:rPr>
        <w:lastRenderedPageBreak/>
        <w:t>última edición de las Guías de Buenas Prácticas de la RNAO, publicada en 2002, ha perdurado como referencia a pesar del aumento de gobiernos, centros de formación y centros de salud en la actualidad, que se han comprometido con la obra de la organización. Es plausible que la razón detrás del año de publicación en español (2006) sea precisamente la escasez de evidencia y la dificultad para llevar a cabo investigaciones al respecto. En conjunto, estas observaciones subrayan la necesidad de un mayor impulso investigativo y actualización en el campo.</w:t>
      </w:r>
    </w:p>
    <w:p w14:paraId="05B99431" w14:textId="77777777" w:rsidR="007F399E" w:rsidRDefault="000D10A9" w:rsidP="00791DD7">
      <w:pPr>
        <w:pStyle w:val="paragraph"/>
        <w:numPr>
          <w:ilvl w:val="0"/>
          <w:numId w:val="6"/>
        </w:numPr>
        <w:spacing w:line="360" w:lineRule="auto"/>
        <w:jc w:val="both"/>
        <w:rPr>
          <w:b/>
          <w:bCs/>
          <w:lang w:val="es-ES"/>
        </w:rPr>
      </w:pPr>
      <w:r w:rsidRPr="000D10A9">
        <w:rPr>
          <w:b/>
          <w:bCs/>
          <w:lang w:val="es-ES"/>
        </w:rPr>
        <w:t>Conclusión</w:t>
      </w:r>
    </w:p>
    <w:p w14:paraId="00776EAD" w14:textId="54DDE597" w:rsidR="00765BEA" w:rsidRDefault="00765BEA" w:rsidP="00791DD7">
      <w:pPr>
        <w:pStyle w:val="paragraph"/>
        <w:spacing w:line="360" w:lineRule="auto"/>
        <w:jc w:val="both"/>
      </w:pPr>
      <w:r w:rsidRPr="00765BEA">
        <w:t>Tanto a nivel nacional como internacional, la investigación en este ámbito es escasa y se hace preciso profundizar en su conocimiento. Además, sin duda, la inclusión del autoconocimiento, la autorreflexión y la autogestión de estos, como materias en la formación de los profesionales de enfermería, ayudaría notablemente a la mejora de la calidad de la relación terapéutica, especialmente en el ámbito de los cuidados a pacientes con problemas de salud mental. </w:t>
      </w:r>
    </w:p>
    <w:p w14:paraId="0F2A604C" w14:textId="694BC23E" w:rsidR="00537508" w:rsidRDefault="008C15BD" w:rsidP="00791DD7">
      <w:pPr>
        <w:pStyle w:val="paragraph"/>
        <w:spacing w:line="360" w:lineRule="auto"/>
        <w:jc w:val="both"/>
        <w:rPr>
          <w:lang w:val="es-ES"/>
        </w:rPr>
      </w:pPr>
      <w:r>
        <w:rPr>
          <w:lang w:val="es-ES"/>
        </w:rPr>
        <w:t xml:space="preserve">En esta investigación </w:t>
      </w:r>
      <w:r w:rsidR="00CF3791">
        <w:rPr>
          <w:lang w:val="es-ES"/>
        </w:rPr>
        <w:t>se logra</w:t>
      </w:r>
      <w:r w:rsidR="00537508">
        <w:rPr>
          <w:lang w:val="es-ES"/>
        </w:rPr>
        <w:t xml:space="preserve"> cumplir con </w:t>
      </w:r>
      <w:r w:rsidR="00CF3791">
        <w:rPr>
          <w:lang w:val="es-ES"/>
        </w:rPr>
        <w:t>los</w:t>
      </w:r>
      <w:r w:rsidR="00537508">
        <w:rPr>
          <w:lang w:val="es-ES"/>
        </w:rPr>
        <w:t xml:space="preserve"> objetivos</w:t>
      </w:r>
      <w:r w:rsidR="00CF3791">
        <w:rPr>
          <w:lang w:val="es-ES"/>
        </w:rPr>
        <w:t xml:space="preserve"> </w:t>
      </w:r>
      <w:r w:rsidR="00E90FE7">
        <w:rPr>
          <w:lang w:val="es-ES"/>
        </w:rPr>
        <w:t>planteados,</w:t>
      </w:r>
      <w:r w:rsidR="00537508">
        <w:rPr>
          <w:lang w:val="es-ES"/>
        </w:rPr>
        <w:t xml:space="preserve"> </w:t>
      </w:r>
      <w:r w:rsidR="00C12B57">
        <w:rPr>
          <w:lang w:val="es-ES"/>
        </w:rPr>
        <w:t>ya que,</w:t>
      </w:r>
      <w:r w:rsidR="00537508">
        <w:rPr>
          <w:lang w:val="es-ES"/>
        </w:rPr>
        <w:t xml:space="preserve"> con la investigación realizada, </w:t>
      </w:r>
      <w:r w:rsidR="00CF3791">
        <w:rPr>
          <w:lang w:val="es-ES"/>
        </w:rPr>
        <w:t>se logra</w:t>
      </w:r>
      <w:r w:rsidR="00537508">
        <w:rPr>
          <w:lang w:val="es-ES"/>
        </w:rPr>
        <w:t xml:space="preserve"> encontrar </w:t>
      </w:r>
      <w:r w:rsidR="00537508" w:rsidRPr="00A5230B">
        <w:rPr>
          <w:b/>
          <w:lang w:val="es-ES"/>
        </w:rPr>
        <w:t>como establecer una buena relación terapéutica,</w:t>
      </w:r>
      <w:r w:rsidR="00537508">
        <w:rPr>
          <w:lang w:val="es-ES"/>
        </w:rPr>
        <w:t xml:space="preserve"> basándos</w:t>
      </w:r>
      <w:r w:rsidR="00CF3791">
        <w:rPr>
          <w:lang w:val="es-ES"/>
        </w:rPr>
        <w:t>e</w:t>
      </w:r>
      <w:r w:rsidR="00537508">
        <w:rPr>
          <w:lang w:val="es-ES"/>
        </w:rPr>
        <w:t xml:space="preserve"> en la </w:t>
      </w:r>
      <w:r w:rsidR="00660294">
        <w:rPr>
          <w:lang w:val="es-ES"/>
        </w:rPr>
        <w:t xml:space="preserve">teoría de </w:t>
      </w:r>
      <w:r w:rsidR="00660294" w:rsidRPr="00660294">
        <w:rPr>
          <w:lang w:val="es-ES"/>
        </w:rPr>
        <w:t>Hildegard Peplau</w:t>
      </w:r>
      <w:r w:rsidR="00CF3791">
        <w:rPr>
          <w:lang w:val="es-ES"/>
        </w:rPr>
        <w:t xml:space="preserve">, y obteniendo los beneficios de esta. </w:t>
      </w:r>
      <w:r w:rsidR="00C12B57">
        <w:rPr>
          <w:lang w:val="es-ES"/>
        </w:rPr>
        <w:t>Además,</w:t>
      </w:r>
      <w:r w:rsidR="00CF3791">
        <w:rPr>
          <w:lang w:val="es-ES"/>
        </w:rPr>
        <w:t xml:space="preserve"> se </w:t>
      </w:r>
      <w:r w:rsidR="0043497E">
        <w:rPr>
          <w:lang w:val="es-ES"/>
        </w:rPr>
        <w:t xml:space="preserve">obtiene la formación que deben requerir los profesionales en los centros de </w:t>
      </w:r>
      <w:r w:rsidR="004D0C13">
        <w:rPr>
          <w:lang w:val="es-ES"/>
        </w:rPr>
        <w:t xml:space="preserve">estudios según la RNAO. </w:t>
      </w:r>
      <w:r w:rsidR="00AA36EE">
        <w:rPr>
          <w:lang w:val="es-ES"/>
        </w:rPr>
        <w:t xml:space="preserve"> </w:t>
      </w:r>
      <w:r w:rsidR="004D0C13">
        <w:rPr>
          <w:lang w:val="es-ES"/>
        </w:rPr>
        <w:t xml:space="preserve">Por otro lado, se obtiene el rol del estado en </w:t>
      </w:r>
      <w:r w:rsidR="0064133B">
        <w:rPr>
          <w:lang w:val="es-ES"/>
        </w:rPr>
        <w:t xml:space="preserve">el que se fomenta la relación terapéutica entre </w:t>
      </w:r>
      <w:r w:rsidR="008A0040">
        <w:rPr>
          <w:lang w:val="es-ES"/>
        </w:rPr>
        <w:t>el profesional y el paciente.</w:t>
      </w:r>
    </w:p>
    <w:p w14:paraId="6502728E" w14:textId="4F0D6F10" w:rsidR="00634692" w:rsidRDefault="00634692" w:rsidP="00791DD7">
      <w:pPr>
        <w:pStyle w:val="paragraph"/>
        <w:spacing w:line="360" w:lineRule="auto"/>
        <w:jc w:val="both"/>
        <w:rPr>
          <w:lang w:val="es-ES"/>
        </w:rPr>
      </w:pPr>
      <w:r>
        <w:rPr>
          <w:lang w:val="es-ES"/>
        </w:rPr>
        <w:t xml:space="preserve">La relación terapéutica es de suma importancia en la recuperación del paciente, forma parte directa de lo que es el tratamiento de este por lo que si se establece de forma adecuada es beneficiosa tanto como para el profesional de salud como para el usuario mismo. </w:t>
      </w:r>
    </w:p>
    <w:p w14:paraId="3E264342" w14:textId="387E97AC" w:rsidR="001D0C19" w:rsidRPr="001D0C19" w:rsidRDefault="00310285" w:rsidP="00791DD7">
      <w:pPr>
        <w:pStyle w:val="paragraph"/>
        <w:spacing w:line="360" w:lineRule="auto"/>
        <w:jc w:val="both"/>
        <w:rPr>
          <w:lang w:val="es-ES"/>
        </w:rPr>
      </w:pPr>
      <w:r>
        <w:rPr>
          <w:lang w:val="es-ES"/>
        </w:rPr>
        <w:t xml:space="preserve">Aun </w:t>
      </w:r>
      <w:r w:rsidR="00C12B57">
        <w:rPr>
          <w:lang w:val="es-ES"/>
        </w:rPr>
        <w:t>así,</w:t>
      </w:r>
      <w:r>
        <w:rPr>
          <w:lang w:val="es-ES"/>
        </w:rPr>
        <w:t xml:space="preserve"> </w:t>
      </w:r>
      <w:r w:rsidR="00042541">
        <w:rPr>
          <w:lang w:val="es-ES"/>
        </w:rPr>
        <w:t>se</w:t>
      </w:r>
      <w:r w:rsidR="001D0C19" w:rsidRPr="001D0C19">
        <w:t xml:space="preserve"> requiere de avanzar</w:t>
      </w:r>
      <w:r>
        <w:t xml:space="preserve"> </w:t>
      </w:r>
      <w:r w:rsidR="003340CF">
        <w:t>aún</w:t>
      </w:r>
      <w:r>
        <w:t xml:space="preserve"> más</w:t>
      </w:r>
      <w:r w:rsidR="001D0C19" w:rsidRPr="001D0C19">
        <w:t xml:space="preserve"> en las discusiones</w:t>
      </w:r>
      <w:r w:rsidR="00470755">
        <w:t xml:space="preserve"> más actualizadas </w:t>
      </w:r>
      <w:r w:rsidR="00706479">
        <w:t>en</w:t>
      </w:r>
      <w:r w:rsidR="00042541">
        <w:t xml:space="preserve"> </w:t>
      </w:r>
      <w:r w:rsidR="00C12B57">
        <w:t>la labor</w:t>
      </w:r>
      <w:r w:rsidR="00042541">
        <w:t xml:space="preserve"> </w:t>
      </w:r>
      <w:r w:rsidR="001D0C19" w:rsidRPr="001D0C19">
        <w:t xml:space="preserve">disciplinar de aplicación de conocimientos, prácticas y saberes que logren ser sistematizados. Es necesario ahondar en otras metodologías que permitan la producción y reproducción de prácticas de cuidados </w:t>
      </w:r>
      <w:r w:rsidR="003340CF" w:rsidRPr="001D0C19">
        <w:t>de acuerdo con</w:t>
      </w:r>
      <w:r w:rsidR="001D0C19" w:rsidRPr="001D0C19">
        <w:t xml:space="preserve"> procesos que se realiza en la experiencia. Es de vital importancia comprender la práctica reflexiva para lograr </w:t>
      </w:r>
      <w:r w:rsidR="001D0C19" w:rsidRPr="001D0C19">
        <w:lastRenderedPageBreak/>
        <w:t>favorecer la interacción/relación de cuidado con las personas, integrando elementos éticos, teóricos y práxicos; siendo fundamental el aporte y soporte de las instituciones formadoras y centros de salud en general para la actualización permanente, siendo la Relación terapéutica un modelo/teoría aplicada en el campo de la Enfermería.</w:t>
      </w:r>
    </w:p>
    <w:p w14:paraId="3A8DC324" w14:textId="77777777" w:rsidR="001D0C19" w:rsidRDefault="001D0C19" w:rsidP="00791DD7">
      <w:pPr>
        <w:pStyle w:val="paragraph"/>
        <w:spacing w:line="360" w:lineRule="auto"/>
        <w:jc w:val="both"/>
        <w:rPr>
          <w:lang w:val="es-ES"/>
        </w:rPr>
      </w:pPr>
    </w:p>
    <w:p w14:paraId="0BAEEB3A" w14:textId="0A54705E" w:rsidR="00CF3791" w:rsidRDefault="00CF3791" w:rsidP="007F399E">
      <w:pPr>
        <w:pStyle w:val="paragraph"/>
        <w:spacing w:line="360" w:lineRule="auto"/>
        <w:jc w:val="both"/>
        <w:rPr>
          <w:lang w:val="es-ES"/>
        </w:rPr>
      </w:pPr>
    </w:p>
    <w:p w14:paraId="48B562A3" w14:textId="3113F808" w:rsidR="001B29C3" w:rsidRPr="00F21921" w:rsidRDefault="00BB1E0D" w:rsidP="00F21921">
      <w:pPr>
        <w:pStyle w:val="paragraph"/>
        <w:numPr>
          <w:ilvl w:val="0"/>
          <w:numId w:val="6"/>
        </w:numPr>
        <w:spacing w:line="360" w:lineRule="auto"/>
        <w:rPr>
          <w:b/>
        </w:rPr>
      </w:pPr>
      <w:r w:rsidRPr="00BB1E0D">
        <w:rPr>
          <w:b/>
          <w:bCs/>
        </w:rPr>
        <w:t>Bibliografía</w:t>
      </w:r>
    </w:p>
    <w:p w14:paraId="1FFE4FB5" w14:textId="387D817A" w:rsidR="001B29C3" w:rsidRPr="001B29C3" w:rsidRDefault="001B29C3" w:rsidP="001B29C3">
      <w:pPr>
        <w:pStyle w:val="paragraph"/>
        <w:numPr>
          <w:ilvl w:val="0"/>
          <w:numId w:val="14"/>
        </w:numPr>
        <w:jc w:val="both"/>
        <w:rPr>
          <w:lang w:val="es-ES"/>
        </w:rPr>
      </w:pPr>
      <w:r w:rsidRPr="001B29C3">
        <w:rPr>
          <w:lang w:val="es-ES"/>
        </w:rPr>
        <w:t xml:space="preserve">Envejecimiento y salud [Internet]. Who.int. [citado el 7 de diciembre de 2023]. Disponible en: </w:t>
      </w:r>
      <w:hyperlink r:id="rId15" w:history="1">
        <w:r w:rsidRPr="00DD5F40">
          <w:rPr>
            <w:rStyle w:val="Hipervnculo"/>
            <w:lang w:val="es-ES"/>
          </w:rPr>
          <w:t>https://www.who.int/es/news-room/fact-sheets/detail/ageing-and-health</w:t>
        </w:r>
      </w:hyperlink>
      <w:r>
        <w:rPr>
          <w:lang w:val="es-ES"/>
        </w:rPr>
        <w:t xml:space="preserve"> </w:t>
      </w:r>
    </w:p>
    <w:p w14:paraId="31E9D697" w14:textId="6A016D9D" w:rsidR="001B29C3" w:rsidRPr="001B29C3" w:rsidRDefault="001B29C3" w:rsidP="001B29C3">
      <w:pPr>
        <w:pStyle w:val="paragraph"/>
        <w:numPr>
          <w:ilvl w:val="0"/>
          <w:numId w:val="14"/>
        </w:numPr>
        <w:jc w:val="both"/>
        <w:rPr>
          <w:lang w:val="es-ES"/>
        </w:rPr>
      </w:pPr>
      <w:r w:rsidRPr="001B29C3">
        <w:rPr>
          <w:lang w:val="es-ES"/>
        </w:rPr>
        <w:t xml:space="preserve">Mastrapa YE, Gibert Lamadrid MDP, Espinosa Aguilar A. Modelos y teorías para la atención de enfermería al adulto mayor desde una dimensión de relación enfermera-paciente-cuidador. Rev Cubana Enferm [Internet]. 2020 [citado el 7 de diciembre de 2023];36(4). Disponible en: </w:t>
      </w:r>
      <w:hyperlink r:id="rId16" w:history="1">
        <w:r w:rsidRPr="00DD5F40">
          <w:rPr>
            <w:rStyle w:val="Hipervnculo"/>
            <w:lang w:val="es-ES"/>
          </w:rPr>
          <w:t>http://scielo.sld.cu/scielo.php?pid=S086403192020000400003&amp;script=sci_arttext</w:t>
        </w:r>
      </w:hyperlink>
      <w:r>
        <w:rPr>
          <w:lang w:val="es-ES"/>
        </w:rPr>
        <w:t xml:space="preserve"> </w:t>
      </w:r>
    </w:p>
    <w:p w14:paraId="3639F34E" w14:textId="76337AED" w:rsidR="001B29C3" w:rsidRPr="001B29C3" w:rsidRDefault="001B29C3" w:rsidP="001B29C3">
      <w:pPr>
        <w:pStyle w:val="paragraph"/>
        <w:numPr>
          <w:ilvl w:val="0"/>
          <w:numId w:val="14"/>
        </w:numPr>
        <w:jc w:val="both"/>
        <w:rPr>
          <w:lang w:val="es-ES"/>
        </w:rPr>
      </w:pPr>
      <w:r w:rsidRPr="001B29C3">
        <w:rPr>
          <w:lang w:val="es-ES"/>
        </w:rPr>
        <w:t xml:space="preserve">Huenchuan S. Perspectiva regional y de derechos humanos [Internet]. Cepal.org. [citado el 7 de diciembre de 2023]. Disponible en: </w:t>
      </w:r>
      <w:hyperlink r:id="rId17" w:history="1">
        <w:r w:rsidRPr="00DD5F40">
          <w:rPr>
            <w:rStyle w:val="Hipervnculo"/>
            <w:lang w:val="es-ES"/>
          </w:rPr>
          <w:t>https://repositorio.cepal.org/server/api/core/bitstreams/431e4d95-46d9-4de6-a0a6-d41b1cb7d0b9/content</w:t>
        </w:r>
      </w:hyperlink>
      <w:r>
        <w:rPr>
          <w:lang w:val="es-ES"/>
        </w:rPr>
        <w:t xml:space="preserve"> </w:t>
      </w:r>
    </w:p>
    <w:p w14:paraId="40B0F966" w14:textId="2E904716" w:rsidR="001B29C3" w:rsidRPr="001B29C3" w:rsidRDefault="001B29C3" w:rsidP="001B29C3">
      <w:pPr>
        <w:pStyle w:val="paragraph"/>
        <w:numPr>
          <w:ilvl w:val="0"/>
          <w:numId w:val="14"/>
        </w:numPr>
        <w:jc w:val="both"/>
        <w:rPr>
          <w:lang w:val="es-ES"/>
        </w:rPr>
      </w:pPr>
      <w:r w:rsidRPr="001B29C3">
        <w:rPr>
          <w:lang w:val="es-ES"/>
        </w:rPr>
        <w:t xml:space="preserve">Censo2017.cl. [citado el 7 de diciembre de 2023]. Disponible en: </w:t>
      </w:r>
      <w:hyperlink r:id="rId18" w:history="1">
        <w:r w:rsidRPr="00DD5F40">
          <w:rPr>
            <w:rStyle w:val="Hipervnculo"/>
            <w:lang w:val="es-ES"/>
          </w:rPr>
          <w:t>http://www.censo2017.cl/descargas/home/sintesis-de-resultados censo2017.pdf</w:t>
        </w:r>
      </w:hyperlink>
      <w:r>
        <w:rPr>
          <w:lang w:val="es-ES"/>
        </w:rPr>
        <w:t xml:space="preserve"> </w:t>
      </w:r>
    </w:p>
    <w:p w14:paraId="5B1F3F28" w14:textId="2C7CAAB8" w:rsidR="001B29C3" w:rsidRPr="001B29C3" w:rsidRDefault="001B29C3" w:rsidP="001B29C3">
      <w:pPr>
        <w:pStyle w:val="paragraph"/>
        <w:numPr>
          <w:ilvl w:val="0"/>
          <w:numId w:val="14"/>
        </w:numPr>
        <w:jc w:val="both"/>
        <w:rPr>
          <w:lang w:val="es-ES"/>
        </w:rPr>
      </w:pPr>
      <w:r w:rsidRPr="001B29C3">
        <w:rPr>
          <w:lang w:val="es-ES"/>
        </w:rPr>
        <w:t xml:space="preserve">Cepal.org. [citado el 7 de diciembre de 2023]. Disponible en: </w:t>
      </w:r>
      <w:hyperlink r:id="rId19" w:history="1">
        <w:r w:rsidRPr="00DD5F40">
          <w:rPr>
            <w:rStyle w:val="Hipervnculo"/>
            <w:lang w:val="es-ES"/>
          </w:rPr>
          <w:t>https://www.cepal.org/sites/default/files/events/files/05rosakornfeld.pdf</w:t>
        </w:r>
      </w:hyperlink>
      <w:r>
        <w:rPr>
          <w:lang w:val="es-ES"/>
        </w:rPr>
        <w:t xml:space="preserve"> </w:t>
      </w:r>
    </w:p>
    <w:p w14:paraId="5B6AF90B" w14:textId="4F06D9C9" w:rsidR="001B29C3" w:rsidRPr="001B29C3" w:rsidRDefault="001B29C3" w:rsidP="001B29C3">
      <w:pPr>
        <w:pStyle w:val="paragraph"/>
        <w:numPr>
          <w:ilvl w:val="0"/>
          <w:numId w:val="14"/>
        </w:numPr>
        <w:jc w:val="both"/>
        <w:rPr>
          <w:lang w:val="es-ES"/>
        </w:rPr>
      </w:pPr>
      <w:r w:rsidRPr="001B29C3">
        <w:rPr>
          <w:lang w:val="es-ES"/>
        </w:rPr>
        <w:t xml:space="preserve">Redalyc.org. [citado el 7 de diciembre de 2023]. Disponible en: </w:t>
      </w:r>
      <w:hyperlink r:id="rId20" w:history="1">
        <w:r w:rsidRPr="00DD5F40">
          <w:rPr>
            <w:rStyle w:val="Hipervnculo"/>
            <w:lang w:val="es-ES"/>
          </w:rPr>
          <w:t>https://www.redalyc.org/journal/1804/180465397015/html/</w:t>
        </w:r>
      </w:hyperlink>
      <w:r>
        <w:rPr>
          <w:lang w:val="es-ES"/>
        </w:rPr>
        <w:t xml:space="preserve"> </w:t>
      </w:r>
    </w:p>
    <w:p w14:paraId="214822F2" w14:textId="7FA4270D" w:rsidR="001B29C3" w:rsidRPr="001B29C3" w:rsidRDefault="001B29C3" w:rsidP="001B29C3">
      <w:pPr>
        <w:pStyle w:val="paragraph"/>
        <w:numPr>
          <w:ilvl w:val="0"/>
          <w:numId w:val="14"/>
        </w:numPr>
        <w:jc w:val="both"/>
        <w:rPr>
          <w:lang w:val="es-ES"/>
        </w:rPr>
      </w:pPr>
      <w:proofErr w:type="spellStart"/>
      <w:r w:rsidRPr="004731A8">
        <w:rPr>
          <w:lang w:val="en-US"/>
        </w:rPr>
        <w:t>Albinsson</w:t>
      </w:r>
      <w:proofErr w:type="spellEnd"/>
      <w:r w:rsidRPr="004731A8">
        <w:rPr>
          <w:lang w:val="en-US"/>
        </w:rPr>
        <w:t xml:space="preserve"> G, </w:t>
      </w:r>
      <w:proofErr w:type="spellStart"/>
      <w:r w:rsidRPr="004731A8">
        <w:rPr>
          <w:lang w:val="en-US"/>
        </w:rPr>
        <w:t>Carlsson-Blomster</w:t>
      </w:r>
      <w:proofErr w:type="spellEnd"/>
      <w:r w:rsidRPr="004731A8">
        <w:rPr>
          <w:lang w:val="en-US"/>
        </w:rPr>
        <w:t xml:space="preserve"> M, </w:t>
      </w:r>
      <w:proofErr w:type="spellStart"/>
      <w:r w:rsidRPr="004731A8">
        <w:rPr>
          <w:lang w:val="en-US"/>
        </w:rPr>
        <w:t>Lindqvist</w:t>
      </w:r>
      <w:proofErr w:type="spellEnd"/>
      <w:r w:rsidRPr="004731A8">
        <w:rPr>
          <w:lang w:val="en-US"/>
        </w:rPr>
        <w:t xml:space="preserve"> G. In search of a caring relationship - Nursing students’ notions of interactions in the nurse-patient relationship. </w:t>
      </w:r>
      <w:r w:rsidRPr="001B29C3">
        <w:rPr>
          <w:lang w:val="es-ES"/>
        </w:rPr>
        <w:t xml:space="preserve">Nurse </w:t>
      </w:r>
      <w:proofErr w:type="spellStart"/>
      <w:r w:rsidRPr="001B29C3">
        <w:rPr>
          <w:lang w:val="es-ES"/>
        </w:rPr>
        <w:t>Educ</w:t>
      </w:r>
      <w:proofErr w:type="spellEnd"/>
      <w:r w:rsidRPr="001B29C3">
        <w:rPr>
          <w:lang w:val="es-ES"/>
        </w:rPr>
        <w:t xml:space="preserve"> </w:t>
      </w:r>
      <w:proofErr w:type="spellStart"/>
      <w:r w:rsidRPr="001B29C3">
        <w:rPr>
          <w:lang w:val="es-ES"/>
        </w:rPr>
        <w:t>Pract</w:t>
      </w:r>
      <w:proofErr w:type="spellEnd"/>
      <w:r w:rsidRPr="001B29C3">
        <w:rPr>
          <w:lang w:val="es-ES"/>
        </w:rPr>
        <w:t xml:space="preserve"> [Internet]. 2021;50(102954):102954. Disponible en: </w:t>
      </w:r>
      <w:hyperlink r:id="rId21" w:history="1">
        <w:r w:rsidRPr="00DD5F40">
          <w:rPr>
            <w:rStyle w:val="Hipervnculo"/>
            <w:lang w:val="es-ES"/>
          </w:rPr>
          <w:t>http://dx.doi.org/10.1016/j.nepr.2020.102954</w:t>
        </w:r>
      </w:hyperlink>
      <w:r>
        <w:rPr>
          <w:lang w:val="es-ES"/>
        </w:rPr>
        <w:t xml:space="preserve"> </w:t>
      </w:r>
    </w:p>
    <w:p w14:paraId="054B8CF7" w14:textId="60C42CB5" w:rsidR="001B29C3" w:rsidRPr="001B29C3" w:rsidRDefault="001B29C3" w:rsidP="001B29C3">
      <w:pPr>
        <w:pStyle w:val="paragraph"/>
        <w:numPr>
          <w:ilvl w:val="0"/>
          <w:numId w:val="14"/>
        </w:numPr>
        <w:jc w:val="both"/>
        <w:rPr>
          <w:lang w:val="es-ES"/>
        </w:rPr>
      </w:pPr>
      <w:r w:rsidRPr="001B29C3">
        <w:rPr>
          <w:lang w:val="es-ES"/>
        </w:rPr>
        <w:t xml:space="preserve">Zou P, Luo Y, Krolak K, Hu J, Liu LW, Lin Y, et al. </w:t>
      </w:r>
      <w:r w:rsidRPr="004731A8">
        <w:rPr>
          <w:lang w:val="en-US"/>
        </w:rPr>
        <w:t xml:space="preserve">Student’s experiences on learning therapeutic relationship: A narrative inquiry. </w:t>
      </w:r>
      <w:r w:rsidRPr="001B29C3">
        <w:rPr>
          <w:lang w:val="es-ES"/>
        </w:rPr>
        <w:t xml:space="preserve">Can J </w:t>
      </w:r>
      <w:proofErr w:type="spellStart"/>
      <w:r w:rsidRPr="001B29C3">
        <w:rPr>
          <w:lang w:val="es-ES"/>
        </w:rPr>
        <w:t>Nurs</w:t>
      </w:r>
      <w:proofErr w:type="spellEnd"/>
      <w:r w:rsidRPr="001B29C3">
        <w:rPr>
          <w:lang w:val="es-ES"/>
        </w:rPr>
        <w:t xml:space="preserve"> Res [Internet]. 2021;53(1):78–87. Disponible en: </w:t>
      </w:r>
      <w:hyperlink r:id="rId22" w:history="1">
        <w:r w:rsidRPr="00DD5F40">
          <w:rPr>
            <w:rStyle w:val="Hipervnculo"/>
            <w:lang w:val="es-ES"/>
          </w:rPr>
          <w:t>http://dx.doi.org/10.1177/0844562119873760</w:t>
        </w:r>
      </w:hyperlink>
      <w:r>
        <w:rPr>
          <w:lang w:val="es-ES"/>
        </w:rPr>
        <w:t xml:space="preserve"> </w:t>
      </w:r>
    </w:p>
    <w:p w14:paraId="3E857ABD" w14:textId="5D58B64A" w:rsidR="001B29C3" w:rsidRPr="001B29C3" w:rsidRDefault="001B29C3" w:rsidP="001B29C3">
      <w:pPr>
        <w:pStyle w:val="paragraph"/>
        <w:numPr>
          <w:ilvl w:val="0"/>
          <w:numId w:val="14"/>
        </w:numPr>
        <w:jc w:val="both"/>
        <w:rPr>
          <w:lang w:val="es-ES"/>
        </w:rPr>
      </w:pPr>
      <w:proofErr w:type="spellStart"/>
      <w:r w:rsidRPr="004731A8">
        <w:rPr>
          <w:lang w:val="en-US"/>
        </w:rPr>
        <w:t>Lotfi</w:t>
      </w:r>
      <w:proofErr w:type="spellEnd"/>
      <w:r w:rsidRPr="004731A8">
        <w:rPr>
          <w:lang w:val="en-US"/>
        </w:rPr>
        <w:t xml:space="preserve"> M, </w:t>
      </w:r>
      <w:proofErr w:type="spellStart"/>
      <w:r w:rsidRPr="004731A8">
        <w:rPr>
          <w:lang w:val="en-US"/>
        </w:rPr>
        <w:t>Zamanzadeh</w:t>
      </w:r>
      <w:proofErr w:type="spellEnd"/>
      <w:r w:rsidRPr="004731A8">
        <w:rPr>
          <w:lang w:val="en-US"/>
        </w:rPr>
        <w:t xml:space="preserve"> V, </w:t>
      </w:r>
      <w:proofErr w:type="spellStart"/>
      <w:r w:rsidRPr="004731A8">
        <w:rPr>
          <w:lang w:val="en-US"/>
        </w:rPr>
        <w:t>Valizadeh</w:t>
      </w:r>
      <w:proofErr w:type="spellEnd"/>
      <w:r w:rsidRPr="004731A8">
        <w:rPr>
          <w:lang w:val="en-US"/>
        </w:rPr>
        <w:t xml:space="preserve"> L, </w:t>
      </w:r>
      <w:proofErr w:type="spellStart"/>
      <w:r w:rsidRPr="004731A8">
        <w:rPr>
          <w:lang w:val="en-US"/>
        </w:rPr>
        <w:t>Khajehgoodari</w:t>
      </w:r>
      <w:proofErr w:type="spellEnd"/>
      <w:r w:rsidRPr="004731A8">
        <w:rPr>
          <w:lang w:val="en-US"/>
        </w:rPr>
        <w:t xml:space="preserve"> M. Assessment of nurse-patient communication and patient satisfaction from nursing care. </w:t>
      </w:r>
      <w:proofErr w:type="spellStart"/>
      <w:r w:rsidRPr="001B29C3">
        <w:rPr>
          <w:lang w:val="es-ES"/>
        </w:rPr>
        <w:t>Nurs</w:t>
      </w:r>
      <w:proofErr w:type="spellEnd"/>
      <w:r w:rsidRPr="001B29C3">
        <w:rPr>
          <w:lang w:val="es-ES"/>
        </w:rPr>
        <w:t xml:space="preserve"> Open [Internet]. 2019;6(3):1189–96. Disponible en: </w:t>
      </w:r>
      <w:hyperlink r:id="rId23" w:history="1">
        <w:r w:rsidRPr="00DD5F40">
          <w:rPr>
            <w:rStyle w:val="Hipervnculo"/>
            <w:lang w:val="es-ES"/>
          </w:rPr>
          <w:t>http://dx.doi.org/10.1002/nop2.316</w:t>
        </w:r>
      </w:hyperlink>
      <w:r>
        <w:rPr>
          <w:lang w:val="es-ES"/>
        </w:rPr>
        <w:t xml:space="preserve"> </w:t>
      </w:r>
    </w:p>
    <w:p w14:paraId="3D36C947" w14:textId="6C2C3AB3" w:rsidR="001B29C3" w:rsidRPr="001B29C3" w:rsidRDefault="001B29C3" w:rsidP="002E5DAC">
      <w:pPr>
        <w:pStyle w:val="paragraph"/>
        <w:numPr>
          <w:ilvl w:val="0"/>
          <w:numId w:val="14"/>
        </w:numPr>
        <w:jc w:val="both"/>
        <w:rPr>
          <w:lang w:val="es-ES"/>
        </w:rPr>
      </w:pPr>
      <w:proofErr w:type="spellStart"/>
      <w:r w:rsidRPr="004731A8">
        <w:rPr>
          <w:lang w:val="en-US"/>
        </w:rPr>
        <w:t>Peplau</w:t>
      </w:r>
      <w:proofErr w:type="spellEnd"/>
      <w:r w:rsidRPr="004731A8">
        <w:rPr>
          <w:lang w:val="en-US"/>
        </w:rPr>
        <w:t xml:space="preserve"> H. Interpersonal Relations in Nursing: A Conceptual Frame of Reference for Psychodynamic Nursing. </w:t>
      </w:r>
      <w:r w:rsidRPr="001B29C3">
        <w:rPr>
          <w:lang w:val="es-ES"/>
        </w:rPr>
        <w:t xml:space="preserve">New York: </w:t>
      </w:r>
      <w:proofErr w:type="spellStart"/>
      <w:r w:rsidRPr="001B29C3">
        <w:rPr>
          <w:lang w:val="es-ES"/>
        </w:rPr>
        <w:t>Putnam’s</w:t>
      </w:r>
      <w:proofErr w:type="spellEnd"/>
      <w:r w:rsidRPr="001B29C3">
        <w:rPr>
          <w:lang w:val="es-ES"/>
        </w:rPr>
        <w:t xml:space="preserve"> </w:t>
      </w:r>
      <w:proofErr w:type="spellStart"/>
      <w:r w:rsidRPr="001B29C3">
        <w:rPr>
          <w:lang w:val="es-ES"/>
        </w:rPr>
        <w:t>Sons</w:t>
      </w:r>
      <w:proofErr w:type="spellEnd"/>
      <w:r w:rsidRPr="001B29C3">
        <w:rPr>
          <w:lang w:val="es-ES"/>
        </w:rPr>
        <w:t>; 1952.</w:t>
      </w:r>
      <w:r>
        <w:rPr>
          <w:lang w:val="es-ES"/>
        </w:rPr>
        <w:t xml:space="preserve"> </w:t>
      </w:r>
    </w:p>
    <w:p w14:paraId="66262F3B" w14:textId="5C16149D" w:rsidR="001B29C3" w:rsidRPr="001B29C3" w:rsidRDefault="001B29C3" w:rsidP="008A5AB3">
      <w:pPr>
        <w:pStyle w:val="paragraph"/>
        <w:numPr>
          <w:ilvl w:val="0"/>
          <w:numId w:val="14"/>
        </w:numPr>
        <w:jc w:val="both"/>
        <w:rPr>
          <w:lang w:val="es-ES"/>
        </w:rPr>
      </w:pPr>
      <w:r w:rsidRPr="001B29C3">
        <w:rPr>
          <w:lang w:val="es-ES"/>
        </w:rPr>
        <w:lastRenderedPageBreak/>
        <w:t xml:space="preserve">Mental S. sobre la [Internet]. Diposit.ub.edu. 2013 [citado el 7 de diciembre de 2023]. Disponible en: </w:t>
      </w:r>
      <w:hyperlink r:id="rId24" w:history="1">
        <w:r w:rsidR="002E5DAC" w:rsidRPr="00DD5F40">
          <w:rPr>
            <w:rStyle w:val="Hipervnculo"/>
            <w:lang w:val="es-ES"/>
          </w:rPr>
          <w:t>https://diposit.ub.edu/dspace/bitstream/2445/171928/1/704051.pdf</w:t>
        </w:r>
      </w:hyperlink>
      <w:r w:rsidR="002E5DAC">
        <w:rPr>
          <w:lang w:val="es-ES"/>
        </w:rPr>
        <w:t xml:space="preserve"> </w:t>
      </w:r>
    </w:p>
    <w:p w14:paraId="24BACBC1" w14:textId="034A86F3" w:rsidR="001B29C3" w:rsidRPr="001B29C3" w:rsidRDefault="001B29C3" w:rsidP="002E5DAC">
      <w:pPr>
        <w:pStyle w:val="paragraph"/>
        <w:numPr>
          <w:ilvl w:val="0"/>
          <w:numId w:val="14"/>
        </w:numPr>
        <w:jc w:val="both"/>
        <w:rPr>
          <w:lang w:val="es-ES"/>
        </w:rPr>
      </w:pPr>
      <w:r w:rsidRPr="001B29C3">
        <w:rPr>
          <w:lang w:val="es-ES"/>
        </w:rPr>
        <w:t xml:space="preserve">Pilar A, Cuevas A, Gajardo Arriagada C, Verónica R, Correa P, Fernanda R, et al. ENSEÑANZA E INSTRUCCIÓN DE LA RELACIÓN TERAPÉUTICA EN ESTUDIANTES DE ENFERMERÍA [Internet]. Udp.cl. [citado el 7 de diciembre de 2023]. Disponible en: </w:t>
      </w:r>
      <w:hyperlink r:id="rId25" w:history="1">
        <w:r w:rsidR="002E5DAC" w:rsidRPr="00DD5F40">
          <w:rPr>
            <w:rStyle w:val="Hipervnculo"/>
            <w:lang w:val="es-ES"/>
          </w:rPr>
          <w:t>https://repositoriobiblioteca.udp.cl/TD000432.pdf</w:t>
        </w:r>
      </w:hyperlink>
      <w:r w:rsidR="002E5DAC">
        <w:rPr>
          <w:lang w:val="es-ES"/>
        </w:rPr>
        <w:t xml:space="preserve"> </w:t>
      </w:r>
    </w:p>
    <w:p w14:paraId="5A75D7C0" w14:textId="5B10B083" w:rsidR="001B29C3" w:rsidRPr="001B29C3" w:rsidRDefault="001B29C3" w:rsidP="002E5DAC">
      <w:pPr>
        <w:pStyle w:val="paragraph"/>
        <w:numPr>
          <w:ilvl w:val="0"/>
          <w:numId w:val="14"/>
        </w:numPr>
        <w:jc w:val="both"/>
        <w:rPr>
          <w:lang w:val="es-ES"/>
        </w:rPr>
      </w:pPr>
      <w:r w:rsidRPr="001B29C3">
        <w:rPr>
          <w:lang w:val="es-ES"/>
        </w:rPr>
        <w:t xml:space="preserve">De la enfermería CE el F. Guías de buenas prácticas en enfermería [Internet]. Rnao.ca. [citado el 7 de diciembre de 2023]. Disponible en: </w:t>
      </w:r>
      <w:hyperlink r:id="rId26" w:history="1">
        <w:r w:rsidR="002E5DAC" w:rsidRPr="00DD5F40">
          <w:rPr>
            <w:rStyle w:val="Hipervnculo"/>
            <w:lang w:val="es-ES"/>
          </w:rPr>
          <w:t>https://rnao.ca/sites/rnao-ca/files/Establecimiento_de_la_relacion_terapeutica.pdf</w:t>
        </w:r>
      </w:hyperlink>
      <w:r w:rsidR="002E5DAC">
        <w:rPr>
          <w:lang w:val="es-ES"/>
        </w:rPr>
        <w:t xml:space="preserve"> </w:t>
      </w:r>
    </w:p>
    <w:p w14:paraId="1816EDC5" w14:textId="5D2EDF3B" w:rsidR="001B29C3" w:rsidRPr="001B29C3" w:rsidRDefault="001B29C3" w:rsidP="002E5DAC">
      <w:pPr>
        <w:pStyle w:val="paragraph"/>
        <w:numPr>
          <w:ilvl w:val="0"/>
          <w:numId w:val="14"/>
        </w:numPr>
        <w:jc w:val="both"/>
        <w:rPr>
          <w:lang w:val="es-ES"/>
        </w:rPr>
      </w:pPr>
      <w:r w:rsidRPr="001B29C3">
        <w:rPr>
          <w:lang w:val="es-ES"/>
        </w:rPr>
        <w:t xml:space="preserve">Servicio de Salud Metropolitano Norte :: [Internet]. Ssmn.cl. [citado el 7 de diciembre de 2023]. Disponible en: </w:t>
      </w:r>
      <w:hyperlink r:id="rId27" w:anchor="/inicio" w:history="1">
        <w:r w:rsidR="002E5DAC" w:rsidRPr="00DD5F40">
          <w:rPr>
            <w:rStyle w:val="Hipervnculo"/>
            <w:lang w:val="es-ES"/>
          </w:rPr>
          <w:t>https://www.ssmn.cl/#/inicio</w:t>
        </w:r>
      </w:hyperlink>
      <w:r w:rsidR="002E5DAC">
        <w:rPr>
          <w:lang w:val="es-ES"/>
        </w:rPr>
        <w:t xml:space="preserve"> </w:t>
      </w:r>
    </w:p>
    <w:p w14:paraId="6852BBFA" w14:textId="1311D34C" w:rsidR="001B29C3" w:rsidRPr="001B29C3" w:rsidRDefault="001B29C3" w:rsidP="002E5DAC">
      <w:pPr>
        <w:pStyle w:val="paragraph"/>
        <w:numPr>
          <w:ilvl w:val="0"/>
          <w:numId w:val="14"/>
        </w:numPr>
        <w:jc w:val="both"/>
        <w:rPr>
          <w:lang w:val="es-ES"/>
        </w:rPr>
      </w:pPr>
      <w:r w:rsidRPr="001B29C3">
        <w:rPr>
          <w:lang w:val="es-ES"/>
        </w:rPr>
        <w:t xml:space="preserve">Edu.co. [citado el 7 de diciembre de 2023]. Disponible en: </w:t>
      </w:r>
      <w:hyperlink r:id="rId28" w:history="1">
        <w:r w:rsidR="002E5DAC" w:rsidRPr="00DD5F40">
          <w:rPr>
            <w:rStyle w:val="Hipervnculo"/>
            <w:lang w:val="es-ES"/>
          </w:rPr>
          <w:t>https://repositorio.uceva.edu.co/bitstream/handle/20.500.12993/2932/T00032718.pdf?sequence=1&amp;isAllowed=y</w:t>
        </w:r>
      </w:hyperlink>
      <w:r w:rsidR="002E5DAC">
        <w:rPr>
          <w:lang w:val="es-ES"/>
        </w:rPr>
        <w:t xml:space="preserve"> </w:t>
      </w:r>
    </w:p>
    <w:p w14:paraId="490249B3" w14:textId="021C738C" w:rsidR="001B29C3" w:rsidRPr="001B29C3" w:rsidRDefault="001B29C3" w:rsidP="001B29C3">
      <w:pPr>
        <w:pStyle w:val="paragraph"/>
        <w:numPr>
          <w:ilvl w:val="0"/>
          <w:numId w:val="14"/>
        </w:numPr>
        <w:jc w:val="both"/>
        <w:rPr>
          <w:lang w:val="es-ES"/>
        </w:rPr>
      </w:pPr>
      <w:r w:rsidRPr="001B29C3">
        <w:rPr>
          <w:lang w:val="es-ES"/>
        </w:rPr>
        <w:t xml:space="preserve">Minsal.cl. [citado el 7 de diciembre de 2023]. Disponible en: </w:t>
      </w:r>
      <w:hyperlink r:id="rId29" w:history="1">
        <w:r w:rsidR="002E5DAC" w:rsidRPr="00DD5F40">
          <w:rPr>
            <w:rStyle w:val="Hipervnculo"/>
            <w:lang w:val="es-ES"/>
          </w:rPr>
          <w:t>https://www.minsal.cl/sites/default/files/files/ot_a_MAYOR.pdf</w:t>
        </w:r>
      </w:hyperlink>
      <w:r w:rsidR="002E5DAC">
        <w:rPr>
          <w:lang w:val="es-ES"/>
        </w:rPr>
        <w:t xml:space="preserve"> </w:t>
      </w:r>
    </w:p>
    <w:p w14:paraId="53D021C7" w14:textId="79C561B0" w:rsidR="00765BEA" w:rsidRPr="00D11993" w:rsidRDefault="00765BEA" w:rsidP="001B29C3">
      <w:pPr>
        <w:pStyle w:val="paragraph"/>
        <w:ind w:firstLine="708"/>
        <w:jc w:val="both"/>
        <w:rPr>
          <w:lang w:val="es-ES"/>
        </w:rPr>
      </w:pPr>
    </w:p>
    <w:p w14:paraId="2D1382A6" w14:textId="77777777" w:rsidR="00A737E6" w:rsidRPr="00861A99" w:rsidRDefault="00A737E6" w:rsidP="001B29C3">
      <w:pPr>
        <w:pStyle w:val="paragraph"/>
        <w:jc w:val="both"/>
        <w:rPr>
          <w:rFonts w:ascii="Calibri" w:hAnsi="Calibri" w:cs="Calibri"/>
        </w:rPr>
      </w:pPr>
    </w:p>
    <w:p w14:paraId="5335A969" w14:textId="185AB5AC" w:rsidR="00513BBB" w:rsidRPr="00513BBB" w:rsidRDefault="00513BBB" w:rsidP="001B29C3">
      <w:pPr>
        <w:pStyle w:val="paragraph"/>
        <w:spacing w:before="0" w:beforeAutospacing="0" w:after="0" w:afterAutospacing="0"/>
        <w:jc w:val="both"/>
        <w:textAlignment w:val="baseline"/>
        <w:rPr>
          <w:rFonts w:ascii="Calibri" w:hAnsi="Calibri" w:cs="Calibri"/>
          <w:sz w:val="22"/>
          <w:szCs w:val="22"/>
        </w:rPr>
      </w:pPr>
    </w:p>
    <w:sectPr w:rsidR="00513BBB" w:rsidRPr="00513BBB" w:rsidSect="005615D6">
      <w:headerReference w:type="default" r:id="rId30"/>
      <w:footerReference w:type="default" r:id="rId31"/>
      <w:headerReference w:type="first" r:id="rId32"/>
      <w:footerReference w:type="first" r:id="rId33"/>
      <w:pgSz w:w="11906" w:h="16838" w:code="9"/>
      <w:pgMar w:top="1701" w:right="1701" w:bottom="1701" w:left="1701"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40F2FC5" w16cex:dateUtc="2023-12-07T19:42:00Z"/>
  <w16cex:commentExtensible w16cex:durableId="42919B11" w16cex:dateUtc="2023-12-07T15:01:00Z"/>
  <w16cex:commentExtensible w16cex:durableId="0376ACC6" w16cex:dateUtc="2023-12-07T15:01:00Z"/>
  <w16cex:commentExtensible w16cex:durableId="5383B2EB" w16cex:dateUtc="2023-12-07T19:06:00Z"/>
  <w16cex:commentExtensible w16cex:durableId="5C688EEE" w16cex:dateUtc="2023-12-07T19:06:00Z"/>
  <w16cex:commentExtensible w16cex:durableId="0B82BF62" w16cex:dateUtc="2023-12-07T17:01:00Z"/>
  <w16cex:commentExtensible w16cex:durableId="2F5606E4" w16cex:dateUtc="2023-12-07T17:01:00Z"/>
  <w16cex:commentExtensible w16cex:durableId="682E3079" w16cex:dateUtc="2023-12-07T17:00:00Z"/>
  <w16cex:commentExtensible w16cex:durableId="068B2249" w16cex:dateUtc="2023-12-07T17:01:00Z"/>
  <w16cex:commentExtensible w16cex:durableId="7F86FB2A" w16cex:dateUtc="2023-12-07T18:14:00Z"/>
  <w16cex:commentExtensible w16cex:durableId="6FF531C7" w16cex:dateUtc="2023-12-07T18:20:00Z"/>
  <w16cex:commentExtensible w16cex:durableId="39F0891D" w16cex:dateUtc="2023-12-07T18:13:00Z"/>
  <w16cex:commentExtensible w16cex:durableId="4FD22C69" w16cex:dateUtc="2023-12-07T18:21:00Z"/>
  <w16cex:commentExtensible w16cex:durableId="3AED906F" w16cex:dateUtc="2023-12-07T17:40:00Z"/>
  <w16cex:commentExtensible w16cex:durableId="6B9CBC04" w16cex:dateUtc="2023-12-07T17:39:00Z"/>
  <w16cex:commentExtensible w16cex:durableId="5CD7CF4F" w16cex:dateUtc="2023-12-07T15:52:00Z">
    <w16cex:extLst>
      <w16:ext w16:uri="{CE6994B0-6A32-4C9F-8C6B-6E91EDA988CE}">
        <cr:reactions xmlns:cr="http://schemas.microsoft.com/office/comments/2020/reactions">
          <cr:reaction reactionType="1">
            <cr:reactionInfo dateUtc="2023-12-07T22:46:57Z">
              <cr:user userId="S::andrea.perez@alumnos.uv.cl::1c3e02f3-0b40-44d2-a220-ba88e0cf08cb" userProvider="AD" userName="andrea perez"/>
            </cr:reactionInfo>
          </cr:reaction>
        </cr:reactions>
      </w16:ext>
    </w16cex:extLst>
  </w16cex:commentExtensible>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39C3AF" w14:textId="77777777" w:rsidR="002208D8" w:rsidRDefault="002208D8" w:rsidP="00782C76">
      <w:pPr>
        <w:spacing w:after="0" w:line="240" w:lineRule="auto"/>
      </w:pPr>
      <w:r>
        <w:separator/>
      </w:r>
    </w:p>
  </w:endnote>
  <w:endnote w:type="continuationSeparator" w:id="0">
    <w:p w14:paraId="44267703" w14:textId="77777777" w:rsidR="002208D8" w:rsidRDefault="002208D8" w:rsidP="00782C76">
      <w:pPr>
        <w:spacing w:after="0" w:line="240" w:lineRule="auto"/>
      </w:pPr>
      <w:r>
        <w:continuationSeparator/>
      </w:r>
    </w:p>
  </w:endnote>
  <w:endnote w:type="continuationNotice" w:id="1">
    <w:p w14:paraId="19EE208A" w14:textId="77777777" w:rsidR="002208D8" w:rsidRDefault="002208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CE89B" w14:textId="1DDF33F3" w:rsidR="00E1215D" w:rsidRDefault="00E1215D">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176668" w14:textId="10942D85" w:rsidR="00E1215D" w:rsidRDefault="00E1215D">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86976" w14:textId="77777777" w:rsidR="002208D8" w:rsidRDefault="002208D8" w:rsidP="00782C76">
      <w:pPr>
        <w:spacing w:after="0" w:line="240" w:lineRule="auto"/>
      </w:pPr>
      <w:r>
        <w:separator/>
      </w:r>
    </w:p>
  </w:footnote>
  <w:footnote w:type="continuationSeparator" w:id="0">
    <w:p w14:paraId="6F90F1DA" w14:textId="77777777" w:rsidR="002208D8" w:rsidRDefault="002208D8" w:rsidP="00782C76">
      <w:pPr>
        <w:spacing w:after="0" w:line="240" w:lineRule="auto"/>
      </w:pPr>
      <w:r>
        <w:continuationSeparator/>
      </w:r>
    </w:p>
  </w:footnote>
  <w:footnote w:type="continuationNotice" w:id="1">
    <w:p w14:paraId="29628EBD" w14:textId="77777777" w:rsidR="002208D8" w:rsidRDefault="002208D8">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5EC54" w14:textId="7CA4FFC2" w:rsidR="00E1215D" w:rsidRDefault="00E1215D">
    <w:pPr>
      <w:pStyle w:val="Encabezado"/>
    </w:pPr>
    <w:r w:rsidRPr="00782C76">
      <w:br/>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38DF0" w14:textId="16D8A73B" w:rsidR="00E1215D" w:rsidRDefault="00E1215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75B99"/>
    <w:multiLevelType w:val="hybridMultilevel"/>
    <w:tmpl w:val="FFFFFFFF"/>
    <w:lvl w:ilvl="0" w:tplc="B2B2E048">
      <w:start w:val="1"/>
      <w:numFmt w:val="bullet"/>
      <w:lvlText w:val="-"/>
      <w:lvlJc w:val="left"/>
      <w:pPr>
        <w:ind w:left="720" w:hanging="360"/>
      </w:pPr>
      <w:rPr>
        <w:rFonts w:ascii="Calibri" w:hAnsi="Calibri" w:hint="default"/>
      </w:rPr>
    </w:lvl>
    <w:lvl w:ilvl="1" w:tplc="B584232A">
      <w:start w:val="1"/>
      <w:numFmt w:val="bullet"/>
      <w:lvlText w:val="o"/>
      <w:lvlJc w:val="left"/>
      <w:pPr>
        <w:ind w:left="1440" w:hanging="360"/>
      </w:pPr>
      <w:rPr>
        <w:rFonts w:ascii="Courier New" w:hAnsi="Courier New" w:hint="default"/>
      </w:rPr>
    </w:lvl>
    <w:lvl w:ilvl="2" w:tplc="6E0638C4">
      <w:start w:val="1"/>
      <w:numFmt w:val="bullet"/>
      <w:lvlText w:val=""/>
      <w:lvlJc w:val="left"/>
      <w:pPr>
        <w:ind w:left="2160" w:hanging="360"/>
      </w:pPr>
      <w:rPr>
        <w:rFonts w:ascii="Wingdings" w:hAnsi="Wingdings" w:hint="default"/>
      </w:rPr>
    </w:lvl>
    <w:lvl w:ilvl="3" w:tplc="1474EDD2">
      <w:start w:val="1"/>
      <w:numFmt w:val="bullet"/>
      <w:lvlText w:val=""/>
      <w:lvlJc w:val="left"/>
      <w:pPr>
        <w:ind w:left="2880" w:hanging="360"/>
      </w:pPr>
      <w:rPr>
        <w:rFonts w:ascii="Symbol" w:hAnsi="Symbol" w:hint="default"/>
      </w:rPr>
    </w:lvl>
    <w:lvl w:ilvl="4" w:tplc="446C5788">
      <w:start w:val="1"/>
      <w:numFmt w:val="bullet"/>
      <w:lvlText w:val="o"/>
      <w:lvlJc w:val="left"/>
      <w:pPr>
        <w:ind w:left="3600" w:hanging="360"/>
      </w:pPr>
      <w:rPr>
        <w:rFonts w:ascii="Courier New" w:hAnsi="Courier New" w:hint="default"/>
      </w:rPr>
    </w:lvl>
    <w:lvl w:ilvl="5" w:tplc="59A6BE88">
      <w:start w:val="1"/>
      <w:numFmt w:val="bullet"/>
      <w:lvlText w:val=""/>
      <w:lvlJc w:val="left"/>
      <w:pPr>
        <w:ind w:left="4320" w:hanging="360"/>
      </w:pPr>
      <w:rPr>
        <w:rFonts w:ascii="Wingdings" w:hAnsi="Wingdings" w:hint="default"/>
      </w:rPr>
    </w:lvl>
    <w:lvl w:ilvl="6" w:tplc="F44A7CA4">
      <w:start w:val="1"/>
      <w:numFmt w:val="bullet"/>
      <w:lvlText w:val=""/>
      <w:lvlJc w:val="left"/>
      <w:pPr>
        <w:ind w:left="5040" w:hanging="360"/>
      </w:pPr>
      <w:rPr>
        <w:rFonts w:ascii="Symbol" w:hAnsi="Symbol" w:hint="default"/>
      </w:rPr>
    </w:lvl>
    <w:lvl w:ilvl="7" w:tplc="FB4898BC">
      <w:start w:val="1"/>
      <w:numFmt w:val="bullet"/>
      <w:lvlText w:val="o"/>
      <w:lvlJc w:val="left"/>
      <w:pPr>
        <w:ind w:left="5760" w:hanging="360"/>
      </w:pPr>
      <w:rPr>
        <w:rFonts w:ascii="Courier New" w:hAnsi="Courier New" w:hint="default"/>
      </w:rPr>
    </w:lvl>
    <w:lvl w:ilvl="8" w:tplc="E8FE190C">
      <w:start w:val="1"/>
      <w:numFmt w:val="bullet"/>
      <w:lvlText w:val=""/>
      <w:lvlJc w:val="left"/>
      <w:pPr>
        <w:ind w:left="6480" w:hanging="360"/>
      </w:pPr>
      <w:rPr>
        <w:rFonts w:ascii="Wingdings" w:hAnsi="Wingdings" w:hint="default"/>
      </w:rPr>
    </w:lvl>
  </w:abstractNum>
  <w:abstractNum w:abstractNumId="1" w15:restartNumberingAfterBreak="0">
    <w:nsid w:val="139278B6"/>
    <w:multiLevelType w:val="hybridMultilevel"/>
    <w:tmpl w:val="32C4D54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3A13FBF"/>
    <w:multiLevelType w:val="hybridMultilevel"/>
    <w:tmpl w:val="8D5A1B0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2CAC0378"/>
    <w:multiLevelType w:val="hybridMultilevel"/>
    <w:tmpl w:val="362CC09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35596543"/>
    <w:multiLevelType w:val="multilevel"/>
    <w:tmpl w:val="0FC66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6A21411"/>
    <w:multiLevelType w:val="hybridMultilevel"/>
    <w:tmpl w:val="01568E26"/>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CDEA0FC"/>
    <w:multiLevelType w:val="hybridMultilevel"/>
    <w:tmpl w:val="9ABA5C22"/>
    <w:lvl w:ilvl="0" w:tplc="DFD80A6C">
      <w:start w:val="1"/>
      <w:numFmt w:val="bullet"/>
      <w:lvlText w:val="-"/>
      <w:lvlJc w:val="left"/>
      <w:pPr>
        <w:ind w:left="720" w:hanging="360"/>
      </w:pPr>
      <w:rPr>
        <w:rFonts w:ascii="Calibri" w:hAnsi="Calibri" w:hint="default"/>
      </w:rPr>
    </w:lvl>
    <w:lvl w:ilvl="1" w:tplc="181C2A24">
      <w:start w:val="1"/>
      <w:numFmt w:val="bullet"/>
      <w:lvlText w:val="o"/>
      <w:lvlJc w:val="left"/>
      <w:pPr>
        <w:ind w:left="1440" w:hanging="360"/>
      </w:pPr>
      <w:rPr>
        <w:rFonts w:ascii="Courier New" w:hAnsi="Courier New" w:hint="default"/>
      </w:rPr>
    </w:lvl>
    <w:lvl w:ilvl="2" w:tplc="24705BE0">
      <w:start w:val="1"/>
      <w:numFmt w:val="bullet"/>
      <w:lvlText w:val=""/>
      <w:lvlJc w:val="left"/>
      <w:pPr>
        <w:ind w:left="2160" w:hanging="360"/>
      </w:pPr>
      <w:rPr>
        <w:rFonts w:ascii="Wingdings" w:hAnsi="Wingdings" w:hint="default"/>
      </w:rPr>
    </w:lvl>
    <w:lvl w:ilvl="3" w:tplc="2FE250A8">
      <w:start w:val="1"/>
      <w:numFmt w:val="bullet"/>
      <w:lvlText w:val=""/>
      <w:lvlJc w:val="left"/>
      <w:pPr>
        <w:ind w:left="2880" w:hanging="360"/>
      </w:pPr>
      <w:rPr>
        <w:rFonts w:ascii="Symbol" w:hAnsi="Symbol" w:hint="default"/>
      </w:rPr>
    </w:lvl>
    <w:lvl w:ilvl="4" w:tplc="CA940A1C">
      <w:start w:val="1"/>
      <w:numFmt w:val="bullet"/>
      <w:lvlText w:val="o"/>
      <w:lvlJc w:val="left"/>
      <w:pPr>
        <w:ind w:left="3600" w:hanging="360"/>
      </w:pPr>
      <w:rPr>
        <w:rFonts w:ascii="Courier New" w:hAnsi="Courier New" w:hint="default"/>
      </w:rPr>
    </w:lvl>
    <w:lvl w:ilvl="5" w:tplc="3190AD44">
      <w:start w:val="1"/>
      <w:numFmt w:val="bullet"/>
      <w:lvlText w:val=""/>
      <w:lvlJc w:val="left"/>
      <w:pPr>
        <w:ind w:left="4320" w:hanging="360"/>
      </w:pPr>
      <w:rPr>
        <w:rFonts w:ascii="Wingdings" w:hAnsi="Wingdings" w:hint="default"/>
      </w:rPr>
    </w:lvl>
    <w:lvl w:ilvl="6" w:tplc="A6A82936">
      <w:start w:val="1"/>
      <w:numFmt w:val="bullet"/>
      <w:lvlText w:val=""/>
      <w:lvlJc w:val="left"/>
      <w:pPr>
        <w:ind w:left="5040" w:hanging="360"/>
      </w:pPr>
      <w:rPr>
        <w:rFonts w:ascii="Symbol" w:hAnsi="Symbol" w:hint="default"/>
      </w:rPr>
    </w:lvl>
    <w:lvl w:ilvl="7" w:tplc="40C88B68">
      <w:start w:val="1"/>
      <w:numFmt w:val="bullet"/>
      <w:lvlText w:val="o"/>
      <w:lvlJc w:val="left"/>
      <w:pPr>
        <w:ind w:left="5760" w:hanging="360"/>
      </w:pPr>
      <w:rPr>
        <w:rFonts w:ascii="Courier New" w:hAnsi="Courier New" w:hint="default"/>
      </w:rPr>
    </w:lvl>
    <w:lvl w:ilvl="8" w:tplc="91FAB330">
      <w:start w:val="1"/>
      <w:numFmt w:val="bullet"/>
      <w:lvlText w:val=""/>
      <w:lvlJc w:val="left"/>
      <w:pPr>
        <w:ind w:left="6480" w:hanging="360"/>
      </w:pPr>
      <w:rPr>
        <w:rFonts w:ascii="Wingdings" w:hAnsi="Wingdings" w:hint="default"/>
      </w:rPr>
    </w:lvl>
  </w:abstractNum>
  <w:abstractNum w:abstractNumId="7" w15:restartNumberingAfterBreak="0">
    <w:nsid w:val="45FF06FD"/>
    <w:multiLevelType w:val="hybridMultilevel"/>
    <w:tmpl w:val="BDA29DD0"/>
    <w:lvl w:ilvl="0" w:tplc="011C0710">
      <w:start w:val="1"/>
      <w:numFmt w:val="decimal"/>
      <w:lvlText w:val="%1."/>
      <w:lvlJc w:val="left"/>
      <w:pPr>
        <w:ind w:left="1068" w:hanging="708"/>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FB60C5E"/>
    <w:multiLevelType w:val="hybridMultilevel"/>
    <w:tmpl w:val="F3C8D4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630F114A"/>
    <w:multiLevelType w:val="multilevel"/>
    <w:tmpl w:val="F73C5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A4656BF"/>
    <w:multiLevelType w:val="multilevel"/>
    <w:tmpl w:val="3F7E25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74471EB1"/>
    <w:multiLevelType w:val="hybridMultilevel"/>
    <w:tmpl w:val="2EC82B20"/>
    <w:lvl w:ilvl="0" w:tplc="340A0019">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2" w15:restartNumberingAfterBreak="0">
    <w:nsid w:val="752A2612"/>
    <w:multiLevelType w:val="hybridMultilevel"/>
    <w:tmpl w:val="768410E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7BE277FC"/>
    <w:multiLevelType w:val="hybridMultilevel"/>
    <w:tmpl w:val="FFFFFFFF"/>
    <w:lvl w:ilvl="0" w:tplc="E488C456">
      <w:start w:val="1"/>
      <w:numFmt w:val="bullet"/>
      <w:lvlText w:val="-"/>
      <w:lvlJc w:val="left"/>
      <w:pPr>
        <w:ind w:left="720" w:hanging="360"/>
      </w:pPr>
      <w:rPr>
        <w:rFonts w:ascii="Calibri" w:hAnsi="Calibri" w:hint="default"/>
      </w:rPr>
    </w:lvl>
    <w:lvl w:ilvl="1" w:tplc="D46253D2">
      <w:start w:val="1"/>
      <w:numFmt w:val="bullet"/>
      <w:lvlText w:val="o"/>
      <w:lvlJc w:val="left"/>
      <w:pPr>
        <w:ind w:left="1440" w:hanging="360"/>
      </w:pPr>
      <w:rPr>
        <w:rFonts w:ascii="Courier New" w:hAnsi="Courier New" w:hint="default"/>
      </w:rPr>
    </w:lvl>
    <w:lvl w:ilvl="2" w:tplc="1A2C8C80">
      <w:start w:val="1"/>
      <w:numFmt w:val="bullet"/>
      <w:lvlText w:val=""/>
      <w:lvlJc w:val="left"/>
      <w:pPr>
        <w:ind w:left="2160" w:hanging="360"/>
      </w:pPr>
      <w:rPr>
        <w:rFonts w:ascii="Wingdings" w:hAnsi="Wingdings" w:hint="default"/>
      </w:rPr>
    </w:lvl>
    <w:lvl w:ilvl="3" w:tplc="B2388EFE">
      <w:start w:val="1"/>
      <w:numFmt w:val="bullet"/>
      <w:lvlText w:val=""/>
      <w:lvlJc w:val="left"/>
      <w:pPr>
        <w:ind w:left="2880" w:hanging="360"/>
      </w:pPr>
      <w:rPr>
        <w:rFonts w:ascii="Symbol" w:hAnsi="Symbol" w:hint="default"/>
      </w:rPr>
    </w:lvl>
    <w:lvl w:ilvl="4" w:tplc="18ACD5E2">
      <w:start w:val="1"/>
      <w:numFmt w:val="bullet"/>
      <w:lvlText w:val="o"/>
      <w:lvlJc w:val="left"/>
      <w:pPr>
        <w:ind w:left="3600" w:hanging="360"/>
      </w:pPr>
      <w:rPr>
        <w:rFonts w:ascii="Courier New" w:hAnsi="Courier New" w:hint="default"/>
      </w:rPr>
    </w:lvl>
    <w:lvl w:ilvl="5" w:tplc="DF36BCF6">
      <w:start w:val="1"/>
      <w:numFmt w:val="bullet"/>
      <w:lvlText w:val=""/>
      <w:lvlJc w:val="left"/>
      <w:pPr>
        <w:ind w:left="4320" w:hanging="360"/>
      </w:pPr>
      <w:rPr>
        <w:rFonts w:ascii="Wingdings" w:hAnsi="Wingdings" w:hint="default"/>
      </w:rPr>
    </w:lvl>
    <w:lvl w:ilvl="6" w:tplc="DDDE187E">
      <w:start w:val="1"/>
      <w:numFmt w:val="bullet"/>
      <w:lvlText w:val=""/>
      <w:lvlJc w:val="left"/>
      <w:pPr>
        <w:ind w:left="5040" w:hanging="360"/>
      </w:pPr>
      <w:rPr>
        <w:rFonts w:ascii="Symbol" w:hAnsi="Symbol" w:hint="default"/>
      </w:rPr>
    </w:lvl>
    <w:lvl w:ilvl="7" w:tplc="E90E57FA">
      <w:start w:val="1"/>
      <w:numFmt w:val="bullet"/>
      <w:lvlText w:val="o"/>
      <w:lvlJc w:val="left"/>
      <w:pPr>
        <w:ind w:left="5760" w:hanging="360"/>
      </w:pPr>
      <w:rPr>
        <w:rFonts w:ascii="Courier New" w:hAnsi="Courier New" w:hint="default"/>
      </w:rPr>
    </w:lvl>
    <w:lvl w:ilvl="8" w:tplc="6D22485A">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13"/>
  </w:num>
  <w:num w:numId="4">
    <w:abstractNumId w:val="1"/>
  </w:num>
  <w:num w:numId="5">
    <w:abstractNumId w:val="12"/>
  </w:num>
  <w:num w:numId="6">
    <w:abstractNumId w:val="10"/>
  </w:num>
  <w:num w:numId="7">
    <w:abstractNumId w:val="2"/>
  </w:num>
  <w:num w:numId="8">
    <w:abstractNumId w:val="9"/>
  </w:num>
  <w:num w:numId="9">
    <w:abstractNumId w:val="4"/>
  </w:num>
  <w:num w:numId="10">
    <w:abstractNumId w:val="5"/>
  </w:num>
  <w:num w:numId="11">
    <w:abstractNumId w:val="3"/>
  </w:num>
  <w:num w:numId="12">
    <w:abstractNumId w:val="8"/>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activeWritingStyle w:appName="MSWord" w:lang="es-C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US" w:vendorID="64" w:dllVersion="131078" w:nlCheck="1" w:checkStyle="0"/>
  <w:activeWritingStyle w:appName="MSWord" w:lang="es-ES" w:vendorID="64" w:dllVersion="131078" w:nlCheck="1" w:checkStyle="0"/>
  <w:activeWritingStyle w:appName="MSWord" w:lang="es-CL" w:vendorID="64" w:dllVersion="131078" w:nlCheck="1" w:checkStyle="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631DF2A"/>
    <w:rsid w:val="00005FB3"/>
    <w:rsid w:val="00007ABE"/>
    <w:rsid w:val="00015290"/>
    <w:rsid w:val="000208CE"/>
    <w:rsid w:val="00022AD2"/>
    <w:rsid w:val="0002572C"/>
    <w:rsid w:val="00027282"/>
    <w:rsid w:val="00032A81"/>
    <w:rsid w:val="00033B84"/>
    <w:rsid w:val="00035B05"/>
    <w:rsid w:val="00042541"/>
    <w:rsid w:val="00045060"/>
    <w:rsid w:val="00045BD6"/>
    <w:rsid w:val="00046C8E"/>
    <w:rsid w:val="00047B44"/>
    <w:rsid w:val="000512E1"/>
    <w:rsid w:val="00051EEA"/>
    <w:rsid w:val="00053E7F"/>
    <w:rsid w:val="00055B3F"/>
    <w:rsid w:val="000560F1"/>
    <w:rsid w:val="0005742A"/>
    <w:rsid w:val="00061583"/>
    <w:rsid w:val="00062624"/>
    <w:rsid w:val="00066E76"/>
    <w:rsid w:val="00067A6D"/>
    <w:rsid w:val="00071FD1"/>
    <w:rsid w:val="00074CB0"/>
    <w:rsid w:val="00075146"/>
    <w:rsid w:val="0007757F"/>
    <w:rsid w:val="0008588A"/>
    <w:rsid w:val="00085BF7"/>
    <w:rsid w:val="00087730"/>
    <w:rsid w:val="00093D5C"/>
    <w:rsid w:val="0009655A"/>
    <w:rsid w:val="00096FE6"/>
    <w:rsid w:val="000A1451"/>
    <w:rsid w:val="000A4245"/>
    <w:rsid w:val="000A5D9E"/>
    <w:rsid w:val="000B12E0"/>
    <w:rsid w:val="000B556B"/>
    <w:rsid w:val="000C1912"/>
    <w:rsid w:val="000C2A47"/>
    <w:rsid w:val="000C6F42"/>
    <w:rsid w:val="000D05B1"/>
    <w:rsid w:val="000D10A9"/>
    <w:rsid w:val="000D3593"/>
    <w:rsid w:val="000E0EE4"/>
    <w:rsid w:val="000E0FAF"/>
    <w:rsid w:val="000E4E05"/>
    <w:rsid w:val="000E6623"/>
    <w:rsid w:val="000F0F00"/>
    <w:rsid w:val="000F23C1"/>
    <w:rsid w:val="000F3B2A"/>
    <w:rsid w:val="00101A70"/>
    <w:rsid w:val="00104473"/>
    <w:rsid w:val="0011135B"/>
    <w:rsid w:val="0011140A"/>
    <w:rsid w:val="00116ADE"/>
    <w:rsid w:val="0012062A"/>
    <w:rsid w:val="00121A4F"/>
    <w:rsid w:val="00125206"/>
    <w:rsid w:val="00131DA0"/>
    <w:rsid w:val="001341EF"/>
    <w:rsid w:val="0014057B"/>
    <w:rsid w:val="0014391C"/>
    <w:rsid w:val="00144628"/>
    <w:rsid w:val="00154BE4"/>
    <w:rsid w:val="00156FCA"/>
    <w:rsid w:val="00160BBD"/>
    <w:rsid w:val="0016171A"/>
    <w:rsid w:val="0016531F"/>
    <w:rsid w:val="001662F4"/>
    <w:rsid w:val="00175DBC"/>
    <w:rsid w:val="00176934"/>
    <w:rsid w:val="00176966"/>
    <w:rsid w:val="00180F6E"/>
    <w:rsid w:val="00183FCC"/>
    <w:rsid w:val="001842BA"/>
    <w:rsid w:val="00184F7D"/>
    <w:rsid w:val="00187174"/>
    <w:rsid w:val="00187636"/>
    <w:rsid w:val="0018768A"/>
    <w:rsid w:val="00191137"/>
    <w:rsid w:val="00192034"/>
    <w:rsid w:val="00193FE3"/>
    <w:rsid w:val="001A1914"/>
    <w:rsid w:val="001A38D7"/>
    <w:rsid w:val="001A3B66"/>
    <w:rsid w:val="001A43D4"/>
    <w:rsid w:val="001A5754"/>
    <w:rsid w:val="001A6750"/>
    <w:rsid w:val="001A768C"/>
    <w:rsid w:val="001B0625"/>
    <w:rsid w:val="001B154E"/>
    <w:rsid w:val="001B29C3"/>
    <w:rsid w:val="001C11AE"/>
    <w:rsid w:val="001C5849"/>
    <w:rsid w:val="001C648E"/>
    <w:rsid w:val="001D0C19"/>
    <w:rsid w:val="001D171C"/>
    <w:rsid w:val="001D45BB"/>
    <w:rsid w:val="001D4A01"/>
    <w:rsid w:val="001E74B5"/>
    <w:rsid w:val="001F0389"/>
    <w:rsid w:val="001F0965"/>
    <w:rsid w:val="001F279C"/>
    <w:rsid w:val="001F3162"/>
    <w:rsid w:val="001F44B5"/>
    <w:rsid w:val="00201464"/>
    <w:rsid w:val="00202131"/>
    <w:rsid w:val="00211949"/>
    <w:rsid w:val="00212BF3"/>
    <w:rsid w:val="002134FB"/>
    <w:rsid w:val="00216413"/>
    <w:rsid w:val="0021726F"/>
    <w:rsid w:val="002208D8"/>
    <w:rsid w:val="002217CD"/>
    <w:rsid w:val="002312C1"/>
    <w:rsid w:val="00234B16"/>
    <w:rsid w:val="002353D5"/>
    <w:rsid w:val="00237FD3"/>
    <w:rsid w:val="0024120E"/>
    <w:rsid w:val="00242F9D"/>
    <w:rsid w:val="00244111"/>
    <w:rsid w:val="00245927"/>
    <w:rsid w:val="00245EAD"/>
    <w:rsid w:val="00246660"/>
    <w:rsid w:val="00260E3C"/>
    <w:rsid w:val="00264EA8"/>
    <w:rsid w:val="002653EE"/>
    <w:rsid w:val="00265AEA"/>
    <w:rsid w:val="00267A03"/>
    <w:rsid w:val="00271C86"/>
    <w:rsid w:val="002720FB"/>
    <w:rsid w:val="00281D2E"/>
    <w:rsid w:val="00281E96"/>
    <w:rsid w:val="00285FFD"/>
    <w:rsid w:val="00296502"/>
    <w:rsid w:val="002A271F"/>
    <w:rsid w:val="002A27CE"/>
    <w:rsid w:val="002A53A9"/>
    <w:rsid w:val="002B455B"/>
    <w:rsid w:val="002B618C"/>
    <w:rsid w:val="002C0A59"/>
    <w:rsid w:val="002C1126"/>
    <w:rsid w:val="002C7C06"/>
    <w:rsid w:val="002D27D8"/>
    <w:rsid w:val="002D2AF5"/>
    <w:rsid w:val="002E202D"/>
    <w:rsid w:val="002E28F8"/>
    <w:rsid w:val="002E419D"/>
    <w:rsid w:val="002E5DAC"/>
    <w:rsid w:val="002E5FEE"/>
    <w:rsid w:val="002E6C0B"/>
    <w:rsid w:val="002E7BCE"/>
    <w:rsid w:val="002F3685"/>
    <w:rsid w:val="002F5047"/>
    <w:rsid w:val="002F610F"/>
    <w:rsid w:val="0030201F"/>
    <w:rsid w:val="003061F5"/>
    <w:rsid w:val="00306411"/>
    <w:rsid w:val="00306C0F"/>
    <w:rsid w:val="00310285"/>
    <w:rsid w:val="0031604E"/>
    <w:rsid w:val="003200F6"/>
    <w:rsid w:val="0032070D"/>
    <w:rsid w:val="00321F48"/>
    <w:rsid w:val="003239A4"/>
    <w:rsid w:val="00323D10"/>
    <w:rsid w:val="00327571"/>
    <w:rsid w:val="00331150"/>
    <w:rsid w:val="003340CF"/>
    <w:rsid w:val="003350FA"/>
    <w:rsid w:val="00335E2B"/>
    <w:rsid w:val="0034042B"/>
    <w:rsid w:val="0034716A"/>
    <w:rsid w:val="00353867"/>
    <w:rsid w:val="00353F9C"/>
    <w:rsid w:val="00354103"/>
    <w:rsid w:val="003556D0"/>
    <w:rsid w:val="0035588D"/>
    <w:rsid w:val="00357CDD"/>
    <w:rsid w:val="00361EC6"/>
    <w:rsid w:val="00364496"/>
    <w:rsid w:val="003714CC"/>
    <w:rsid w:val="003726EB"/>
    <w:rsid w:val="00374878"/>
    <w:rsid w:val="00376907"/>
    <w:rsid w:val="003806D4"/>
    <w:rsid w:val="003835B2"/>
    <w:rsid w:val="00384080"/>
    <w:rsid w:val="003906A1"/>
    <w:rsid w:val="0039420B"/>
    <w:rsid w:val="003942FF"/>
    <w:rsid w:val="003A2649"/>
    <w:rsid w:val="003A2B34"/>
    <w:rsid w:val="003A2FBC"/>
    <w:rsid w:val="003A3AA2"/>
    <w:rsid w:val="003B1395"/>
    <w:rsid w:val="003B41C9"/>
    <w:rsid w:val="003C3A9B"/>
    <w:rsid w:val="003C40B6"/>
    <w:rsid w:val="003C561D"/>
    <w:rsid w:val="003D0FFB"/>
    <w:rsid w:val="003D3331"/>
    <w:rsid w:val="003D35ED"/>
    <w:rsid w:val="003E4BCC"/>
    <w:rsid w:val="003E7E3B"/>
    <w:rsid w:val="003F5115"/>
    <w:rsid w:val="003F528A"/>
    <w:rsid w:val="003F796D"/>
    <w:rsid w:val="004001F0"/>
    <w:rsid w:val="004014DB"/>
    <w:rsid w:val="00401779"/>
    <w:rsid w:val="00407907"/>
    <w:rsid w:val="00412395"/>
    <w:rsid w:val="004147AF"/>
    <w:rsid w:val="00420A3A"/>
    <w:rsid w:val="00424E45"/>
    <w:rsid w:val="00431AD6"/>
    <w:rsid w:val="0043497E"/>
    <w:rsid w:val="0044316D"/>
    <w:rsid w:val="00446890"/>
    <w:rsid w:val="00456440"/>
    <w:rsid w:val="004579FA"/>
    <w:rsid w:val="00463868"/>
    <w:rsid w:val="004657CC"/>
    <w:rsid w:val="00470755"/>
    <w:rsid w:val="004731A8"/>
    <w:rsid w:val="004741AC"/>
    <w:rsid w:val="00475F58"/>
    <w:rsid w:val="00477CC8"/>
    <w:rsid w:val="00492B52"/>
    <w:rsid w:val="00494038"/>
    <w:rsid w:val="00494368"/>
    <w:rsid w:val="004A06A5"/>
    <w:rsid w:val="004A2832"/>
    <w:rsid w:val="004A48AE"/>
    <w:rsid w:val="004A7069"/>
    <w:rsid w:val="004A7921"/>
    <w:rsid w:val="004B1EA5"/>
    <w:rsid w:val="004B2EA0"/>
    <w:rsid w:val="004B4E65"/>
    <w:rsid w:val="004C13C4"/>
    <w:rsid w:val="004C5E0B"/>
    <w:rsid w:val="004D0434"/>
    <w:rsid w:val="004D0C13"/>
    <w:rsid w:val="004D3999"/>
    <w:rsid w:val="004D7DC5"/>
    <w:rsid w:val="004E0764"/>
    <w:rsid w:val="004E405C"/>
    <w:rsid w:val="004E5880"/>
    <w:rsid w:val="004F12C0"/>
    <w:rsid w:val="004F4C8E"/>
    <w:rsid w:val="00513BBB"/>
    <w:rsid w:val="00515BE4"/>
    <w:rsid w:val="00520601"/>
    <w:rsid w:val="00520AF7"/>
    <w:rsid w:val="00520FAB"/>
    <w:rsid w:val="00521BE5"/>
    <w:rsid w:val="005246F6"/>
    <w:rsid w:val="00524DE5"/>
    <w:rsid w:val="005257B1"/>
    <w:rsid w:val="00532712"/>
    <w:rsid w:val="00533FA1"/>
    <w:rsid w:val="00535437"/>
    <w:rsid w:val="00537508"/>
    <w:rsid w:val="005419B4"/>
    <w:rsid w:val="00544D11"/>
    <w:rsid w:val="005467E4"/>
    <w:rsid w:val="005479FD"/>
    <w:rsid w:val="00547FB2"/>
    <w:rsid w:val="0055011D"/>
    <w:rsid w:val="00554AB7"/>
    <w:rsid w:val="00555126"/>
    <w:rsid w:val="005615D6"/>
    <w:rsid w:val="00562661"/>
    <w:rsid w:val="005656DC"/>
    <w:rsid w:val="0057223A"/>
    <w:rsid w:val="00574FCD"/>
    <w:rsid w:val="005843BD"/>
    <w:rsid w:val="00587CA3"/>
    <w:rsid w:val="00587EDB"/>
    <w:rsid w:val="0059038E"/>
    <w:rsid w:val="005973FA"/>
    <w:rsid w:val="005976B5"/>
    <w:rsid w:val="005977B2"/>
    <w:rsid w:val="005A332D"/>
    <w:rsid w:val="005A3EC7"/>
    <w:rsid w:val="005A5F3C"/>
    <w:rsid w:val="005B07BF"/>
    <w:rsid w:val="005B43B5"/>
    <w:rsid w:val="005B4BC5"/>
    <w:rsid w:val="005B5C4F"/>
    <w:rsid w:val="005C396B"/>
    <w:rsid w:val="005C6C54"/>
    <w:rsid w:val="005C79ED"/>
    <w:rsid w:val="005D00AD"/>
    <w:rsid w:val="005D0ED1"/>
    <w:rsid w:val="005D2A19"/>
    <w:rsid w:val="005D772F"/>
    <w:rsid w:val="005E76F1"/>
    <w:rsid w:val="0060252C"/>
    <w:rsid w:val="00602634"/>
    <w:rsid w:val="00611CEB"/>
    <w:rsid w:val="00616464"/>
    <w:rsid w:val="006209B6"/>
    <w:rsid w:val="0062342B"/>
    <w:rsid w:val="00624D79"/>
    <w:rsid w:val="00634692"/>
    <w:rsid w:val="0063552B"/>
    <w:rsid w:val="00637C0E"/>
    <w:rsid w:val="0064133B"/>
    <w:rsid w:val="00644AE0"/>
    <w:rsid w:val="006507DF"/>
    <w:rsid w:val="006525E7"/>
    <w:rsid w:val="006527C6"/>
    <w:rsid w:val="00656723"/>
    <w:rsid w:val="00660294"/>
    <w:rsid w:val="00660874"/>
    <w:rsid w:val="00662546"/>
    <w:rsid w:val="00671B1F"/>
    <w:rsid w:val="006818F8"/>
    <w:rsid w:val="0068368D"/>
    <w:rsid w:val="00684448"/>
    <w:rsid w:val="00685A1C"/>
    <w:rsid w:val="006860DB"/>
    <w:rsid w:val="0069032F"/>
    <w:rsid w:val="00694745"/>
    <w:rsid w:val="00696901"/>
    <w:rsid w:val="006972D1"/>
    <w:rsid w:val="006A1571"/>
    <w:rsid w:val="006A627D"/>
    <w:rsid w:val="006B0AC4"/>
    <w:rsid w:val="006B1D19"/>
    <w:rsid w:val="006B75AE"/>
    <w:rsid w:val="006C0B2F"/>
    <w:rsid w:val="006C101D"/>
    <w:rsid w:val="006C1C8E"/>
    <w:rsid w:val="006C1EB4"/>
    <w:rsid w:val="006C525D"/>
    <w:rsid w:val="006C6852"/>
    <w:rsid w:val="006C6F6C"/>
    <w:rsid w:val="006D5254"/>
    <w:rsid w:val="006D5C1A"/>
    <w:rsid w:val="006D5D92"/>
    <w:rsid w:val="006D6B3B"/>
    <w:rsid w:val="006D6B41"/>
    <w:rsid w:val="006D7754"/>
    <w:rsid w:val="006E0556"/>
    <w:rsid w:val="006E72AF"/>
    <w:rsid w:val="006F338D"/>
    <w:rsid w:val="00700C05"/>
    <w:rsid w:val="0070360D"/>
    <w:rsid w:val="00703A25"/>
    <w:rsid w:val="00706479"/>
    <w:rsid w:val="00710EE6"/>
    <w:rsid w:val="00710F76"/>
    <w:rsid w:val="00713ACB"/>
    <w:rsid w:val="00720C4B"/>
    <w:rsid w:val="007214D2"/>
    <w:rsid w:val="00721BB3"/>
    <w:rsid w:val="00722436"/>
    <w:rsid w:val="007257AE"/>
    <w:rsid w:val="007353A6"/>
    <w:rsid w:val="00747164"/>
    <w:rsid w:val="00750C8E"/>
    <w:rsid w:val="00753D89"/>
    <w:rsid w:val="0075499A"/>
    <w:rsid w:val="00754FCA"/>
    <w:rsid w:val="0075522B"/>
    <w:rsid w:val="00755777"/>
    <w:rsid w:val="00756A1B"/>
    <w:rsid w:val="00761180"/>
    <w:rsid w:val="00764CC2"/>
    <w:rsid w:val="00765BEA"/>
    <w:rsid w:val="00770E52"/>
    <w:rsid w:val="007752CB"/>
    <w:rsid w:val="007762DD"/>
    <w:rsid w:val="00777527"/>
    <w:rsid w:val="007807E0"/>
    <w:rsid w:val="007828FE"/>
    <w:rsid w:val="00782C76"/>
    <w:rsid w:val="007901EF"/>
    <w:rsid w:val="007902A9"/>
    <w:rsid w:val="00791DD7"/>
    <w:rsid w:val="00792D8E"/>
    <w:rsid w:val="00792E93"/>
    <w:rsid w:val="00797572"/>
    <w:rsid w:val="00797C47"/>
    <w:rsid w:val="007A0C38"/>
    <w:rsid w:val="007A153A"/>
    <w:rsid w:val="007A29A3"/>
    <w:rsid w:val="007A3F5B"/>
    <w:rsid w:val="007B14C4"/>
    <w:rsid w:val="007B1A35"/>
    <w:rsid w:val="007B2516"/>
    <w:rsid w:val="007B3E2A"/>
    <w:rsid w:val="007B4223"/>
    <w:rsid w:val="007B4763"/>
    <w:rsid w:val="007B555C"/>
    <w:rsid w:val="007C3ABA"/>
    <w:rsid w:val="007C7C0F"/>
    <w:rsid w:val="007C7FEF"/>
    <w:rsid w:val="007D752E"/>
    <w:rsid w:val="007D77DB"/>
    <w:rsid w:val="007D79BF"/>
    <w:rsid w:val="007E001C"/>
    <w:rsid w:val="007E0B17"/>
    <w:rsid w:val="007E2ED4"/>
    <w:rsid w:val="007F0F31"/>
    <w:rsid w:val="007F116C"/>
    <w:rsid w:val="007F26E8"/>
    <w:rsid w:val="007F3516"/>
    <w:rsid w:val="007F399E"/>
    <w:rsid w:val="007F4963"/>
    <w:rsid w:val="007F570E"/>
    <w:rsid w:val="007F7283"/>
    <w:rsid w:val="007F74D9"/>
    <w:rsid w:val="00800F83"/>
    <w:rsid w:val="0080239A"/>
    <w:rsid w:val="00802E87"/>
    <w:rsid w:val="0080370B"/>
    <w:rsid w:val="008056D9"/>
    <w:rsid w:val="00814273"/>
    <w:rsid w:val="0081538D"/>
    <w:rsid w:val="00816A21"/>
    <w:rsid w:val="00816A2F"/>
    <w:rsid w:val="0082124D"/>
    <w:rsid w:val="008244E7"/>
    <w:rsid w:val="00826070"/>
    <w:rsid w:val="008300AA"/>
    <w:rsid w:val="00830B8C"/>
    <w:rsid w:val="0083285C"/>
    <w:rsid w:val="0083289A"/>
    <w:rsid w:val="00837200"/>
    <w:rsid w:val="00837260"/>
    <w:rsid w:val="008379E8"/>
    <w:rsid w:val="008419CF"/>
    <w:rsid w:val="00841CE6"/>
    <w:rsid w:val="00844559"/>
    <w:rsid w:val="00851B16"/>
    <w:rsid w:val="008532B5"/>
    <w:rsid w:val="0085689E"/>
    <w:rsid w:val="00856D90"/>
    <w:rsid w:val="00861A99"/>
    <w:rsid w:val="00864F69"/>
    <w:rsid w:val="00866A3D"/>
    <w:rsid w:val="00871CD3"/>
    <w:rsid w:val="00872C61"/>
    <w:rsid w:val="00886931"/>
    <w:rsid w:val="00887B0F"/>
    <w:rsid w:val="00890A90"/>
    <w:rsid w:val="0089367E"/>
    <w:rsid w:val="0089377D"/>
    <w:rsid w:val="00894D7A"/>
    <w:rsid w:val="00895B26"/>
    <w:rsid w:val="008A0040"/>
    <w:rsid w:val="008A01B9"/>
    <w:rsid w:val="008A5AB3"/>
    <w:rsid w:val="008A7B2C"/>
    <w:rsid w:val="008B55C8"/>
    <w:rsid w:val="008B7FB2"/>
    <w:rsid w:val="008C15BD"/>
    <w:rsid w:val="008C6013"/>
    <w:rsid w:val="008C72FB"/>
    <w:rsid w:val="008D1797"/>
    <w:rsid w:val="008D3B61"/>
    <w:rsid w:val="008D597F"/>
    <w:rsid w:val="008D69A1"/>
    <w:rsid w:val="008D6BE3"/>
    <w:rsid w:val="008E0448"/>
    <w:rsid w:val="008E1618"/>
    <w:rsid w:val="008E3F82"/>
    <w:rsid w:val="008E4D13"/>
    <w:rsid w:val="008E5FBA"/>
    <w:rsid w:val="008F666B"/>
    <w:rsid w:val="00901880"/>
    <w:rsid w:val="00902EF2"/>
    <w:rsid w:val="00905EEB"/>
    <w:rsid w:val="00907F2A"/>
    <w:rsid w:val="00910945"/>
    <w:rsid w:val="009202C5"/>
    <w:rsid w:val="00925D78"/>
    <w:rsid w:val="00927B01"/>
    <w:rsid w:val="00930649"/>
    <w:rsid w:val="00941AD6"/>
    <w:rsid w:val="0094424A"/>
    <w:rsid w:val="00944488"/>
    <w:rsid w:val="0095040D"/>
    <w:rsid w:val="009608C8"/>
    <w:rsid w:val="009657B6"/>
    <w:rsid w:val="009669E8"/>
    <w:rsid w:val="00971AF5"/>
    <w:rsid w:val="00976632"/>
    <w:rsid w:val="0098123A"/>
    <w:rsid w:val="009818BA"/>
    <w:rsid w:val="00984AC0"/>
    <w:rsid w:val="00990663"/>
    <w:rsid w:val="00991D6B"/>
    <w:rsid w:val="0099491C"/>
    <w:rsid w:val="009A01A4"/>
    <w:rsid w:val="009A0BA5"/>
    <w:rsid w:val="009A113D"/>
    <w:rsid w:val="009A3189"/>
    <w:rsid w:val="009A37CF"/>
    <w:rsid w:val="009B55E0"/>
    <w:rsid w:val="009B645B"/>
    <w:rsid w:val="009B696E"/>
    <w:rsid w:val="009C2C04"/>
    <w:rsid w:val="009C401B"/>
    <w:rsid w:val="009C419A"/>
    <w:rsid w:val="009C519E"/>
    <w:rsid w:val="009C5757"/>
    <w:rsid w:val="009D11F9"/>
    <w:rsid w:val="009D5197"/>
    <w:rsid w:val="009E115C"/>
    <w:rsid w:val="009E18BD"/>
    <w:rsid w:val="009E24E4"/>
    <w:rsid w:val="009E49A7"/>
    <w:rsid w:val="009E7799"/>
    <w:rsid w:val="009F1AF6"/>
    <w:rsid w:val="009F31D1"/>
    <w:rsid w:val="009F4F65"/>
    <w:rsid w:val="009F5E10"/>
    <w:rsid w:val="009F7C34"/>
    <w:rsid w:val="009F7D1B"/>
    <w:rsid w:val="00A006DD"/>
    <w:rsid w:val="00A03534"/>
    <w:rsid w:val="00A04419"/>
    <w:rsid w:val="00A06081"/>
    <w:rsid w:val="00A1129F"/>
    <w:rsid w:val="00A15FAA"/>
    <w:rsid w:val="00A17A9A"/>
    <w:rsid w:val="00A2445D"/>
    <w:rsid w:val="00A27CF0"/>
    <w:rsid w:val="00A36561"/>
    <w:rsid w:val="00A4240A"/>
    <w:rsid w:val="00A4642F"/>
    <w:rsid w:val="00A518F6"/>
    <w:rsid w:val="00A5212D"/>
    <w:rsid w:val="00A5230B"/>
    <w:rsid w:val="00A6184D"/>
    <w:rsid w:val="00A621C1"/>
    <w:rsid w:val="00A66E5A"/>
    <w:rsid w:val="00A675E7"/>
    <w:rsid w:val="00A71587"/>
    <w:rsid w:val="00A71EC9"/>
    <w:rsid w:val="00A7220C"/>
    <w:rsid w:val="00A73009"/>
    <w:rsid w:val="00A737E6"/>
    <w:rsid w:val="00A74B7E"/>
    <w:rsid w:val="00A77FDD"/>
    <w:rsid w:val="00A80F2C"/>
    <w:rsid w:val="00A82268"/>
    <w:rsid w:val="00A84029"/>
    <w:rsid w:val="00A90904"/>
    <w:rsid w:val="00A91389"/>
    <w:rsid w:val="00A919B5"/>
    <w:rsid w:val="00A91B83"/>
    <w:rsid w:val="00A94D51"/>
    <w:rsid w:val="00AA0C8A"/>
    <w:rsid w:val="00AA0FCC"/>
    <w:rsid w:val="00AA24CC"/>
    <w:rsid w:val="00AA2B27"/>
    <w:rsid w:val="00AA36EE"/>
    <w:rsid w:val="00AA37A5"/>
    <w:rsid w:val="00AA65ED"/>
    <w:rsid w:val="00AA6DA4"/>
    <w:rsid w:val="00AB242F"/>
    <w:rsid w:val="00AB3EEB"/>
    <w:rsid w:val="00AB4E33"/>
    <w:rsid w:val="00AB5EB3"/>
    <w:rsid w:val="00AC1967"/>
    <w:rsid w:val="00AC2F9B"/>
    <w:rsid w:val="00AC4CB1"/>
    <w:rsid w:val="00AD0EB2"/>
    <w:rsid w:val="00AD31A7"/>
    <w:rsid w:val="00AD4035"/>
    <w:rsid w:val="00AD5BC4"/>
    <w:rsid w:val="00AE6489"/>
    <w:rsid w:val="00AF356D"/>
    <w:rsid w:val="00AF4C6B"/>
    <w:rsid w:val="00AF603E"/>
    <w:rsid w:val="00AF7164"/>
    <w:rsid w:val="00AF7634"/>
    <w:rsid w:val="00B01A7B"/>
    <w:rsid w:val="00B06080"/>
    <w:rsid w:val="00B103A0"/>
    <w:rsid w:val="00B143A7"/>
    <w:rsid w:val="00B17CBC"/>
    <w:rsid w:val="00B2090E"/>
    <w:rsid w:val="00B20B7C"/>
    <w:rsid w:val="00B25D41"/>
    <w:rsid w:val="00B27B85"/>
    <w:rsid w:val="00B311F7"/>
    <w:rsid w:val="00B3600D"/>
    <w:rsid w:val="00B405A6"/>
    <w:rsid w:val="00B474E0"/>
    <w:rsid w:val="00B7266E"/>
    <w:rsid w:val="00B73ACA"/>
    <w:rsid w:val="00B75F9C"/>
    <w:rsid w:val="00B77CBF"/>
    <w:rsid w:val="00B77D2D"/>
    <w:rsid w:val="00B8053A"/>
    <w:rsid w:val="00BA6E53"/>
    <w:rsid w:val="00BB1E0D"/>
    <w:rsid w:val="00BB6F8C"/>
    <w:rsid w:val="00BC3BAD"/>
    <w:rsid w:val="00BC5E1E"/>
    <w:rsid w:val="00BC62C7"/>
    <w:rsid w:val="00BD0AAE"/>
    <w:rsid w:val="00BD105C"/>
    <w:rsid w:val="00BD5272"/>
    <w:rsid w:val="00BD5C80"/>
    <w:rsid w:val="00BE2F38"/>
    <w:rsid w:val="00BE7BE8"/>
    <w:rsid w:val="00BF0566"/>
    <w:rsid w:val="00BF1A45"/>
    <w:rsid w:val="00BF1E49"/>
    <w:rsid w:val="00BF570D"/>
    <w:rsid w:val="00C01F51"/>
    <w:rsid w:val="00C05E8D"/>
    <w:rsid w:val="00C06954"/>
    <w:rsid w:val="00C12B57"/>
    <w:rsid w:val="00C14AED"/>
    <w:rsid w:val="00C16180"/>
    <w:rsid w:val="00C17B92"/>
    <w:rsid w:val="00C23F4D"/>
    <w:rsid w:val="00C24781"/>
    <w:rsid w:val="00C25CFA"/>
    <w:rsid w:val="00C34E76"/>
    <w:rsid w:val="00C34F02"/>
    <w:rsid w:val="00C35C78"/>
    <w:rsid w:val="00C376EA"/>
    <w:rsid w:val="00C37EDE"/>
    <w:rsid w:val="00C46B76"/>
    <w:rsid w:val="00C478E6"/>
    <w:rsid w:val="00C71862"/>
    <w:rsid w:val="00C80DE2"/>
    <w:rsid w:val="00C83053"/>
    <w:rsid w:val="00C90283"/>
    <w:rsid w:val="00C914EB"/>
    <w:rsid w:val="00C914FD"/>
    <w:rsid w:val="00C945CE"/>
    <w:rsid w:val="00C951FE"/>
    <w:rsid w:val="00CA1828"/>
    <w:rsid w:val="00CA290C"/>
    <w:rsid w:val="00CA2EC8"/>
    <w:rsid w:val="00CA3C52"/>
    <w:rsid w:val="00CA3F98"/>
    <w:rsid w:val="00CA40AA"/>
    <w:rsid w:val="00CA454D"/>
    <w:rsid w:val="00CA4633"/>
    <w:rsid w:val="00CA555D"/>
    <w:rsid w:val="00CB0FBD"/>
    <w:rsid w:val="00CB17AB"/>
    <w:rsid w:val="00CB55CA"/>
    <w:rsid w:val="00CC3C66"/>
    <w:rsid w:val="00CD187C"/>
    <w:rsid w:val="00CD56FA"/>
    <w:rsid w:val="00CE4A17"/>
    <w:rsid w:val="00CF2DB6"/>
    <w:rsid w:val="00CF3791"/>
    <w:rsid w:val="00D055EB"/>
    <w:rsid w:val="00D07234"/>
    <w:rsid w:val="00D11993"/>
    <w:rsid w:val="00D12A29"/>
    <w:rsid w:val="00D13FFE"/>
    <w:rsid w:val="00D14C90"/>
    <w:rsid w:val="00D168B9"/>
    <w:rsid w:val="00D16901"/>
    <w:rsid w:val="00D20121"/>
    <w:rsid w:val="00D21966"/>
    <w:rsid w:val="00D22AB5"/>
    <w:rsid w:val="00D240BF"/>
    <w:rsid w:val="00D249D2"/>
    <w:rsid w:val="00D24A05"/>
    <w:rsid w:val="00D26686"/>
    <w:rsid w:val="00D30556"/>
    <w:rsid w:val="00D37C98"/>
    <w:rsid w:val="00D42B2F"/>
    <w:rsid w:val="00D430C3"/>
    <w:rsid w:val="00D46F75"/>
    <w:rsid w:val="00D5238D"/>
    <w:rsid w:val="00D52970"/>
    <w:rsid w:val="00D57BBC"/>
    <w:rsid w:val="00D60695"/>
    <w:rsid w:val="00D61785"/>
    <w:rsid w:val="00D621E5"/>
    <w:rsid w:val="00D71F37"/>
    <w:rsid w:val="00D7301C"/>
    <w:rsid w:val="00D85951"/>
    <w:rsid w:val="00D860E2"/>
    <w:rsid w:val="00D86681"/>
    <w:rsid w:val="00D92636"/>
    <w:rsid w:val="00D92F4A"/>
    <w:rsid w:val="00DA6EBF"/>
    <w:rsid w:val="00DB2968"/>
    <w:rsid w:val="00DB7854"/>
    <w:rsid w:val="00DC064C"/>
    <w:rsid w:val="00DC0988"/>
    <w:rsid w:val="00DC1897"/>
    <w:rsid w:val="00DC1BC2"/>
    <w:rsid w:val="00DC6ADF"/>
    <w:rsid w:val="00DC6CDF"/>
    <w:rsid w:val="00DD09E0"/>
    <w:rsid w:val="00DD701D"/>
    <w:rsid w:val="00DE2DB9"/>
    <w:rsid w:val="00DF1FA6"/>
    <w:rsid w:val="00DF4E98"/>
    <w:rsid w:val="00DF53BE"/>
    <w:rsid w:val="00DF7F96"/>
    <w:rsid w:val="00E03522"/>
    <w:rsid w:val="00E04D3B"/>
    <w:rsid w:val="00E07B2D"/>
    <w:rsid w:val="00E1215D"/>
    <w:rsid w:val="00E149F4"/>
    <w:rsid w:val="00E14C20"/>
    <w:rsid w:val="00E21327"/>
    <w:rsid w:val="00E30CE2"/>
    <w:rsid w:val="00E349FD"/>
    <w:rsid w:val="00E37085"/>
    <w:rsid w:val="00E4742C"/>
    <w:rsid w:val="00E50C37"/>
    <w:rsid w:val="00E5141F"/>
    <w:rsid w:val="00E532BA"/>
    <w:rsid w:val="00E53372"/>
    <w:rsid w:val="00E541A2"/>
    <w:rsid w:val="00E55704"/>
    <w:rsid w:val="00E65AE5"/>
    <w:rsid w:val="00E70465"/>
    <w:rsid w:val="00E70DE5"/>
    <w:rsid w:val="00E85CE7"/>
    <w:rsid w:val="00E901C8"/>
    <w:rsid w:val="00E90FE7"/>
    <w:rsid w:val="00E95CC1"/>
    <w:rsid w:val="00EA7569"/>
    <w:rsid w:val="00EB14DC"/>
    <w:rsid w:val="00EB4BA0"/>
    <w:rsid w:val="00EC3FAD"/>
    <w:rsid w:val="00EC725A"/>
    <w:rsid w:val="00ED09EC"/>
    <w:rsid w:val="00ED57B6"/>
    <w:rsid w:val="00ED5C8C"/>
    <w:rsid w:val="00ED5D2E"/>
    <w:rsid w:val="00ED6697"/>
    <w:rsid w:val="00ED6860"/>
    <w:rsid w:val="00EE52B8"/>
    <w:rsid w:val="00EF0E5D"/>
    <w:rsid w:val="00EF1443"/>
    <w:rsid w:val="00EF31E8"/>
    <w:rsid w:val="00EF5180"/>
    <w:rsid w:val="00F00047"/>
    <w:rsid w:val="00F000E9"/>
    <w:rsid w:val="00F023C4"/>
    <w:rsid w:val="00F03AD5"/>
    <w:rsid w:val="00F1249C"/>
    <w:rsid w:val="00F1449F"/>
    <w:rsid w:val="00F14E2B"/>
    <w:rsid w:val="00F16F28"/>
    <w:rsid w:val="00F175CD"/>
    <w:rsid w:val="00F21921"/>
    <w:rsid w:val="00F22C2C"/>
    <w:rsid w:val="00F2644D"/>
    <w:rsid w:val="00F27AB5"/>
    <w:rsid w:val="00F30E8C"/>
    <w:rsid w:val="00F323D8"/>
    <w:rsid w:val="00F3790E"/>
    <w:rsid w:val="00F45AF3"/>
    <w:rsid w:val="00F5288A"/>
    <w:rsid w:val="00F5321D"/>
    <w:rsid w:val="00F562AA"/>
    <w:rsid w:val="00F606E1"/>
    <w:rsid w:val="00F7172D"/>
    <w:rsid w:val="00F730B9"/>
    <w:rsid w:val="00F7611D"/>
    <w:rsid w:val="00F76752"/>
    <w:rsid w:val="00F7723E"/>
    <w:rsid w:val="00F806CE"/>
    <w:rsid w:val="00F82D41"/>
    <w:rsid w:val="00F83CBE"/>
    <w:rsid w:val="00F9007C"/>
    <w:rsid w:val="00F910AE"/>
    <w:rsid w:val="00F94EFA"/>
    <w:rsid w:val="00F95E61"/>
    <w:rsid w:val="00FB03AC"/>
    <w:rsid w:val="00FB351C"/>
    <w:rsid w:val="00FB4D66"/>
    <w:rsid w:val="00FB5A65"/>
    <w:rsid w:val="00FC440D"/>
    <w:rsid w:val="00FC44F5"/>
    <w:rsid w:val="00FC4BED"/>
    <w:rsid w:val="00FC538F"/>
    <w:rsid w:val="00FD2AB3"/>
    <w:rsid w:val="00FD2B91"/>
    <w:rsid w:val="00FD3957"/>
    <w:rsid w:val="00FE1988"/>
    <w:rsid w:val="00FE2E71"/>
    <w:rsid w:val="00FE433C"/>
    <w:rsid w:val="00FF2053"/>
    <w:rsid w:val="012C0400"/>
    <w:rsid w:val="013BDE11"/>
    <w:rsid w:val="0283D991"/>
    <w:rsid w:val="02D716FA"/>
    <w:rsid w:val="035FA317"/>
    <w:rsid w:val="0373DDDE"/>
    <w:rsid w:val="03EFE9E9"/>
    <w:rsid w:val="0432E89A"/>
    <w:rsid w:val="045ABC18"/>
    <w:rsid w:val="04DED9C7"/>
    <w:rsid w:val="05788ACF"/>
    <w:rsid w:val="05C5EF4B"/>
    <w:rsid w:val="0631DF2A"/>
    <w:rsid w:val="065BCE07"/>
    <w:rsid w:val="07D8D19D"/>
    <w:rsid w:val="07F3DFC2"/>
    <w:rsid w:val="0AE06277"/>
    <w:rsid w:val="0BC121D9"/>
    <w:rsid w:val="0C58B673"/>
    <w:rsid w:val="0CFF94F1"/>
    <w:rsid w:val="0ED0E6D7"/>
    <w:rsid w:val="0F4340EA"/>
    <w:rsid w:val="0FC93D51"/>
    <w:rsid w:val="120A4E01"/>
    <w:rsid w:val="130C576E"/>
    <w:rsid w:val="13944C13"/>
    <w:rsid w:val="1478F221"/>
    <w:rsid w:val="1501F002"/>
    <w:rsid w:val="168857A7"/>
    <w:rsid w:val="169E57DB"/>
    <w:rsid w:val="1727499A"/>
    <w:rsid w:val="17F39DB6"/>
    <w:rsid w:val="18561DB8"/>
    <w:rsid w:val="18BF2884"/>
    <w:rsid w:val="1AA4AA99"/>
    <w:rsid w:val="1AAA076E"/>
    <w:rsid w:val="1B06C4F9"/>
    <w:rsid w:val="1B53A96E"/>
    <w:rsid w:val="1BE4EC5F"/>
    <w:rsid w:val="1DC355CF"/>
    <w:rsid w:val="1E421BF9"/>
    <w:rsid w:val="1E9CD75C"/>
    <w:rsid w:val="1EED6490"/>
    <w:rsid w:val="20541813"/>
    <w:rsid w:val="207FB3D4"/>
    <w:rsid w:val="21467945"/>
    <w:rsid w:val="214EFD48"/>
    <w:rsid w:val="21BA278C"/>
    <w:rsid w:val="21E731A0"/>
    <w:rsid w:val="2200BEA4"/>
    <w:rsid w:val="225A86D7"/>
    <w:rsid w:val="22BBA518"/>
    <w:rsid w:val="22E63B1D"/>
    <w:rsid w:val="23B81EDF"/>
    <w:rsid w:val="23C00B6A"/>
    <w:rsid w:val="25E82789"/>
    <w:rsid w:val="26B34CB5"/>
    <w:rsid w:val="285CE3E0"/>
    <w:rsid w:val="288D8F62"/>
    <w:rsid w:val="28A2F1F7"/>
    <w:rsid w:val="2A7D2D82"/>
    <w:rsid w:val="2BD68652"/>
    <w:rsid w:val="2C1496B8"/>
    <w:rsid w:val="2C97D70D"/>
    <w:rsid w:val="2E83EF7F"/>
    <w:rsid w:val="2EE2D819"/>
    <w:rsid w:val="2EEDECCD"/>
    <w:rsid w:val="2F188C6F"/>
    <w:rsid w:val="2F54CC8A"/>
    <w:rsid w:val="2F7EA74E"/>
    <w:rsid w:val="2FD73284"/>
    <w:rsid w:val="31456DEB"/>
    <w:rsid w:val="318722E3"/>
    <w:rsid w:val="31C99952"/>
    <w:rsid w:val="32216947"/>
    <w:rsid w:val="32E1D5C4"/>
    <w:rsid w:val="330E3BCE"/>
    <w:rsid w:val="333CFFB8"/>
    <w:rsid w:val="33B51A4C"/>
    <w:rsid w:val="33BF0010"/>
    <w:rsid w:val="3808517F"/>
    <w:rsid w:val="38B6EAB2"/>
    <w:rsid w:val="391F2C30"/>
    <w:rsid w:val="3A1CD3EC"/>
    <w:rsid w:val="3A215CDB"/>
    <w:rsid w:val="3BE79B08"/>
    <w:rsid w:val="3D34F35D"/>
    <w:rsid w:val="3FE36E31"/>
    <w:rsid w:val="413E3B73"/>
    <w:rsid w:val="4238EED2"/>
    <w:rsid w:val="42A0DB77"/>
    <w:rsid w:val="42D0F059"/>
    <w:rsid w:val="430E913A"/>
    <w:rsid w:val="433A5FCC"/>
    <w:rsid w:val="43E59563"/>
    <w:rsid w:val="4418228B"/>
    <w:rsid w:val="449EB66A"/>
    <w:rsid w:val="44DD536A"/>
    <w:rsid w:val="45403813"/>
    <w:rsid w:val="4596CE80"/>
    <w:rsid w:val="47EC33BE"/>
    <w:rsid w:val="4946BDA2"/>
    <w:rsid w:val="4A49F504"/>
    <w:rsid w:val="4BCE6370"/>
    <w:rsid w:val="4C76D680"/>
    <w:rsid w:val="4D4A1B08"/>
    <w:rsid w:val="4E18358C"/>
    <w:rsid w:val="4F0259E1"/>
    <w:rsid w:val="4FFAF615"/>
    <w:rsid w:val="507CF66D"/>
    <w:rsid w:val="50E1DDEC"/>
    <w:rsid w:val="5261542A"/>
    <w:rsid w:val="5582C1E7"/>
    <w:rsid w:val="55C8E7C6"/>
    <w:rsid w:val="55F41EE0"/>
    <w:rsid w:val="5642314A"/>
    <w:rsid w:val="58F1131E"/>
    <w:rsid w:val="593DC4C2"/>
    <w:rsid w:val="59F364D5"/>
    <w:rsid w:val="5C03A3E4"/>
    <w:rsid w:val="5DEC8A90"/>
    <w:rsid w:val="5E15FB42"/>
    <w:rsid w:val="5ED634EE"/>
    <w:rsid w:val="60C60C06"/>
    <w:rsid w:val="60EBE64B"/>
    <w:rsid w:val="6133AA59"/>
    <w:rsid w:val="6343B422"/>
    <w:rsid w:val="64C5A129"/>
    <w:rsid w:val="660F6DA9"/>
    <w:rsid w:val="667878A9"/>
    <w:rsid w:val="66A40A99"/>
    <w:rsid w:val="674B1BE8"/>
    <w:rsid w:val="6906A06B"/>
    <w:rsid w:val="695B3E9A"/>
    <w:rsid w:val="6B969866"/>
    <w:rsid w:val="6C9FC415"/>
    <w:rsid w:val="6D66EE2D"/>
    <w:rsid w:val="6D935437"/>
    <w:rsid w:val="6E0740E6"/>
    <w:rsid w:val="6E95F421"/>
    <w:rsid w:val="6EA0715D"/>
    <w:rsid w:val="6F314FA7"/>
    <w:rsid w:val="6F73513E"/>
    <w:rsid w:val="705F597C"/>
    <w:rsid w:val="71918799"/>
    <w:rsid w:val="72E1A078"/>
    <w:rsid w:val="734B45B4"/>
    <w:rsid w:val="738228FA"/>
    <w:rsid w:val="745C90BF"/>
    <w:rsid w:val="7465DF0B"/>
    <w:rsid w:val="76649415"/>
    <w:rsid w:val="769C737A"/>
    <w:rsid w:val="76CFC9F0"/>
    <w:rsid w:val="778DA5BC"/>
    <w:rsid w:val="78BD75F9"/>
    <w:rsid w:val="7A1539A5"/>
    <w:rsid w:val="7BC1F316"/>
    <w:rsid w:val="7BFD68E8"/>
    <w:rsid w:val="7C39A60B"/>
    <w:rsid w:val="7CEBCF06"/>
    <w:rsid w:val="7D08F277"/>
    <w:rsid w:val="7D700505"/>
    <w:rsid w:val="7F171BF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1DF2A"/>
  <w15:chartTrackingRefBased/>
  <w15:docId w15:val="{A6FAFF15-38BE-4C6F-8505-26AF1700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2C7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82C76"/>
  </w:style>
  <w:style w:type="paragraph" w:styleId="Piedepgina">
    <w:name w:val="footer"/>
    <w:basedOn w:val="Normal"/>
    <w:link w:val="PiedepginaCar"/>
    <w:uiPriority w:val="99"/>
    <w:unhideWhenUsed/>
    <w:rsid w:val="00782C7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82C76"/>
  </w:style>
  <w:style w:type="character" w:styleId="Hipervnculo">
    <w:name w:val="Hyperlink"/>
    <w:basedOn w:val="Fuentedeprrafopredeter"/>
    <w:uiPriority w:val="99"/>
    <w:unhideWhenUsed/>
    <w:rsid w:val="00F94EFA"/>
    <w:rPr>
      <w:color w:val="0563C1" w:themeColor="hyperlink"/>
      <w:u w:val="single"/>
    </w:rPr>
  </w:style>
  <w:style w:type="paragraph" w:styleId="Prrafodelista">
    <w:name w:val="List Paragraph"/>
    <w:basedOn w:val="Normal"/>
    <w:uiPriority w:val="34"/>
    <w:qFormat/>
    <w:rsid w:val="00F94EFA"/>
    <w:pPr>
      <w:ind w:left="720"/>
      <w:contextualSpacing/>
    </w:pPr>
  </w:style>
  <w:style w:type="paragraph" w:customStyle="1" w:styleId="paragraph">
    <w:name w:val="paragraph"/>
    <w:basedOn w:val="Normal"/>
    <w:rsid w:val="00B143A7"/>
    <w:pPr>
      <w:spacing w:before="100" w:beforeAutospacing="1" w:after="100" w:afterAutospacing="1" w:line="240" w:lineRule="auto"/>
    </w:pPr>
    <w:rPr>
      <w:rFonts w:ascii="Times New Roman" w:eastAsia="Times New Roman" w:hAnsi="Times New Roman" w:cs="Times New Roman"/>
      <w:sz w:val="24"/>
      <w:szCs w:val="24"/>
      <w:lang w:val="es-CL" w:eastAsia="es-CL"/>
    </w:rPr>
  </w:style>
  <w:style w:type="character" w:customStyle="1" w:styleId="normaltextrun">
    <w:name w:val="normaltextrun"/>
    <w:basedOn w:val="Fuentedeprrafopredeter"/>
    <w:rsid w:val="00B143A7"/>
  </w:style>
  <w:style w:type="character" w:customStyle="1" w:styleId="eop">
    <w:name w:val="eop"/>
    <w:basedOn w:val="Fuentedeprrafopredeter"/>
    <w:rsid w:val="00B143A7"/>
  </w:style>
  <w:style w:type="character" w:customStyle="1" w:styleId="tabchar">
    <w:name w:val="tabchar"/>
    <w:basedOn w:val="Fuentedeprrafopredeter"/>
    <w:rsid w:val="00B143A7"/>
  </w:style>
  <w:style w:type="character" w:styleId="Refdecomentario">
    <w:name w:val="annotation reference"/>
    <w:basedOn w:val="Fuentedeprrafopredeter"/>
    <w:uiPriority w:val="99"/>
    <w:semiHidden/>
    <w:unhideWhenUsed/>
    <w:rsid w:val="00905EEB"/>
    <w:rPr>
      <w:sz w:val="16"/>
      <w:szCs w:val="16"/>
    </w:rPr>
  </w:style>
  <w:style w:type="paragraph" w:styleId="Textocomentario">
    <w:name w:val="annotation text"/>
    <w:basedOn w:val="Normal"/>
    <w:link w:val="TextocomentarioCar"/>
    <w:uiPriority w:val="99"/>
    <w:unhideWhenUsed/>
    <w:rsid w:val="00905EEB"/>
    <w:pPr>
      <w:spacing w:line="240" w:lineRule="auto"/>
    </w:pPr>
    <w:rPr>
      <w:sz w:val="20"/>
      <w:szCs w:val="20"/>
    </w:rPr>
  </w:style>
  <w:style w:type="character" w:customStyle="1" w:styleId="TextocomentarioCar">
    <w:name w:val="Texto comentario Car"/>
    <w:basedOn w:val="Fuentedeprrafopredeter"/>
    <w:link w:val="Textocomentario"/>
    <w:uiPriority w:val="99"/>
    <w:rsid w:val="00905EEB"/>
    <w:rPr>
      <w:sz w:val="20"/>
      <w:szCs w:val="20"/>
    </w:rPr>
  </w:style>
  <w:style w:type="paragraph" w:styleId="Asuntodelcomentario">
    <w:name w:val="annotation subject"/>
    <w:basedOn w:val="Textocomentario"/>
    <w:next w:val="Textocomentario"/>
    <w:link w:val="AsuntodelcomentarioCar"/>
    <w:uiPriority w:val="99"/>
    <w:semiHidden/>
    <w:unhideWhenUsed/>
    <w:rsid w:val="00905EEB"/>
    <w:rPr>
      <w:b/>
      <w:bCs/>
    </w:rPr>
  </w:style>
  <w:style w:type="character" w:customStyle="1" w:styleId="AsuntodelcomentarioCar">
    <w:name w:val="Asunto del comentario Car"/>
    <w:basedOn w:val="TextocomentarioCar"/>
    <w:link w:val="Asuntodelcomentario"/>
    <w:uiPriority w:val="99"/>
    <w:semiHidden/>
    <w:rsid w:val="00905EEB"/>
    <w:rPr>
      <w:b/>
      <w:bCs/>
      <w:sz w:val="20"/>
      <w:szCs w:val="20"/>
    </w:rPr>
  </w:style>
  <w:style w:type="character" w:customStyle="1" w:styleId="Mencinsinresolver1">
    <w:name w:val="Mención sin resolver1"/>
    <w:basedOn w:val="Fuentedeprrafopredeter"/>
    <w:uiPriority w:val="99"/>
    <w:semiHidden/>
    <w:unhideWhenUsed/>
    <w:rsid w:val="00905EEB"/>
    <w:rPr>
      <w:color w:val="605E5C"/>
      <w:shd w:val="clear" w:color="auto" w:fill="E1DFDD"/>
    </w:rPr>
  </w:style>
  <w:style w:type="paragraph" w:styleId="Textodeglobo">
    <w:name w:val="Balloon Text"/>
    <w:basedOn w:val="Normal"/>
    <w:link w:val="TextodegloboCar"/>
    <w:uiPriority w:val="99"/>
    <w:semiHidden/>
    <w:unhideWhenUsed/>
    <w:rsid w:val="00F9007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9007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2834">
      <w:bodyDiv w:val="1"/>
      <w:marLeft w:val="0"/>
      <w:marRight w:val="0"/>
      <w:marTop w:val="0"/>
      <w:marBottom w:val="0"/>
      <w:divBdr>
        <w:top w:val="none" w:sz="0" w:space="0" w:color="auto"/>
        <w:left w:val="none" w:sz="0" w:space="0" w:color="auto"/>
        <w:bottom w:val="none" w:sz="0" w:space="0" w:color="auto"/>
        <w:right w:val="none" w:sz="0" w:space="0" w:color="auto"/>
      </w:divBdr>
      <w:divsChild>
        <w:div w:id="64383773">
          <w:marLeft w:val="0"/>
          <w:marRight w:val="0"/>
          <w:marTop w:val="0"/>
          <w:marBottom w:val="0"/>
          <w:divBdr>
            <w:top w:val="none" w:sz="0" w:space="0" w:color="auto"/>
            <w:left w:val="none" w:sz="0" w:space="0" w:color="auto"/>
            <w:bottom w:val="none" w:sz="0" w:space="0" w:color="auto"/>
            <w:right w:val="none" w:sz="0" w:space="0" w:color="auto"/>
          </w:divBdr>
        </w:div>
        <w:div w:id="237062586">
          <w:marLeft w:val="0"/>
          <w:marRight w:val="0"/>
          <w:marTop w:val="0"/>
          <w:marBottom w:val="0"/>
          <w:divBdr>
            <w:top w:val="none" w:sz="0" w:space="0" w:color="auto"/>
            <w:left w:val="none" w:sz="0" w:space="0" w:color="auto"/>
            <w:bottom w:val="none" w:sz="0" w:space="0" w:color="auto"/>
            <w:right w:val="none" w:sz="0" w:space="0" w:color="auto"/>
          </w:divBdr>
        </w:div>
        <w:div w:id="812143635">
          <w:marLeft w:val="0"/>
          <w:marRight w:val="0"/>
          <w:marTop w:val="0"/>
          <w:marBottom w:val="0"/>
          <w:divBdr>
            <w:top w:val="none" w:sz="0" w:space="0" w:color="auto"/>
            <w:left w:val="none" w:sz="0" w:space="0" w:color="auto"/>
            <w:bottom w:val="none" w:sz="0" w:space="0" w:color="auto"/>
            <w:right w:val="none" w:sz="0" w:space="0" w:color="auto"/>
          </w:divBdr>
        </w:div>
        <w:div w:id="1034382915">
          <w:marLeft w:val="0"/>
          <w:marRight w:val="0"/>
          <w:marTop w:val="0"/>
          <w:marBottom w:val="0"/>
          <w:divBdr>
            <w:top w:val="none" w:sz="0" w:space="0" w:color="auto"/>
            <w:left w:val="none" w:sz="0" w:space="0" w:color="auto"/>
            <w:bottom w:val="none" w:sz="0" w:space="0" w:color="auto"/>
            <w:right w:val="none" w:sz="0" w:space="0" w:color="auto"/>
          </w:divBdr>
        </w:div>
        <w:div w:id="1742437016">
          <w:marLeft w:val="0"/>
          <w:marRight w:val="0"/>
          <w:marTop w:val="0"/>
          <w:marBottom w:val="0"/>
          <w:divBdr>
            <w:top w:val="none" w:sz="0" w:space="0" w:color="auto"/>
            <w:left w:val="none" w:sz="0" w:space="0" w:color="auto"/>
            <w:bottom w:val="none" w:sz="0" w:space="0" w:color="auto"/>
            <w:right w:val="none" w:sz="0" w:space="0" w:color="auto"/>
          </w:divBdr>
        </w:div>
      </w:divsChild>
    </w:div>
    <w:div w:id="66536583">
      <w:bodyDiv w:val="1"/>
      <w:marLeft w:val="0"/>
      <w:marRight w:val="0"/>
      <w:marTop w:val="0"/>
      <w:marBottom w:val="0"/>
      <w:divBdr>
        <w:top w:val="none" w:sz="0" w:space="0" w:color="auto"/>
        <w:left w:val="none" w:sz="0" w:space="0" w:color="auto"/>
        <w:bottom w:val="none" w:sz="0" w:space="0" w:color="auto"/>
        <w:right w:val="none" w:sz="0" w:space="0" w:color="auto"/>
      </w:divBdr>
      <w:divsChild>
        <w:div w:id="284233160">
          <w:marLeft w:val="0"/>
          <w:marRight w:val="0"/>
          <w:marTop w:val="0"/>
          <w:marBottom w:val="0"/>
          <w:divBdr>
            <w:top w:val="none" w:sz="0" w:space="0" w:color="auto"/>
            <w:left w:val="none" w:sz="0" w:space="0" w:color="auto"/>
            <w:bottom w:val="none" w:sz="0" w:space="0" w:color="auto"/>
            <w:right w:val="none" w:sz="0" w:space="0" w:color="auto"/>
          </w:divBdr>
        </w:div>
        <w:div w:id="644242234">
          <w:marLeft w:val="0"/>
          <w:marRight w:val="0"/>
          <w:marTop w:val="0"/>
          <w:marBottom w:val="0"/>
          <w:divBdr>
            <w:top w:val="none" w:sz="0" w:space="0" w:color="auto"/>
            <w:left w:val="none" w:sz="0" w:space="0" w:color="auto"/>
            <w:bottom w:val="none" w:sz="0" w:space="0" w:color="auto"/>
            <w:right w:val="none" w:sz="0" w:space="0" w:color="auto"/>
          </w:divBdr>
        </w:div>
        <w:div w:id="687758560">
          <w:marLeft w:val="0"/>
          <w:marRight w:val="0"/>
          <w:marTop w:val="0"/>
          <w:marBottom w:val="0"/>
          <w:divBdr>
            <w:top w:val="none" w:sz="0" w:space="0" w:color="auto"/>
            <w:left w:val="none" w:sz="0" w:space="0" w:color="auto"/>
            <w:bottom w:val="none" w:sz="0" w:space="0" w:color="auto"/>
            <w:right w:val="none" w:sz="0" w:space="0" w:color="auto"/>
          </w:divBdr>
        </w:div>
        <w:div w:id="997998352">
          <w:marLeft w:val="0"/>
          <w:marRight w:val="0"/>
          <w:marTop w:val="0"/>
          <w:marBottom w:val="0"/>
          <w:divBdr>
            <w:top w:val="none" w:sz="0" w:space="0" w:color="auto"/>
            <w:left w:val="none" w:sz="0" w:space="0" w:color="auto"/>
            <w:bottom w:val="none" w:sz="0" w:space="0" w:color="auto"/>
            <w:right w:val="none" w:sz="0" w:space="0" w:color="auto"/>
          </w:divBdr>
        </w:div>
        <w:div w:id="1049262241">
          <w:marLeft w:val="0"/>
          <w:marRight w:val="0"/>
          <w:marTop w:val="0"/>
          <w:marBottom w:val="0"/>
          <w:divBdr>
            <w:top w:val="none" w:sz="0" w:space="0" w:color="auto"/>
            <w:left w:val="none" w:sz="0" w:space="0" w:color="auto"/>
            <w:bottom w:val="none" w:sz="0" w:space="0" w:color="auto"/>
            <w:right w:val="none" w:sz="0" w:space="0" w:color="auto"/>
          </w:divBdr>
        </w:div>
        <w:div w:id="1365592199">
          <w:marLeft w:val="0"/>
          <w:marRight w:val="0"/>
          <w:marTop w:val="0"/>
          <w:marBottom w:val="0"/>
          <w:divBdr>
            <w:top w:val="none" w:sz="0" w:space="0" w:color="auto"/>
            <w:left w:val="none" w:sz="0" w:space="0" w:color="auto"/>
            <w:bottom w:val="none" w:sz="0" w:space="0" w:color="auto"/>
            <w:right w:val="none" w:sz="0" w:space="0" w:color="auto"/>
          </w:divBdr>
        </w:div>
        <w:div w:id="1438983717">
          <w:marLeft w:val="0"/>
          <w:marRight w:val="0"/>
          <w:marTop w:val="0"/>
          <w:marBottom w:val="0"/>
          <w:divBdr>
            <w:top w:val="none" w:sz="0" w:space="0" w:color="auto"/>
            <w:left w:val="none" w:sz="0" w:space="0" w:color="auto"/>
            <w:bottom w:val="none" w:sz="0" w:space="0" w:color="auto"/>
            <w:right w:val="none" w:sz="0" w:space="0" w:color="auto"/>
          </w:divBdr>
        </w:div>
        <w:div w:id="1504661861">
          <w:marLeft w:val="0"/>
          <w:marRight w:val="0"/>
          <w:marTop w:val="0"/>
          <w:marBottom w:val="0"/>
          <w:divBdr>
            <w:top w:val="none" w:sz="0" w:space="0" w:color="auto"/>
            <w:left w:val="none" w:sz="0" w:space="0" w:color="auto"/>
            <w:bottom w:val="none" w:sz="0" w:space="0" w:color="auto"/>
            <w:right w:val="none" w:sz="0" w:space="0" w:color="auto"/>
          </w:divBdr>
        </w:div>
        <w:div w:id="1530337824">
          <w:marLeft w:val="0"/>
          <w:marRight w:val="0"/>
          <w:marTop w:val="0"/>
          <w:marBottom w:val="0"/>
          <w:divBdr>
            <w:top w:val="none" w:sz="0" w:space="0" w:color="auto"/>
            <w:left w:val="none" w:sz="0" w:space="0" w:color="auto"/>
            <w:bottom w:val="none" w:sz="0" w:space="0" w:color="auto"/>
            <w:right w:val="none" w:sz="0" w:space="0" w:color="auto"/>
          </w:divBdr>
        </w:div>
        <w:div w:id="1778213932">
          <w:marLeft w:val="0"/>
          <w:marRight w:val="0"/>
          <w:marTop w:val="0"/>
          <w:marBottom w:val="0"/>
          <w:divBdr>
            <w:top w:val="none" w:sz="0" w:space="0" w:color="auto"/>
            <w:left w:val="none" w:sz="0" w:space="0" w:color="auto"/>
            <w:bottom w:val="none" w:sz="0" w:space="0" w:color="auto"/>
            <w:right w:val="none" w:sz="0" w:space="0" w:color="auto"/>
          </w:divBdr>
        </w:div>
      </w:divsChild>
    </w:div>
    <w:div w:id="116336531">
      <w:bodyDiv w:val="1"/>
      <w:marLeft w:val="0"/>
      <w:marRight w:val="0"/>
      <w:marTop w:val="0"/>
      <w:marBottom w:val="0"/>
      <w:divBdr>
        <w:top w:val="none" w:sz="0" w:space="0" w:color="auto"/>
        <w:left w:val="none" w:sz="0" w:space="0" w:color="auto"/>
        <w:bottom w:val="none" w:sz="0" w:space="0" w:color="auto"/>
        <w:right w:val="none" w:sz="0" w:space="0" w:color="auto"/>
      </w:divBdr>
      <w:divsChild>
        <w:div w:id="254019051">
          <w:marLeft w:val="0"/>
          <w:marRight w:val="0"/>
          <w:marTop w:val="0"/>
          <w:marBottom w:val="0"/>
          <w:divBdr>
            <w:top w:val="none" w:sz="0" w:space="0" w:color="auto"/>
            <w:left w:val="none" w:sz="0" w:space="0" w:color="auto"/>
            <w:bottom w:val="none" w:sz="0" w:space="0" w:color="auto"/>
            <w:right w:val="none" w:sz="0" w:space="0" w:color="auto"/>
          </w:divBdr>
        </w:div>
        <w:div w:id="306591715">
          <w:marLeft w:val="0"/>
          <w:marRight w:val="0"/>
          <w:marTop w:val="0"/>
          <w:marBottom w:val="0"/>
          <w:divBdr>
            <w:top w:val="none" w:sz="0" w:space="0" w:color="auto"/>
            <w:left w:val="none" w:sz="0" w:space="0" w:color="auto"/>
            <w:bottom w:val="none" w:sz="0" w:space="0" w:color="auto"/>
            <w:right w:val="none" w:sz="0" w:space="0" w:color="auto"/>
          </w:divBdr>
        </w:div>
        <w:div w:id="331951064">
          <w:marLeft w:val="0"/>
          <w:marRight w:val="0"/>
          <w:marTop w:val="0"/>
          <w:marBottom w:val="0"/>
          <w:divBdr>
            <w:top w:val="none" w:sz="0" w:space="0" w:color="auto"/>
            <w:left w:val="none" w:sz="0" w:space="0" w:color="auto"/>
            <w:bottom w:val="none" w:sz="0" w:space="0" w:color="auto"/>
            <w:right w:val="none" w:sz="0" w:space="0" w:color="auto"/>
          </w:divBdr>
        </w:div>
        <w:div w:id="349338726">
          <w:marLeft w:val="0"/>
          <w:marRight w:val="0"/>
          <w:marTop w:val="0"/>
          <w:marBottom w:val="0"/>
          <w:divBdr>
            <w:top w:val="none" w:sz="0" w:space="0" w:color="auto"/>
            <w:left w:val="none" w:sz="0" w:space="0" w:color="auto"/>
            <w:bottom w:val="none" w:sz="0" w:space="0" w:color="auto"/>
            <w:right w:val="none" w:sz="0" w:space="0" w:color="auto"/>
          </w:divBdr>
        </w:div>
        <w:div w:id="441190989">
          <w:marLeft w:val="0"/>
          <w:marRight w:val="0"/>
          <w:marTop w:val="0"/>
          <w:marBottom w:val="0"/>
          <w:divBdr>
            <w:top w:val="none" w:sz="0" w:space="0" w:color="auto"/>
            <w:left w:val="none" w:sz="0" w:space="0" w:color="auto"/>
            <w:bottom w:val="none" w:sz="0" w:space="0" w:color="auto"/>
            <w:right w:val="none" w:sz="0" w:space="0" w:color="auto"/>
          </w:divBdr>
        </w:div>
        <w:div w:id="503588007">
          <w:marLeft w:val="0"/>
          <w:marRight w:val="0"/>
          <w:marTop w:val="0"/>
          <w:marBottom w:val="0"/>
          <w:divBdr>
            <w:top w:val="none" w:sz="0" w:space="0" w:color="auto"/>
            <w:left w:val="none" w:sz="0" w:space="0" w:color="auto"/>
            <w:bottom w:val="none" w:sz="0" w:space="0" w:color="auto"/>
            <w:right w:val="none" w:sz="0" w:space="0" w:color="auto"/>
          </w:divBdr>
        </w:div>
        <w:div w:id="615020368">
          <w:marLeft w:val="0"/>
          <w:marRight w:val="0"/>
          <w:marTop w:val="0"/>
          <w:marBottom w:val="0"/>
          <w:divBdr>
            <w:top w:val="none" w:sz="0" w:space="0" w:color="auto"/>
            <w:left w:val="none" w:sz="0" w:space="0" w:color="auto"/>
            <w:bottom w:val="none" w:sz="0" w:space="0" w:color="auto"/>
            <w:right w:val="none" w:sz="0" w:space="0" w:color="auto"/>
          </w:divBdr>
        </w:div>
        <w:div w:id="666205886">
          <w:marLeft w:val="0"/>
          <w:marRight w:val="0"/>
          <w:marTop w:val="0"/>
          <w:marBottom w:val="0"/>
          <w:divBdr>
            <w:top w:val="none" w:sz="0" w:space="0" w:color="auto"/>
            <w:left w:val="none" w:sz="0" w:space="0" w:color="auto"/>
            <w:bottom w:val="none" w:sz="0" w:space="0" w:color="auto"/>
            <w:right w:val="none" w:sz="0" w:space="0" w:color="auto"/>
          </w:divBdr>
        </w:div>
        <w:div w:id="702482303">
          <w:marLeft w:val="0"/>
          <w:marRight w:val="0"/>
          <w:marTop w:val="0"/>
          <w:marBottom w:val="0"/>
          <w:divBdr>
            <w:top w:val="none" w:sz="0" w:space="0" w:color="auto"/>
            <w:left w:val="none" w:sz="0" w:space="0" w:color="auto"/>
            <w:bottom w:val="none" w:sz="0" w:space="0" w:color="auto"/>
            <w:right w:val="none" w:sz="0" w:space="0" w:color="auto"/>
          </w:divBdr>
        </w:div>
        <w:div w:id="731854464">
          <w:marLeft w:val="0"/>
          <w:marRight w:val="0"/>
          <w:marTop w:val="0"/>
          <w:marBottom w:val="0"/>
          <w:divBdr>
            <w:top w:val="none" w:sz="0" w:space="0" w:color="auto"/>
            <w:left w:val="none" w:sz="0" w:space="0" w:color="auto"/>
            <w:bottom w:val="none" w:sz="0" w:space="0" w:color="auto"/>
            <w:right w:val="none" w:sz="0" w:space="0" w:color="auto"/>
          </w:divBdr>
          <w:divsChild>
            <w:div w:id="723062189">
              <w:marLeft w:val="-75"/>
              <w:marRight w:val="0"/>
              <w:marTop w:val="30"/>
              <w:marBottom w:val="30"/>
              <w:divBdr>
                <w:top w:val="none" w:sz="0" w:space="0" w:color="auto"/>
                <w:left w:val="none" w:sz="0" w:space="0" w:color="auto"/>
                <w:bottom w:val="none" w:sz="0" w:space="0" w:color="auto"/>
                <w:right w:val="none" w:sz="0" w:space="0" w:color="auto"/>
              </w:divBdr>
              <w:divsChild>
                <w:div w:id="7484425">
                  <w:marLeft w:val="0"/>
                  <w:marRight w:val="0"/>
                  <w:marTop w:val="0"/>
                  <w:marBottom w:val="0"/>
                  <w:divBdr>
                    <w:top w:val="none" w:sz="0" w:space="0" w:color="auto"/>
                    <w:left w:val="none" w:sz="0" w:space="0" w:color="auto"/>
                    <w:bottom w:val="none" w:sz="0" w:space="0" w:color="auto"/>
                    <w:right w:val="none" w:sz="0" w:space="0" w:color="auto"/>
                  </w:divBdr>
                  <w:divsChild>
                    <w:div w:id="285044700">
                      <w:marLeft w:val="0"/>
                      <w:marRight w:val="0"/>
                      <w:marTop w:val="0"/>
                      <w:marBottom w:val="0"/>
                      <w:divBdr>
                        <w:top w:val="none" w:sz="0" w:space="0" w:color="auto"/>
                        <w:left w:val="none" w:sz="0" w:space="0" w:color="auto"/>
                        <w:bottom w:val="none" w:sz="0" w:space="0" w:color="auto"/>
                        <w:right w:val="none" w:sz="0" w:space="0" w:color="auto"/>
                      </w:divBdr>
                    </w:div>
                  </w:divsChild>
                </w:div>
                <w:div w:id="111436800">
                  <w:marLeft w:val="0"/>
                  <w:marRight w:val="0"/>
                  <w:marTop w:val="0"/>
                  <w:marBottom w:val="0"/>
                  <w:divBdr>
                    <w:top w:val="none" w:sz="0" w:space="0" w:color="auto"/>
                    <w:left w:val="none" w:sz="0" w:space="0" w:color="auto"/>
                    <w:bottom w:val="none" w:sz="0" w:space="0" w:color="auto"/>
                    <w:right w:val="none" w:sz="0" w:space="0" w:color="auto"/>
                  </w:divBdr>
                  <w:divsChild>
                    <w:div w:id="454718569">
                      <w:marLeft w:val="0"/>
                      <w:marRight w:val="0"/>
                      <w:marTop w:val="0"/>
                      <w:marBottom w:val="0"/>
                      <w:divBdr>
                        <w:top w:val="none" w:sz="0" w:space="0" w:color="auto"/>
                        <w:left w:val="none" w:sz="0" w:space="0" w:color="auto"/>
                        <w:bottom w:val="none" w:sz="0" w:space="0" w:color="auto"/>
                        <w:right w:val="none" w:sz="0" w:space="0" w:color="auto"/>
                      </w:divBdr>
                    </w:div>
                  </w:divsChild>
                </w:div>
                <w:div w:id="160582052">
                  <w:marLeft w:val="0"/>
                  <w:marRight w:val="0"/>
                  <w:marTop w:val="0"/>
                  <w:marBottom w:val="0"/>
                  <w:divBdr>
                    <w:top w:val="none" w:sz="0" w:space="0" w:color="auto"/>
                    <w:left w:val="none" w:sz="0" w:space="0" w:color="auto"/>
                    <w:bottom w:val="none" w:sz="0" w:space="0" w:color="auto"/>
                    <w:right w:val="none" w:sz="0" w:space="0" w:color="auto"/>
                  </w:divBdr>
                  <w:divsChild>
                    <w:div w:id="767239080">
                      <w:marLeft w:val="0"/>
                      <w:marRight w:val="0"/>
                      <w:marTop w:val="0"/>
                      <w:marBottom w:val="0"/>
                      <w:divBdr>
                        <w:top w:val="none" w:sz="0" w:space="0" w:color="auto"/>
                        <w:left w:val="none" w:sz="0" w:space="0" w:color="auto"/>
                        <w:bottom w:val="none" w:sz="0" w:space="0" w:color="auto"/>
                        <w:right w:val="none" w:sz="0" w:space="0" w:color="auto"/>
                      </w:divBdr>
                    </w:div>
                  </w:divsChild>
                </w:div>
                <w:div w:id="195317603">
                  <w:marLeft w:val="0"/>
                  <w:marRight w:val="0"/>
                  <w:marTop w:val="0"/>
                  <w:marBottom w:val="0"/>
                  <w:divBdr>
                    <w:top w:val="none" w:sz="0" w:space="0" w:color="auto"/>
                    <w:left w:val="none" w:sz="0" w:space="0" w:color="auto"/>
                    <w:bottom w:val="none" w:sz="0" w:space="0" w:color="auto"/>
                    <w:right w:val="none" w:sz="0" w:space="0" w:color="auto"/>
                  </w:divBdr>
                  <w:divsChild>
                    <w:div w:id="1076123651">
                      <w:marLeft w:val="0"/>
                      <w:marRight w:val="0"/>
                      <w:marTop w:val="0"/>
                      <w:marBottom w:val="0"/>
                      <w:divBdr>
                        <w:top w:val="none" w:sz="0" w:space="0" w:color="auto"/>
                        <w:left w:val="none" w:sz="0" w:space="0" w:color="auto"/>
                        <w:bottom w:val="none" w:sz="0" w:space="0" w:color="auto"/>
                        <w:right w:val="none" w:sz="0" w:space="0" w:color="auto"/>
                      </w:divBdr>
                    </w:div>
                  </w:divsChild>
                </w:div>
                <w:div w:id="298924884">
                  <w:marLeft w:val="0"/>
                  <w:marRight w:val="0"/>
                  <w:marTop w:val="0"/>
                  <w:marBottom w:val="0"/>
                  <w:divBdr>
                    <w:top w:val="none" w:sz="0" w:space="0" w:color="auto"/>
                    <w:left w:val="none" w:sz="0" w:space="0" w:color="auto"/>
                    <w:bottom w:val="none" w:sz="0" w:space="0" w:color="auto"/>
                    <w:right w:val="none" w:sz="0" w:space="0" w:color="auto"/>
                  </w:divBdr>
                  <w:divsChild>
                    <w:div w:id="991447416">
                      <w:marLeft w:val="0"/>
                      <w:marRight w:val="0"/>
                      <w:marTop w:val="0"/>
                      <w:marBottom w:val="0"/>
                      <w:divBdr>
                        <w:top w:val="none" w:sz="0" w:space="0" w:color="auto"/>
                        <w:left w:val="none" w:sz="0" w:space="0" w:color="auto"/>
                        <w:bottom w:val="none" w:sz="0" w:space="0" w:color="auto"/>
                        <w:right w:val="none" w:sz="0" w:space="0" w:color="auto"/>
                      </w:divBdr>
                    </w:div>
                  </w:divsChild>
                </w:div>
                <w:div w:id="328601310">
                  <w:marLeft w:val="0"/>
                  <w:marRight w:val="0"/>
                  <w:marTop w:val="0"/>
                  <w:marBottom w:val="0"/>
                  <w:divBdr>
                    <w:top w:val="none" w:sz="0" w:space="0" w:color="auto"/>
                    <w:left w:val="none" w:sz="0" w:space="0" w:color="auto"/>
                    <w:bottom w:val="none" w:sz="0" w:space="0" w:color="auto"/>
                    <w:right w:val="none" w:sz="0" w:space="0" w:color="auto"/>
                  </w:divBdr>
                  <w:divsChild>
                    <w:div w:id="1838886015">
                      <w:marLeft w:val="0"/>
                      <w:marRight w:val="0"/>
                      <w:marTop w:val="0"/>
                      <w:marBottom w:val="0"/>
                      <w:divBdr>
                        <w:top w:val="none" w:sz="0" w:space="0" w:color="auto"/>
                        <w:left w:val="none" w:sz="0" w:space="0" w:color="auto"/>
                        <w:bottom w:val="none" w:sz="0" w:space="0" w:color="auto"/>
                        <w:right w:val="none" w:sz="0" w:space="0" w:color="auto"/>
                      </w:divBdr>
                    </w:div>
                  </w:divsChild>
                </w:div>
                <w:div w:id="332732551">
                  <w:marLeft w:val="0"/>
                  <w:marRight w:val="0"/>
                  <w:marTop w:val="0"/>
                  <w:marBottom w:val="0"/>
                  <w:divBdr>
                    <w:top w:val="none" w:sz="0" w:space="0" w:color="auto"/>
                    <w:left w:val="none" w:sz="0" w:space="0" w:color="auto"/>
                    <w:bottom w:val="none" w:sz="0" w:space="0" w:color="auto"/>
                    <w:right w:val="none" w:sz="0" w:space="0" w:color="auto"/>
                  </w:divBdr>
                  <w:divsChild>
                    <w:div w:id="1865244853">
                      <w:marLeft w:val="0"/>
                      <w:marRight w:val="0"/>
                      <w:marTop w:val="0"/>
                      <w:marBottom w:val="0"/>
                      <w:divBdr>
                        <w:top w:val="none" w:sz="0" w:space="0" w:color="auto"/>
                        <w:left w:val="none" w:sz="0" w:space="0" w:color="auto"/>
                        <w:bottom w:val="none" w:sz="0" w:space="0" w:color="auto"/>
                        <w:right w:val="none" w:sz="0" w:space="0" w:color="auto"/>
                      </w:divBdr>
                    </w:div>
                  </w:divsChild>
                </w:div>
                <w:div w:id="585724811">
                  <w:marLeft w:val="0"/>
                  <w:marRight w:val="0"/>
                  <w:marTop w:val="0"/>
                  <w:marBottom w:val="0"/>
                  <w:divBdr>
                    <w:top w:val="none" w:sz="0" w:space="0" w:color="auto"/>
                    <w:left w:val="none" w:sz="0" w:space="0" w:color="auto"/>
                    <w:bottom w:val="none" w:sz="0" w:space="0" w:color="auto"/>
                    <w:right w:val="none" w:sz="0" w:space="0" w:color="auto"/>
                  </w:divBdr>
                  <w:divsChild>
                    <w:div w:id="1697996427">
                      <w:marLeft w:val="0"/>
                      <w:marRight w:val="0"/>
                      <w:marTop w:val="0"/>
                      <w:marBottom w:val="0"/>
                      <w:divBdr>
                        <w:top w:val="none" w:sz="0" w:space="0" w:color="auto"/>
                        <w:left w:val="none" w:sz="0" w:space="0" w:color="auto"/>
                        <w:bottom w:val="none" w:sz="0" w:space="0" w:color="auto"/>
                        <w:right w:val="none" w:sz="0" w:space="0" w:color="auto"/>
                      </w:divBdr>
                    </w:div>
                  </w:divsChild>
                </w:div>
                <w:div w:id="632751900">
                  <w:marLeft w:val="0"/>
                  <w:marRight w:val="0"/>
                  <w:marTop w:val="0"/>
                  <w:marBottom w:val="0"/>
                  <w:divBdr>
                    <w:top w:val="none" w:sz="0" w:space="0" w:color="auto"/>
                    <w:left w:val="none" w:sz="0" w:space="0" w:color="auto"/>
                    <w:bottom w:val="none" w:sz="0" w:space="0" w:color="auto"/>
                    <w:right w:val="none" w:sz="0" w:space="0" w:color="auto"/>
                  </w:divBdr>
                  <w:divsChild>
                    <w:div w:id="1152941563">
                      <w:marLeft w:val="0"/>
                      <w:marRight w:val="0"/>
                      <w:marTop w:val="0"/>
                      <w:marBottom w:val="0"/>
                      <w:divBdr>
                        <w:top w:val="none" w:sz="0" w:space="0" w:color="auto"/>
                        <w:left w:val="none" w:sz="0" w:space="0" w:color="auto"/>
                        <w:bottom w:val="none" w:sz="0" w:space="0" w:color="auto"/>
                        <w:right w:val="none" w:sz="0" w:space="0" w:color="auto"/>
                      </w:divBdr>
                    </w:div>
                  </w:divsChild>
                </w:div>
                <w:div w:id="648747351">
                  <w:marLeft w:val="0"/>
                  <w:marRight w:val="0"/>
                  <w:marTop w:val="0"/>
                  <w:marBottom w:val="0"/>
                  <w:divBdr>
                    <w:top w:val="none" w:sz="0" w:space="0" w:color="auto"/>
                    <w:left w:val="none" w:sz="0" w:space="0" w:color="auto"/>
                    <w:bottom w:val="none" w:sz="0" w:space="0" w:color="auto"/>
                    <w:right w:val="none" w:sz="0" w:space="0" w:color="auto"/>
                  </w:divBdr>
                  <w:divsChild>
                    <w:div w:id="30958226">
                      <w:marLeft w:val="0"/>
                      <w:marRight w:val="0"/>
                      <w:marTop w:val="0"/>
                      <w:marBottom w:val="0"/>
                      <w:divBdr>
                        <w:top w:val="none" w:sz="0" w:space="0" w:color="auto"/>
                        <w:left w:val="none" w:sz="0" w:space="0" w:color="auto"/>
                        <w:bottom w:val="none" w:sz="0" w:space="0" w:color="auto"/>
                        <w:right w:val="none" w:sz="0" w:space="0" w:color="auto"/>
                      </w:divBdr>
                    </w:div>
                  </w:divsChild>
                </w:div>
                <w:div w:id="782962429">
                  <w:marLeft w:val="0"/>
                  <w:marRight w:val="0"/>
                  <w:marTop w:val="0"/>
                  <w:marBottom w:val="0"/>
                  <w:divBdr>
                    <w:top w:val="none" w:sz="0" w:space="0" w:color="auto"/>
                    <w:left w:val="none" w:sz="0" w:space="0" w:color="auto"/>
                    <w:bottom w:val="none" w:sz="0" w:space="0" w:color="auto"/>
                    <w:right w:val="none" w:sz="0" w:space="0" w:color="auto"/>
                  </w:divBdr>
                  <w:divsChild>
                    <w:div w:id="283508770">
                      <w:marLeft w:val="0"/>
                      <w:marRight w:val="0"/>
                      <w:marTop w:val="0"/>
                      <w:marBottom w:val="0"/>
                      <w:divBdr>
                        <w:top w:val="none" w:sz="0" w:space="0" w:color="auto"/>
                        <w:left w:val="none" w:sz="0" w:space="0" w:color="auto"/>
                        <w:bottom w:val="none" w:sz="0" w:space="0" w:color="auto"/>
                        <w:right w:val="none" w:sz="0" w:space="0" w:color="auto"/>
                      </w:divBdr>
                    </w:div>
                  </w:divsChild>
                </w:div>
                <w:div w:id="866331850">
                  <w:marLeft w:val="0"/>
                  <w:marRight w:val="0"/>
                  <w:marTop w:val="0"/>
                  <w:marBottom w:val="0"/>
                  <w:divBdr>
                    <w:top w:val="none" w:sz="0" w:space="0" w:color="auto"/>
                    <w:left w:val="none" w:sz="0" w:space="0" w:color="auto"/>
                    <w:bottom w:val="none" w:sz="0" w:space="0" w:color="auto"/>
                    <w:right w:val="none" w:sz="0" w:space="0" w:color="auto"/>
                  </w:divBdr>
                  <w:divsChild>
                    <w:div w:id="791094659">
                      <w:marLeft w:val="0"/>
                      <w:marRight w:val="0"/>
                      <w:marTop w:val="0"/>
                      <w:marBottom w:val="0"/>
                      <w:divBdr>
                        <w:top w:val="none" w:sz="0" w:space="0" w:color="auto"/>
                        <w:left w:val="none" w:sz="0" w:space="0" w:color="auto"/>
                        <w:bottom w:val="none" w:sz="0" w:space="0" w:color="auto"/>
                        <w:right w:val="none" w:sz="0" w:space="0" w:color="auto"/>
                      </w:divBdr>
                    </w:div>
                  </w:divsChild>
                </w:div>
                <w:div w:id="869757117">
                  <w:marLeft w:val="0"/>
                  <w:marRight w:val="0"/>
                  <w:marTop w:val="0"/>
                  <w:marBottom w:val="0"/>
                  <w:divBdr>
                    <w:top w:val="none" w:sz="0" w:space="0" w:color="auto"/>
                    <w:left w:val="none" w:sz="0" w:space="0" w:color="auto"/>
                    <w:bottom w:val="none" w:sz="0" w:space="0" w:color="auto"/>
                    <w:right w:val="none" w:sz="0" w:space="0" w:color="auto"/>
                  </w:divBdr>
                  <w:divsChild>
                    <w:div w:id="1134450619">
                      <w:marLeft w:val="0"/>
                      <w:marRight w:val="0"/>
                      <w:marTop w:val="0"/>
                      <w:marBottom w:val="0"/>
                      <w:divBdr>
                        <w:top w:val="none" w:sz="0" w:space="0" w:color="auto"/>
                        <w:left w:val="none" w:sz="0" w:space="0" w:color="auto"/>
                        <w:bottom w:val="none" w:sz="0" w:space="0" w:color="auto"/>
                        <w:right w:val="none" w:sz="0" w:space="0" w:color="auto"/>
                      </w:divBdr>
                    </w:div>
                  </w:divsChild>
                </w:div>
                <w:div w:id="929848697">
                  <w:marLeft w:val="0"/>
                  <w:marRight w:val="0"/>
                  <w:marTop w:val="0"/>
                  <w:marBottom w:val="0"/>
                  <w:divBdr>
                    <w:top w:val="none" w:sz="0" w:space="0" w:color="auto"/>
                    <w:left w:val="none" w:sz="0" w:space="0" w:color="auto"/>
                    <w:bottom w:val="none" w:sz="0" w:space="0" w:color="auto"/>
                    <w:right w:val="none" w:sz="0" w:space="0" w:color="auto"/>
                  </w:divBdr>
                  <w:divsChild>
                    <w:div w:id="1488474603">
                      <w:marLeft w:val="0"/>
                      <w:marRight w:val="0"/>
                      <w:marTop w:val="0"/>
                      <w:marBottom w:val="0"/>
                      <w:divBdr>
                        <w:top w:val="none" w:sz="0" w:space="0" w:color="auto"/>
                        <w:left w:val="none" w:sz="0" w:space="0" w:color="auto"/>
                        <w:bottom w:val="none" w:sz="0" w:space="0" w:color="auto"/>
                        <w:right w:val="none" w:sz="0" w:space="0" w:color="auto"/>
                      </w:divBdr>
                    </w:div>
                  </w:divsChild>
                </w:div>
                <w:div w:id="942610185">
                  <w:marLeft w:val="0"/>
                  <w:marRight w:val="0"/>
                  <w:marTop w:val="0"/>
                  <w:marBottom w:val="0"/>
                  <w:divBdr>
                    <w:top w:val="none" w:sz="0" w:space="0" w:color="auto"/>
                    <w:left w:val="none" w:sz="0" w:space="0" w:color="auto"/>
                    <w:bottom w:val="none" w:sz="0" w:space="0" w:color="auto"/>
                    <w:right w:val="none" w:sz="0" w:space="0" w:color="auto"/>
                  </w:divBdr>
                  <w:divsChild>
                    <w:div w:id="182087192">
                      <w:marLeft w:val="0"/>
                      <w:marRight w:val="0"/>
                      <w:marTop w:val="0"/>
                      <w:marBottom w:val="0"/>
                      <w:divBdr>
                        <w:top w:val="none" w:sz="0" w:space="0" w:color="auto"/>
                        <w:left w:val="none" w:sz="0" w:space="0" w:color="auto"/>
                        <w:bottom w:val="none" w:sz="0" w:space="0" w:color="auto"/>
                        <w:right w:val="none" w:sz="0" w:space="0" w:color="auto"/>
                      </w:divBdr>
                    </w:div>
                  </w:divsChild>
                </w:div>
                <w:div w:id="1078090491">
                  <w:marLeft w:val="0"/>
                  <w:marRight w:val="0"/>
                  <w:marTop w:val="0"/>
                  <w:marBottom w:val="0"/>
                  <w:divBdr>
                    <w:top w:val="none" w:sz="0" w:space="0" w:color="auto"/>
                    <w:left w:val="none" w:sz="0" w:space="0" w:color="auto"/>
                    <w:bottom w:val="none" w:sz="0" w:space="0" w:color="auto"/>
                    <w:right w:val="none" w:sz="0" w:space="0" w:color="auto"/>
                  </w:divBdr>
                  <w:divsChild>
                    <w:div w:id="1223757476">
                      <w:marLeft w:val="0"/>
                      <w:marRight w:val="0"/>
                      <w:marTop w:val="0"/>
                      <w:marBottom w:val="0"/>
                      <w:divBdr>
                        <w:top w:val="none" w:sz="0" w:space="0" w:color="auto"/>
                        <w:left w:val="none" w:sz="0" w:space="0" w:color="auto"/>
                        <w:bottom w:val="none" w:sz="0" w:space="0" w:color="auto"/>
                        <w:right w:val="none" w:sz="0" w:space="0" w:color="auto"/>
                      </w:divBdr>
                    </w:div>
                  </w:divsChild>
                </w:div>
                <w:div w:id="1179083131">
                  <w:marLeft w:val="0"/>
                  <w:marRight w:val="0"/>
                  <w:marTop w:val="0"/>
                  <w:marBottom w:val="0"/>
                  <w:divBdr>
                    <w:top w:val="none" w:sz="0" w:space="0" w:color="auto"/>
                    <w:left w:val="none" w:sz="0" w:space="0" w:color="auto"/>
                    <w:bottom w:val="none" w:sz="0" w:space="0" w:color="auto"/>
                    <w:right w:val="none" w:sz="0" w:space="0" w:color="auto"/>
                  </w:divBdr>
                  <w:divsChild>
                    <w:div w:id="930969300">
                      <w:marLeft w:val="0"/>
                      <w:marRight w:val="0"/>
                      <w:marTop w:val="0"/>
                      <w:marBottom w:val="0"/>
                      <w:divBdr>
                        <w:top w:val="none" w:sz="0" w:space="0" w:color="auto"/>
                        <w:left w:val="none" w:sz="0" w:space="0" w:color="auto"/>
                        <w:bottom w:val="none" w:sz="0" w:space="0" w:color="auto"/>
                        <w:right w:val="none" w:sz="0" w:space="0" w:color="auto"/>
                      </w:divBdr>
                    </w:div>
                  </w:divsChild>
                </w:div>
                <w:div w:id="1264261591">
                  <w:marLeft w:val="0"/>
                  <w:marRight w:val="0"/>
                  <w:marTop w:val="0"/>
                  <w:marBottom w:val="0"/>
                  <w:divBdr>
                    <w:top w:val="none" w:sz="0" w:space="0" w:color="auto"/>
                    <w:left w:val="none" w:sz="0" w:space="0" w:color="auto"/>
                    <w:bottom w:val="none" w:sz="0" w:space="0" w:color="auto"/>
                    <w:right w:val="none" w:sz="0" w:space="0" w:color="auto"/>
                  </w:divBdr>
                  <w:divsChild>
                    <w:div w:id="536893528">
                      <w:marLeft w:val="0"/>
                      <w:marRight w:val="0"/>
                      <w:marTop w:val="0"/>
                      <w:marBottom w:val="0"/>
                      <w:divBdr>
                        <w:top w:val="none" w:sz="0" w:space="0" w:color="auto"/>
                        <w:left w:val="none" w:sz="0" w:space="0" w:color="auto"/>
                        <w:bottom w:val="none" w:sz="0" w:space="0" w:color="auto"/>
                        <w:right w:val="none" w:sz="0" w:space="0" w:color="auto"/>
                      </w:divBdr>
                    </w:div>
                  </w:divsChild>
                </w:div>
                <w:div w:id="1266157282">
                  <w:marLeft w:val="0"/>
                  <w:marRight w:val="0"/>
                  <w:marTop w:val="0"/>
                  <w:marBottom w:val="0"/>
                  <w:divBdr>
                    <w:top w:val="none" w:sz="0" w:space="0" w:color="auto"/>
                    <w:left w:val="none" w:sz="0" w:space="0" w:color="auto"/>
                    <w:bottom w:val="none" w:sz="0" w:space="0" w:color="auto"/>
                    <w:right w:val="none" w:sz="0" w:space="0" w:color="auto"/>
                  </w:divBdr>
                  <w:divsChild>
                    <w:div w:id="164515570">
                      <w:marLeft w:val="0"/>
                      <w:marRight w:val="0"/>
                      <w:marTop w:val="0"/>
                      <w:marBottom w:val="0"/>
                      <w:divBdr>
                        <w:top w:val="none" w:sz="0" w:space="0" w:color="auto"/>
                        <w:left w:val="none" w:sz="0" w:space="0" w:color="auto"/>
                        <w:bottom w:val="none" w:sz="0" w:space="0" w:color="auto"/>
                        <w:right w:val="none" w:sz="0" w:space="0" w:color="auto"/>
                      </w:divBdr>
                    </w:div>
                  </w:divsChild>
                </w:div>
                <w:div w:id="1426070077">
                  <w:marLeft w:val="0"/>
                  <w:marRight w:val="0"/>
                  <w:marTop w:val="0"/>
                  <w:marBottom w:val="0"/>
                  <w:divBdr>
                    <w:top w:val="none" w:sz="0" w:space="0" w:color="auto"/>
                    <w:left w:val="none" w:sz="0" w:space="0" w:color="auto"/>
                    <w:bottom w:val="none" w:sz="0" w:space="0" w:color="auto"/>
                    <w:right w:val="none" w:sz="0" w:space="0" w:color="auto"/>
                  </w:divBdr>
                  <w:divsChild>
                    <w:div w:id="65035486">
                      <w:marLeft w:val="0"/>
                      <w:marRight w:val="0"/>
                      <w:marTop w:val="0"/>
                      <w:marBottom w:val="0"/>
                      <w:divBdr>
                        <w:top w:val="none" w:sz="0" w:space="0" w:color="auto"/>
                        <w:left w:val="none" w:sz="0" w:space="0" w:color="auto"/>
                        <w:bottom w:val="none" w:sz="0" w:space="0" w:color="auto"/>
                        <w:right w:val="none" w:sz="0" w:space="0" w:color="auto"/>
                      </w:divBdr>
                    </w:div>
                  </w:divsChild>
                </w:div>
                <w:div w:id="1550721617">
                  <w:marLeft w:val="0"/>
                  <w:marRight w:val="0"/>
                  <w:marTop w:val="0"/>
                  <w:marBottom w:val="0"/>
                  <w:divBdr>
                    <w:top w:val="none" w:sz="0" w:space="0" w:color="auto"/>
                    <w:left w:val="none" w:sz="0" w:space="0" w:color="auto"/>
                    <w:bottom w:val="none" w:sz="0" w:space="0" w:color="auto"/>
                    <w:right w:val="none" w:sz="0" w:space="0" w:color="auto"/>
                  </w:divBdr>
                  <w:divsChild>
                    <w:div w:id="1375158132">
                      <w:marLeft w:val="0"/>
                      <w:marRight w:val="0"/>
                      <w:marTop w:val="0"/>
                      <w:marBottom w:val="0"/>
                      <w:divBdr>
                        <w:top w:val="none" w:sz="0" w:space="0" w:color="auto"/>
                        <w:left w:val="none" w:sz="0" w:space="0" w:color="auto"/>
                        <w:bottom w:val="none" w:sz="0" w:space="0" w:color="auto"/>
                        <w:right w:val="none" w:sz="0" w:space="0" w:color="auto"/>
                      </w:divBdr>
                    </w:div>
                  </w:divsChild>
                </w:div>
                <w:div w:id="1640652482">
                  <w:marLeft w:val="0"/>
                  <w:marRight w:val="0"/>
                  <w:marTop w:val="0"/>
                  <w:marBottom w:val="0"/>
                  <w:divBdr>
                    <w:top w:val="none" w:sz="0" w:space="0" w:color="auto"/>
                    <w:left w:val="none" w:sz="0" w:space="0" w:color="auto"/>
                    <w:bottom w:val="none" w:sz="0" w:space="0" w:color="auto"/>
                    <w:right w:val="none" w:sz="0" w:space="0" w:color="auto"/>
                  </w:divBdr>
                  <w:divsChild>
                    <w:div w:id="1374965508">
                      <w:marLeft w:val="0"/>
                      <w:marRight w:val="0"/>
                      <w:marTop w:val="0"/>
                      <w:marBottom w:val="0"/>
                      <w:divBdr>
                        <w:top w:val="none" w:sz="0" w:space="0" w:color="auto"/>
                        <w:left w:val="none" w:sz="0" w:space="0" w:color="auto"/>
                        <w:bottom w:val="none" w:sz="0" w:space="0" w:color="auto"/>
                        <w:right w:val="none" w:sz="0" w:space="0" w:color="auto"/>
                      </w:divBdr>
                    </w:div>
                  </w:divsChild>
                </w:div>
                <w:div w:id="1649287867">
                  <w:marLeft w:val="0"/>
                  <w:marRight w:val="0"/>
                  <w:marTop w:val="0"/>
                  <w:marBottom w:val="0"/>
                  <w:divBdr>
                    <w:top w:val="none" w:sz="0" w:space="0" w:color="auto"/>
                    <w:left w:val="none" w:sz="0" w:space="0" w:color="auto"/>
                    <w:bottom w:val="none" w:sz="0" w:space="0" w:color="auto"/>
                    <w:right w:val="none" w:sz="0" w:space="0" w:color="auto"/>
                  </w:divBdr>
                  <w:divsChild>
                    <w:div w:id="365377726">
                      <w:marLeft w:val="0"/>
                      <w:marRight w:val="0"/>
                      <w:marTop w:val="0"/>
                      <w:marBottom w:val="0"/>
                      <w:divBdr>
                        <w:top w:val="none" w:sz="0" w:space="0" w:color="auto"/>
                        <w:left w:val="none" w:sz="0" w:space="0" w:color="auto"/>
                        <w:bottom w:val="none" w:sz="0" w:space="0" w:color="auto"/>
                        <w:right w:val="none" w:sz="0" w:space="0" w:color="auto"/>
                      </w:divBdr>
                    </w:div>
                  </w:divsChild>
                </w:div>
                <w:div w:id="1824003552">
                  <w:marLeft w:val="0"/>
                  <w:marRight w:val="0"/>
                  <w:marTop w:val="0"/>
                  <w:marBottom w:val="0"/>
                  <w:divBdr>
                    <w:top w:val="none" w:sz="0" w:space="0" w:color="auto"/>
                    <w:left w:val="none" w:sz="0" w:space="0" w:color="auto"/>
                    <w:bottom w:val="none" w:sz="0" w:space="0" w:color="auto"/>
                    <w:right w:val="none" w:sz="0" w:space="0" w:color="auto"/>
                  </w:divBdr>
                  <w:divsChild>
                    <w:div w:id="173571457">
                      <w:marLeft w:val="0"/>
                      <w:marRight w:val="0"/>
                      <w:marTop w:val="0"/>
                      <w:marBottom w:val="0"/>
                      <w:divBdr>
                        <w:top w:val="none" w:sz="0" w:space="0" w:color="auto"/>
                        <w:left w:val="none" w:sz="0" w:space="0" w:color="auto"/>
                        <w:bottom w:val="none" w:sz="0" w:space="0" w:color="auto"/>
                        <w:right w:val="none" w:sz="0" w:space="0" w:color="auto"/>
                      </w:divBdr>
                    </w:div>
                  </w:divsChild>
                </w:div>
                <w:div w:id="1955166297">
                  <w:marLeft w:val="0"/>
                  <w:marRight w:val="0"/>
                  <w:marTop w:val="0"/>
                  <w:marBottom w:val="0"/>
                  <w:divBdr>
                    <w:top w:val="none" w:sz="0" w:space="0" w:color="auto"/>
                    <w:left w:val="none" w:sz="0" w:space="0" w:color="auto"/>
                    <w:bottom w:val="none" w:sz="0" w:space="0" w:color="auto"/>
                    <w:right w:val="none" w:sz="0" w:space="0" w:color="auto"/>
                  </w:divBdr>
                  <w:divsChild>
                    <w:div w:id="172775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179126">
          <w:marLeft w:val="0"/>
          <w:marRight w:val="0"/>
          <w:marTop w:val="0"/>
          <w:marBottom w:val="0"/>
          <w:divBdr>
            <w:top w:val="none" w:sz="0" w:space="0" w:color="auto"/>
            <w:left w:val="none" w:sz="0" w:space="0" w:color="auto"/>
            <w:bottom w:val="none" w:sz="0" w:space="0" w:color="auto"/>
            <w:right w:val="none" w:sz="0" w:space="0" w:color="auto"/>
          </w:divBdr>
        </w:div>
        <w:div w:id="1306546482">
          <w:marLeft w:val="0"/>
          <w:marRight w:val="0"/>
          <w:marTop w:val="0"/>
          <w:marBottom w:val="0"/>
          <w:divBdr>
            <w:top w:val="none" w:sz="0" w:space="0" w:color="auto"/>
            <w:left w:val="none" w:sz="0" w:space="0" w:color="auto"/>
            <w:bottom w:val="none" w:sz="0" w:space="0" w:color="auto"/>
            <w:right w:val="none" w:sz="0" w:space="0" w:color="auto"/>
          </w:divBdr>
        </w:div>
        <w:div w:id="1354577541">
          <w:marLeft w:val="0"/>
          <w:marRight w:val="0"/>
          <w:marTop w:val="0"/>
          <w:marBottom w:val="0"/>
          <w:divBdr>
            <w:top w:val="none" w:sz="0" w:space="0" w:color="auto"/>
            <w:left w:val="none" w:sz="0" w:space="0" w:color="auto"/>
            <w:bottom w:val="none" w:sz="0" w:space="0" w:color="auto"/>
            <w:right w:val="none" w:sz="0" w:space="0" w:color="auto"/>
          </w:divBdr>
        </w:div>
        <w:div w:id="1580939472">
          <w:marLeft w:val="0"/>
          <w:marRight w:val="0"/>
          <w:marTop w:val="0"/>
          <w:marBottom w:val="0"/>
          <w:divBdr>
            <w:top w:val="none" w:sz="0" w:space="0" w:color="auto"/>
            <w:left w:val="none" w:sz="0" w:space="0" w:color="auto"/>
            <w:bottom w:val="none" w:sz="0" w:space="0" w:color="auto"/>
            <w:right w:val="none" w:sz="0" w:space="0" w:color="auto"/>
          </w:divBdr>
        </w:div>
        <w:div w:id="1599093079">
          <w:marLeft w:val="0"/>
          <w:marRight w:val="0"/>
          <w:marTop w:val="0"/>
          <w:marBottom w:val="0"/>
          <w:divBdr>
            <w:top w:val="none" w:sz="0" w:space="0" w:color="auto"/>
            <w:left w:val="none" w:sz="0" w:space="0" w:color="auto"/>
            <w:bottom w:val="none" w:sz="0" w:space="0" w:color="auto"/>
            <w:right w:val="none" w:sz="0" w:space="0" w:color="auto"/>
          </w:divBdr>
        </w:div>
        <w:div w:id="1702247938">
          <w:marLeft w:val="0"/>
          <w:marRight w:val="0"/>
          <w:marTop w:val="0"/>
          <w:marBottom w:val="0"/>
          <w:divBdr>
            <w:top w:val="none" w:sz="0" w:space="0" w:color="auto"/>
            <w:left w:val="none" w:sz="0" w:space="0" w:color="auto"/>
            <w:bottom w:val="none" w:sz="0" w:space="0" w:color="auto"/>
            <w:right w:val="none" w:sz="0" w:space="0" w:color="auto"/>
          </w:divBdr>
        </w:div>
        <w:div w:id="1747535185">
          <w:marLeft w:val="0"/>
          <w:marRight w:val="0"/>
          <w:marTop w:val="0"/>
          <w:marBottom w:val="0"/>
          <w:divBdr>
            <w:top w:val="none" w:sz="0" w:space="0" w:color="auto"/>
            <w:left w:val="none" w:sz="0" w:space="0" w:color="auto"/>
            <w:bottom w:val="none" w:sz="0" w:space="0" w:color="auto"/>
            <w:right w:val="none" w:sz="0" w:space="0" w:color="auto"/>
          </w:divBdr>
        </w:div>
        <w:div w:id="1997102415">
          <w:marLeft w:val="0"/>
          <w:marRight w:val="0"/>
          <w:marTop w:val="0"/>
          <w:marBottom w:val="0"/>
          <w:divBdr>
            <w:top w:val="none" w:sz="0" w:space="0" w:color="auto"/>
            <w:left w:val="none" w:sz="0" w:space="0" w:color="auto"/>
            <w:bottom w:val="none" w:sz="0" w:space="0" w:color="auto"/>
            <w:right w:val="none" w:sz="0" w:space="0" w:color="auto"/>
          </w:divBdr>
        </w:div>
      </w:divsChild>
    </w:div>
    <w:div w:id="407967494">
      <w:bodyDiv w:val="1"/>
      <w:marLeft w:val="0"/>
      <w:marRight w:val="0"/>
      <w:marTop w:val="0"/>
      <w:marBottom w:val="0"/>
      <w:divBdr>
        <w:top w:val="none" w:sz="0" w:space="0" w:color="auto"/>
        <w:left w:val="none" w:sz="0" w:space="0" w:color="auto"/>
        <w:bottom w:val="none" w:sz="0" w:space="0" w:color="auto"/>
        <w:right w:val="none" w:sz="0" w:space="0" w:color="auto"/>
      </w:divBdr>
      <w:divsChild>
        <w:div w:id="11106084">
          <w:marLeft w:val="0"/>
          <w:marRight w:val="0"/>
          <w:marTop w:val="0"/>
          <w:marBottom w:val="0"/>
          <w:divBdr>
            <w:top w:val="none" w:sz="0" w:space="0" w:color="auto"/>
            <w:left w:val="none" w:sz="0" w:space="0" w:color="auto"/>
            <w:bottom w:val="none" w:sz="0" w:space="0" w:color="auto"/>
            <w:right w:val="none" w:sz="0" w:space="0" w:color="auto"/>
          </w:divBdr>
        </w:div>
        <w:div w:id="570232171">
          <w:marLeft w:val="0"/>
          <w:marRight w:val="0"/>
          <w:marTop w:val="0"/>
          <w:marBottom w:val="0"/>
          <w:divBdr>
            <w:top w:val="none" w:sz="0" w:space="0" w:color="auto"/>
            <w:left w:val="none" w:sz="0" w:space="0" w:color="auto"/>
            <w:bottom w:val="none" w:sz="0" w:space="0" w:color="auto"/>
            <w:right w:val="none" w:sz="0" w:space="0" w:color="auto"/>
          </w:divBdr>
        </w:div>
        <w:div w:id="994840768">
          <w:marLeft w:val="0"/>
          <w:marRight w:val="0"/>
          <w:marTop w:val="0"/>
          <w:marBottom w:val="0"/>
          <w:divBdr>
            <w:top w:val="none" w:sz="0" w:space="0" w:color="auto"/>
            <w:left w:val="none" w:sz="0" w:space="0" w:color="auto"/>
            <w:bottom w:val="none" w:sz="0" w:space="0" w:color="auto"/>
            <w:right w:val="none" w:sz="0" w:space="0" w:color="auto"/>
          </w:divBdr>
        </w:div>
        <w:div w:id="1605960470">
          <w:marLeft w:val="0"/>
          <w:marRight w:val="0"/>
          <w:marTop w:val="0"/>
          <w:marBottom w:val="0"/>
          <w:divBdr>
            <w:top w:val="none" w:sz="0" w:space="0" w:color="auto"/>
            <w:left w:val="none" w:sz="0" w:space="0" w:color="auto"/>
            <w:bottom w:val="none" w:sz="0" w:space="0" w:color="auto"/>
            <w:right w:val="none" w:sz="0" w:space="0" w:color="auto"/>
          </w:divBdr>
        </w:div>
        <w:div w:id="1939170024">
          <w:marLeft w:val="0"/>
          <w:marRight w:val="0"/>
          <w:marTop w:val="0"/>
          <w:marBottom w:val="0"/>
          <w:divBdr>
            <w:top w:val="none" w:sz="0" w:space="0" w:color="auto"/>
            <w:left w:val="none" w:sz="0" w:space="0" w:color="auto"/>
            <w:bottom w:val="none" w:sz="0" w:space="0" w:color="auto"/>
            <w:right w:val="none" w:sz="0" w:space="0" w:color="auto"/>
          </w:divBdr>
        </w:div>
      </w:divsChild>
    </w:div>
    <w:div w:id="428744471">
      <w:bodyDiv w:val="1"/>
      <w:marLeft w:val="0"/>
      <w:marRight w:val="0"/>
      <w:marTop w:val="0"/>
      <w:marBottom w:val="0"/>
      <w:divBdr>
        <w:top w:val="none" w:sz="0" w:space="0" w:color="auto"/>
        <w:left w:val="none" w:sz="0" w:space="0" w:color="auto"/>
        <w:bottom w:val="none" w:sz="0" w:space="0" w:color="auto"/>
        <w:right w:val="none" w:sz="0" w:space="0" w:color="auto"/>
      </w:divBdr>
      <w:divsChild>
        <w:div w:id="371536988">
          <w:marLeft w:val="0"/>
          <w:marRight w:val="0"/>
          <w:marTop w:val="15"/>
          <w:marBottom w:val="0"/>
          <w:divBdr>
            <w:top w:val="single" w:sz="48" w:space="0" w:color="auto"/>
            <w:left w:val="single" w:sz="48" w:space="0" w:color="auto"/>
            <w:bottom w:val="single" w:sz="48" w:space="0" w:color="auto"/>
            <w:right w:val="single" w:sz="48" w:space="0" w:color="auto"/>
          </w:divBdr>
          <w:divsChild>
            <w:div w:id="1413546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728434">
      <w:bodyDiv w:val="1"/>
      <w:marLeft w:val="0"/>
      <w:marRight w:val="0"/>
      <w:marTop w:val="0"/>
      <w:marBottom w:val="0"/>
      <w:divBdr>
        <w:top w:val="none" w:sz="0" w:space="0" w:color="auto"/>
        <w:left w:val="none" w:sz="0" w:space="0" w:color="auto"/>
        <w:bottom w:val="none" w:sz="0" w:space="0" w:color="auto"/>
        <w:right w:val="none" w:sz="0" w:space="0" w:color="auto"/>
      </w:divBdr>
      <w:divsChild>
        <w:div w:id="35198950">
          <w:marLeft w:val="0"/>
          <w:marRight w:val="0"/>
          <w:marTop w:val="0"/>
          <w:marBottom w:val="0"/>
          <w:divBdr>
            <w:top w:val="none" w:sz="0" w:space="0" w:color="auto"/>
            <w:left w:val="none" w:sz="0" w:space="0" w:color="auto"/>
            <w:bottom w:val="none" w:sz="0" w:space="0" w:color="auto"/>
            <w:right w:val="none" w:sz="0" w:space="0" w:color="auto"/>
          </w:divBdr>
        </w:div>
        <w:div w:id="848642307">
          <w:marLeft w:val="0"/>
          <w:marRight w:val="0"/>
          <w:marTop w:val="0"/>
          <w:marBottom w:val="0"/>
          <w:divBdr>
            <w:top w:val="none" w:sz="0" w:space="0" w:color="auto"/>
            <w:left w:val="none" w:sz="0" w:space="0" w:color="auto"/>
            <w:bottom w:val="none" w:sz="0" w:space="0" w:color="auto"/>
            <w:right w:val="none" w:sz="0" w:space="0" w:color="auto"/>
          </w:divBdr>
          <w:divsChild>
            <w:div w:id="127666758">
              <w:marLeft w:val="-75"/>
              <w:marRight w:val="0"/>
              <w:marTop w:val="30"/>
              <w:marBottom w:val="30"/>
              <w:divBdr>
                <w:top w:val="none" w:sz="0" w:space="0" w:color="auto"/>
                <w:left w:val="none" w:sz="0" w:space="0" w:color="auto"/>
                <w:bottom w:val="none" w:sz="0" w:space="0" w:color="auto"/>
                <w:right w:val="none" w:sz="0" w:space="0" w:color="auto"/>
              </w:divBdr>
              <w:divsChild>
                <w:div w:id="205341906">
                  <w:marLeft w:val="0"/>
                  <w:marRight w:val="0"/>
                  <w:marTop w:val="0"/>
                  <w:marBottom w:val="0"/>
                  <w:divBdr>
                    <w:top w:val="none" w:sz="0" w:space="0" w:color="auto"/>
                    <w:left w:val="none" w:sz="0" w:space="0" w:color="auto"/>
                    <w:bottom w:val="none" w:sz="0" w:space="0" w:color="auto"/>
                    <w:right w:val="none" w:sz="0" w:space="0" w:color="auto"/>
                  </w:divBdr>
                  <w:divsChild>
                    <w:div w:id="1454589954">
                      <w:marLeft w:val="0"/>
                      <w:marRight w:val="0"/>
                      <w:marTop w:val="0"/>
                      <w:marBottom w:val="0"/>
                      <w:divBdr>
                        <w:top w:val="none" w:sz="0" w:space="0" w:color="auto"/>
                        <w:left w:val="none" w:sz="0" w:space="0" w:color="auto"/>
                        <w:bottom w:val="none" w:sz="0" w:space="0" w:color="auto"/>
                        <w:right w:val="none" w:sz="0" w:space="0" w:color="auto"/>
                      </w:divBdr>
                    </w:div>
                  </w:divsChild>
                </w:div>
                <w:div w:id="213666681">
                  <w:marLeft w:val="0"/>
                  <w:marRight w:val="0"/>
                  <w:marTop w:val="0"/>
                  <w:marBottom w:val="0"/>
                  <w:divBdr>
                    <w:top w:val="none" w:sz="0" w:space="0" w:color="auto"/>
                    <w:left w:val="none" w:sz="0" w:space="0" w:color="auto"/>
                    <w:bottom w:val="none" w:sz="0" w:space="0" w:color="auto"/>
                    <w:right w:val="none" w:sz="0" w:space="0" w:color="auto"/>
                  </w:divBdr>
                  <w:divsChild>
                    <w:div w:id="2132816109">
                      <w:marLeft w:val="0"/>
                      <w:marRight w:val="0"/>
                      <w:marTop w:val="0"/>
                      <w:marBottom w:val="0"/>
                      <w:divBdr>
                        <w:top w:val="none" w:sz="0" w:space="0" w:color="auto"/>
                        <w:left w:val="none" w:sz="0" w:space="0" w:color="auto"/>
                        <w:bottom w:val="none" w:sz="0" w:space="0" w:color="auto"/>
                        <w:right w:val="none" w:sz="0" w:space="0" w:color="auto"/>
                      </w:divBdr>
                    </w:div>
                  </w:divsChild>
                </w:div>
                <w:div w:id="273221319">
                  <w:marLeft w:val="0"/>
                  <w:marRight w:val="0"/>
                  <w:marTop w:val="0"/>
                  <w:marBottom w:val="0"/>
                  <w:divBdr>
                    <w:top w:val="none" w:sz="0" w:space="0" w:color="auto"/>
                    <w:left w:val="none" w:sz="0" w:space="0" w:color="auto"/>
                    <w:bottom w:val="none" w:sz="0" w:space="0" w:color="auto"/>
                    <w:right w:val="none" w:sz="0" w:space="0" w:color="auto"/>
                  </w:divBdr>
                  <w:divsChild>
                    <w:div w:id="36127102">
                      <w:marLeft w:val="0"/>
                      <w:marRight w:val="0"/>
                      <w:marTop w:val="0"/>
                      <w:marBottom w:val="0"/>
                      <w:divBdr>
                        <w:top w:val="none" w:sz="0" w:space="0" w:color="auto"/>
                        <w:left w:val="none" w:sz="0" w:space="0" w:color="auto"/>
                        <w:bottom w:val="none" w:sz="0" w:space="0" w:color="auto"/>
                        <w:right w:val="none" w:sz="0" w:space="0" w:color="auto"/>
                      </w:divBdr>
                    </w:div>
                  </w:divsChild>
                </w:div>
                <w:div w:id="301428240">
                  <w:marLeft w:val="0"/>
                  <w:marRight w:val="0"/>
                  <w:marTop w:val="0"/>
                  <w:marBottom w:val="0"/>
                  <w:divBdr>
                    <w:top w:val="none" w:sz="0" w:space="0" w:color="auto"/>
                    <w:left w:val="none" w:sz="0" w:space="0" w:color="auto"/>
                    <w:bottom w:val="none" w:sz="0" w:space="0" w:color="auto"/>
                    <w:right w:val="none" w:sz="0" w:space="0" w:color="auto"/>
                  </w:divBdr>
                  <w:divsChild>
                    <w:div w:id="199707580">
                      <w:marLeft w:val="0"/>
                      <w:marRight w:val="0"/>
                      <w:marTop w:val="0"/>
                      <w:marBottom w:val="0"/>
                      <w:divBdr>
                        <w:top w:val="none" w:sz="0" w:space="0" w:color="auto"/>
                        <w:left w:val="none" w:sz="0" w:space="0" w:color="auto"/>
                        <w:bottom w:val="none" w:sz="0" w:space="0" w:color="auto"/>
                        <w:right w:val="none" w:sz="0" w:space="0" w:color="auto"/>
                      </w:divBdr>
                    </w:div>
                  </w:divsChild>
                </w:div>
                <w:div w:id="309989909">
                  <w:marLeft w:val="0"/>
                  <w:marRight w:val="0"/>
                  <w:marTop w:val="0"/>
                  <w:marBottom w:val="0"/>
                  <w:divBdr>
                    <w:top w:val="none" w:sz="0" w:space="0" w:color="auto"/>
                    <w:left w:val="none" w:sz="0" w:space="0" w:color="auto"/>
                    <w:bottom w:val="none" w:sz="0" w:space="0" w:color="auto"/>
                    <w:right w:val="none" w:sz="0" w:space="0" w:color="auto"/>
                  </w:divBdr>
                  <w:divsChild>
                    <w:div w:id="2132354251">
                      <w:marLeft w:val="0"/>
                      <w:marRight w:val="0"/>
                      <w:marTop w:val="0"/>
                      <w:marBottom w:val="0"/>
                      <w:divBdr>
                        <w:top w:val="none" w:sz="0" w:space="0" w:color="auto"/>
                        <w:left w:val="none" w:sz="0" w:space="0" w:color="auto"/>
                        <w:bottom w:val="none" w:sz="0" w:space="0" w:color="auto"/>
                        <w:right w:val="none" w:sz="0" w:space="0" w:color="auto"/>
                      </w:divBdr>
                    </w:div>
                  </w:divsChild>
                </w:div>
                <w:div w:id="332798831">
                  <w:marLeft w:val="0"/>
                  <w:marRight w:val="0"/>
                  <w:marTop w:val="0"/>
                  <w:marBottom w:val="0"/>
                  <w:divBdr>
                    <w:top w:val="none" w:sz="0" w:space="0" w:color="auto"/>
                    <w:left w:val="none" w:sz="0" w:space="0" w:color="auto"/>
                    <w:bottom w:val="none" w:sz="0" w:space="0" w:color="auto"/>
                    <w:right w:val="none" w:sz="0" w:space="0" w:color="auto"/>
                  </w:divBdr>
                  <w:divsChild>
                    <w:div w:id="849611183">
                      <w:marLeft w:val="0"/>
                      <w:marRight w:val="0"/>
                      <w:marTop w:val="0"/>
                      <w:marBottom w:val="0"/>
                      <w:divBdr>
                        <w:top w:val="none" w:sz="0" w:space="0" w:color="auto"/>
                        <w:left w:val="none" w:sz="0" w:space="0" w:color="auto"/>
                        <w:bottom w:val="none" w:sz="0" w:space="0" w:color="auto"/>
                        <w:right w:val="none" w:sz="0" w:space="0" w:color="auto"/>
                      </w:divBdr>
                    </w:div>
                  </w:divsChild>
                </w:div>
                <w:div w:id="340086692">
                  <w:marLeft w:val="0"/>
                  <w:marRight w:val="0"/>
                  <w:marTop w:val="0"/>
                  <w:marBottom w:val="0"/>
                  <w:divBdr>
                    <w:top w:val="none" w:sz="0" w:space="0" w:color="auto"/>
                    <w:left w:val="none" w:sz="0" w:space="0" w:color="auto"/>
                    <w:bottom w:val="none" w:sz="0" w:space="0" w:color="auto"/>
                    <w:right w:val="none" w:sz="0" w:space="0" w:color="auto"/>
                  </w:divBdr>
                  <w:divsChild>
                    <w:div w:id="2101287568">
                      <w:marLeft w:val="0"/>
                      <w:marRight w:val="0"/>
                      <w:marTop w:val="0"/>
                      <w:marBottom w:val="0"/>
                      <w:divBdr>
                        <w:top w:val="none" w:sz="0" w:space="0" w:color="auto"/>
                        <w:left w:val="none" w:sz="0" w:space="0" w:color="auto"/>
                        <w:bottom w:val="none" w:sz="0" w:space="0" w:color="auto"/>
                        <w:right w:val="none" w:sz="0" w:space="0" w:color="auto"/>
                      </w:divBdr>
                    </w:div>
                  </w:divsChild>
                </w:div>
                <w:div w:id="354120502">
                  <w:marLeft w:val="0"/>
                  <w:marRight w:val="0"/>
                  <w:marTop w:val="0"/>
                  <w:marBottom w:val="0"/>
                  <w:divBdr>
                    <w:top w:val="none" w:sz="0" w:space="0" w:color="auto"/>
                    <w:left w:val="none" w:sz="0" w:space="0" w:color="auto"/>
                    <w:bottom w:val="none" w:sz="0" w:space="0" w:color="auto"/>
                    <w:right w:val="none" w:sz="0" w:space="0" w:color="auto"/>
                  </w:divBdr>
                  <w:divsChild>
                    <w:div w:id="1168204921">
                      <w:marLeft w:val="0"/>
                      <w:marRight w:val="0"/>
                      <w:marTop w:val="0"/>
                      <w:marBottom w:val="0"/>
                      <w:divBdr>
                        <w:top w:val="none" w:sz="0" w:space="0" w:color="auto"/>
                        <w:left w:val="none" w:sz="0" w:space="0" w:color="auto"/>
                        <w:bottom w:val="none" w:sz="0" w:space="0" w:color="auto"/>
                        <w:right w:val="none" w:sz="0" w:space="0" w:color="auto"/>
                      </w:divBdr>
                    </w:div>
                  </w:divsChild>
                </w:div>
                <w:div w:id="362942255">
                  <w:marLeft w:val="0"/>
                  <w:marRight w:val="0"/>
                  <w:marTop w:val="0"/>
                  <w:marBottom w:val="0"/>
                  <w:divBdr>
                    <w:top w:val="none" w:sz="0" w:space="0" w:color="auto"/>
                    <w:left w:val="none" w:sz="0" w:space="0" w:color="auto"/>
                    <w:bottom w:val="none" w:sz="0" w:space="0" w:color="auto"/>
                    <w:right w:val="none" w:sz="0" w:space="0" w:color="auto"/>
                  </w:divBdr>
                  <w:divsChild>
                    <w:div w:id="8874242">
                      <w:marLeft w:val="0"/>
                      <w:marRight w:val="0"/>
                      <w:marTop w:val="0"/>
                      <w:marBottom w:val="0"/>
                      <w:divBdr>
                        <w:top w:val="none" w:sz="0" w:space="0" w:color="auto"/>
                        <w:left w:val="none" w:sz="0" w:space="0" w:color="auto"/>
                        <w:bottom w:val="none" w:sz="0" w:space="0" w:color="auto"/>
                        <w:right w:val="none" w:sz="0" w:space="0" w:color="auto"/>
                      </w:divBdr>
                    </w:div>
                  </w:divsChild>
                </w:div>
                <w:div w:id="393162675">
                  <w:marLeft w:val="0"/>
                  <w:marRight w:val="0"/>
                  <w:marTop w:val="0"/>
                  <w:marBottom w:val="0"/>
                  <w:divBdr>
                    <w:top w:val="none" w:sz="0" w:space="0" w:color="auto"/>
                    <w:left w:val="none" w:sz="0" w:space="0" w:color="auto"/>
                    <w:bottom w:val="none" w:sz="0" w:space="0" w:color="auto"/>
                    <w:right w:val="none" w:sz="0" w:space="0" w:color="auto"/>
                  </w:divBdr>
                  <w:divsChild>
                    <w:div w:id="1047022027">
                      <w:marLeft w:val="0"/>
                      <w:marRight w:val="0"/>
                      <w:marTop w:val="0"/>
                      <w:marBottom w:val="0"/>
                      <w:divBdr>
                        <w:top w:val="none" w:sz="0" w:space="0" w:color="auto"/>
                        <w:left w:val="none" w:sz="0" w:space="0" w:color="auto"/>
                        <w:bottom w:val="none" w:sz="0" w:space="0" w:color="auto"/>
                        <w:right w:val="none" w:sz="0" w:space="0" w:color="auto"/>
                      </w:divBdr>
                    </w:div>
                  </w:divsChild>
                </w:div>
                <w:div w:id="463933794">
                  <w:marLeft w:val="0"/>
                  <w:marRight w:val="0"/>
                  <w:marTop w:val="0"/>
                  <w:marBottom w:val="0"/>
                  <w:divBdr>
                    <w:top w:val="none" w:sz="0" w:space="0" w:color="auto"/>
                    <w:left w:val="none" w:sz="0" w:space="0" w:color="auto"/>
                    <w:bottom w:val="none" w:sz="0" w:space="0" w:color="auto"/>
                    <w:right w:val="none" w:sz="0" w:space="0" w:color="auto"/>
                  </w:divBdr>
                  <w:divsChild>
                    <w:div w:id="275911335">
                      <w:marLeft w:val="0"/>
                      <w:marRight w:val="0"/>
                      <w:marTop w:val="0"/>
                      <w:marBottom w:val="0"/>
                      <w:divBdr>
                        <w:top w:val="none" w:sz="0" w:space="0" w:color="auto"/>
                        <w:left w:val="none" w:sz="0" w:space="0" w:color="auto"/>
                        <w:bottom w:val="none" w:sz="0" w:space="0" w:color="auto"/>
                        <w:right w:val="none" w:sz="0" w:space="0" w:color="auto"/>
                      </w:divBdr>
                    </w:div>
                  </w:divsChild>
                </w:div>
                <w:div w:id="494346172">
                  <w:marLeft w:val="0"/>
                  <w:marRight w:val="0"/>
                  <w:marTop w:val="0"/>
                  <w:marBottom w:val="0"/>
                  <w:divBdr>
                    <w:top w:val="none" w:sz="0" w:space="0" w:color="auto"/>
                    <w:left w:val="none" w:sz="0" w:space="0" w:color="auto"/>
                    <w:bottom w:val="none" w:sz="0" w:space="0" w:color="auto"/>
                    <w:right w:val="none" w:sz="0" w:space="0" w:color="auto"/>
                  </w:divBdr>
                  <w:divsChild>
                    <w:div w:id="950747648">
                      <w:marLeft w:val="0"/>
                      <w:marRight w:val="0"/>
                      <w:marTop w:val="0"/>
                      <w:marBottom w:val="0"/>
                      <w:divBdr>
                        <w:top w:val="none" w:sz="0" w:space="0" w:color="auto"/>
                        <w:left w:val="none" w:sz="0" w:space="0" w:color="auto"/>
                        <w:bottom w:val="none" w:sz="0" w:space="0" w:color="auto"/>
                        <w:right w:val="none" w:sz="0" w:space="0" w:color="auto"/>
                      </w:divBdr>
                    </w:div>
                  </w:divsChild>
                </w:div>
                <w:div w:id="693310075">
                  <w:marLeft w:val="0"/>
                  <w:marRight w:val="0"/>
                  <w:marTop w:val="0"/>
                  <w:marBottom w:val="0"/>
                  <w:divBdr>
                    <w:top w:val="none" w:sz="0" w:space="0" w:color="auto"/>
                    <w:left w:val="none" w:sz="0" w:space="0" w:color="auto"/>
                    <w:bottom w:val="none" w:sz="0" w:space="0" w:color="auto"/>
                    <w:right w:val="none" w:sz="0" w:space="0" w:color="auto"/>
                  </w:divBdr>
                  <w:divsChild>
                    <w:div w:id="1144276251">
                      <w:marLeft w:val="0"/>
                      <w:marRight w:val="0"/>
                      <w:marTop w:val="0"/>
                      <w:marBottom w:val="0"/>
                      <w:divBdr>
                        <w:top w:val="none" w:sz="0" w:space="0" w:color="auto"/>
                        <w:left w:val="none" w:sz="0" w:space="0" w:color="auto"/>
                        <w:bottom w:val="none" w:sz="0" w:space="0" w:color="auto"/>
                        <w:right w:val="none" w:sz="0" w:space="0" w:color="auto"/>
                      </w:divBdr>
                    </w:div>
                  </w:divsChild>
                </w:div>
                <w:div w:id="706759787">
                  <w:marLeft w:val="0"/>
                  <w:marRight w:val="0"/>
                  <w:marTop w:val="0"/>
                  <w:marBottom w:val="0"/>
                  <w:divBdr>
                    <w:top w:val="none" w:sz="0" w:space="0" w:color="auto"/>
                    <w:left w:val="none" w:sz="0" w:space="0" w:color="auto"/>
                    <w:bottom w:val="none" w:sz="0" w:space="0" w:color="auto"/>
                    <w:right w:val="none" w:sz="0" w:space="0" w:color="auto"/>
                  </w:divBdr>
                  <w:divsChild>
                    <w:div w:id="2082946117">
                      <w:marLeft w:val="0"/>
                      <w:marRight w:val="0"/>
                      <w:marTop w:val="0"/>
                      <w:marBottom w:val="0"/>
                      <w:divBdr>
                        <w:top w:val="none" w:sz="0" w:space="0" w:color="auto"/>
                        <w:left w:val="none" w:sz="0" w:space="0" w:color="auto"/>
                        <w:bottom w:val="none" w:sz="0" w:space="0" w:color="auto"/>
                        <w:right w:val="none" w:sz="0" w:space="0" w:color="auto"/>
                      </w:divBdr>
                    </w:div>
                  </w:divsChild>
                </w:div>
                <w:div w:id="747504203">
                  <w:marLeft w:val="0"/>
                  <w:marRight w:val="0"/>
                  <w:marTop w:val="0"/>
                  <w:marBottom w:val="0"/>
                  <w:divBdr>
                    <w:top w:val="none" w:sz="0" w:space="0" w:color="auto"/>
                    <w:left w:val="none" w:sz="0" w:space="0" w:color="auto"/>
                    <w:bottom w:val="none" w:sz="0" w:space="0" w:color="auto"/>
                    <w:right w:val="none" w:sz="0" w:space="0" w:color="auto"/>
                  </w:divBdr>
                  <w:divsChild>
                    <w:div w:id="10837346">
                      <w:marLeft w:val="0"/>
                      <w:marRight w:val="0"/>
                      <w:marTop w:val="0"/>
                      <w:marBottom w:val="0"/>
                      <w:divBdr>
                        <w:top w:val="none" w:sz="0" w:space="0" w:color="auto"/>
                        <w:left w:val="none" w:sz="0" w:space="0" w:color="auto"/>
                        <w:bottom w:val="none" w:sz="0" w:space="0" w:color="auto"/>
                        <w:right w:val="none" w:sz="0" w:space="0" w:color="auto"/>
                      </w:divBdr>
                    </w:div>
                  </w:divsChild>
                </w:div>
                <w:div w:id="771632051">
                  <w:marLeft w:val="0"/>
                  <w:marRight w:val="0"/>
                  <w:marTop w:val="0"/>
                  <w:marBottom w:val="0"/>
                  <w:divBdr>
                    <w:top w:val="none" w:sz="0" w:space="0" w:color="auto"/>
                    <w:left w:val="none" w:sz="0" w:space="0" w:color="auto"/>
                    <w:bottom w:val="none" w:sz="0" w:space="0" w:color="auto"/>
                    <w:right w:val="none" w:sz="0" w:space="0" w:color="auto"/>
                  </w:divBdr>
                  <w:divsChild>
                    <w:div w:id="213810529">
                      <w:marLeft w:val="0"/>
                      <w:marRight w:val="0"/>
                      <w:marTop w:val="0"/>
                      <w:marBottom w:val="0"/>
                      <w:divBdr>
                        <w:top w:val="none" w:sz="0" w:space="0" w:color="auto"/>
                        <w:left w:val="none" w:sz="0" w:space="0" w:color="auto"/>
                        <w:bottom w:val="none" w:sz="0" w:space="0" w:color="auto"/>
                        <w:right w:val="none" w:sz="0" w:space="0" w:color="auto"/>
                      </w:divBdr>
                    </w:div>
                  </w:divsChild>
                </w:div>
                <w:div w:id="971710519">
                  <w:marLeft w:val="0"/>
                  <w:marRight w:val="0"/>
                  <w:marTop w:val="0"/>
                  <w:marBottom w:val="0"/>
                  <w:divBdr>
                    <w:top w:val="none" w:sz="0" w:space="0" w:color="auto"/>
                    <w:left w:val="none" w:sz="0" w:space="0" w:color="auto"/>
                    <w:bottom w:val="none" w:sz="0" w:space="0" w:color="auto"/>
                    <w:right w:val="none" w:sz="0" w:space="0" w:color="auto"/>
                  </w:divBdr>
                  <w:divsChild>
                    <w:div w:id="1807163222">
                      <w:marLeft w:val="0"/>
                      <w:marRight w:val="0"/>
                      <w:marTop w:val="0"/>
                      <w:marBottom w:val="0"/>
                      <w:divBdr>
                        <w:top w:val="none" w:sz="0" w:space="0" w:color="auto"/>
                        <w:left w:val="none" w:sz="0" w:space="0" w:color="auto"/>
                        <w:bottom w:val="none" w:sz="0" w:space="0" w:color="auto"/>
                        <w:right w:val="none" w:sz="0" w:space="0" w:color="auto"/>
                      </w:divBdr>
                    </w:div>
                  </w:divsChild>
                </w:div>
                <w:div w:id="981080551">
                  <w:marLeft w:val="0"/>
                  <w:marRight w:val="0"/>
                  <w:marTop w:val="0"/>
                  <w:marBottom w:val="0"/>
                  <w:divBdr>
                    <w:top w:val="none" w:sz="0" w:space="0" w:color="auto"/>
                    <w:left w:val="none" w:sz="0" w:space="0" w:color="auto"/>
                    <w:bottom w:val="none" w:sz="0" w:space="0" w:color="auto"/>
                    <w:right w:val="none" w:sz="0" w:space="0" w:color="auto"/>
                  </w:divBdr>
                  <w:divsChild>
                    <w:div w:id="2136942339">
                      <w:marLeft w:val="0"/>
                      <w:marRight w:val="0"/>
                      <w:marTop w:val="0"/>
                      <w:marBottom w:val="0"/>
                      <w:divBdr>
                        <w:top w:val="none" w:sz="0" w:space="0" w:color="auto"/>
                        <w:left w:val="none" w:sz="0" w:space="0" w:color="auto"/>
                        <w:bottom w:val="none" w:sz="0" w:space="0" w:color="auto"/>
                        <w:right w:val="none" w:sz="0" w:space="0" w:color="auto"/>
                      </w:divBdr>
                    </w:div>
                  </w:divsChild>
                </w:div>
                <w:div w:id="998465419">
                  <w:marLeft w:val="0"/>
                  <w:marRight w:val="0"/>
                  <w:marTop w:val="0"/>
                  <w:marBottom w:val="0"/>
                  <w:divBdr>
                    <w:top w:val="none" w:sz="0" w:space="0" w:color="auto"/>
                    <w:left w:val="none" w:sz="0" w:space="0" w:color="auto"/>
                    <w:bottom w:val="none" w:sz="0" w:space="0" w:color="auto"/>
                    <w:right w:val="none" w:sz="0" w:space="0" w:color="auto"/>
                  </w:divBdr>
                  <w:divsChild>
                    <w:div w:id="1379819832">
                      <w:marLeft w:val="0"/>
                      <w:marRight w:val="0"/>
                      <w:marTop w:val="0"/>
                      <w:marBottom w:val="0"/>
                      <w:divBdr>
                        <w:top w:val="none" w:sz="0" w:space="0" w:color="auto"/>
                        <w:left w:val="none" w:sz="0" w:space="0" w:color="auto"/>
                        <w:bottom w:val="none" w:sz="0" w:space="0" w:color="auto"/>
                        <w:right w:val="none" w:sz="0" w:space="0" w:color="auto"/>
                      </w:divBdr>
                    </w:div>
                  </w:divsChild>
                </w:div>
                <w:div w:id="1076896963">
                  <w:marLeft w:val="0"/>
                  <w:marRight w:val="0"/>
                  <w:marTop w:val="0"/>
                  <w:marBottom w:val="0"/>
                  <w:divBdr>
                    <w:top w:val="none" w:sz="0" w:space="0" w:color="auto"/>
                    <w:left w:val="none" w:sz="0" w:space="0" w:color="auto"/>
                    <w:bottom w:val="none" w:sz="0" w:space="0" w:color="auto"/>
                    <w:right w:val="none" w:sz="0" w:space="0" w:color="auto"/>
                  </w:divBdr>
                  <w:divsChild>
                    <w:div w:id="1238518938">
                      <w:marLeft w:val="0"/>
                      <w:marRight w:val="0"/>
                      <w:marTop w:val="0"/>
                      <w:marBottom w:val="0"/>
                      <w:divBdr>
                        <w:top w:val="none" w:sz="0" w:space="0" w:color="auto"/>
                        <w:left w:val="none" w:sz="0" w:space="0" w:color="auto"/>
                        <w:bottom w:val="none" w:sz="0" w:space="0" w:color="auto"/>
                        <w:right w:val="none" w:sz="0" w:space="0" w:color="auto"/>
                      </w:divBdr>
                    </w:div>
                  </w:divsChild>
                </w:div>
                <w:div w:id="1371031459">
                  <w:marLeft w:val="0"/>
                  <w:marRight w:val="0"/>
                  <w:marTop w:val="0"/>
                  <w:marBottom w:val="0"/>
                  <w:divBdr>
                    <w:top w:val="none" w:sz="0" w:space="0" w:color="auto"/>
                    <w:left w:val="none" w:sz="0" w:space="0" w:color="auto"/>
                    <w:bottom w:val="none" w:sz="0" w:space="0" w:color="auto"/>
                    <w:right w:val="none" w:sz="0" w:space="0" w:color="auto"/>
                  </w:divBdr>
                  <w:divsChild>
                    <w:div w:id="1477599978">
                      <w:marLeft w:val="0"/>
                      <w:marRight w:val="0"/>
                      <w:marTop w:val="0"/>
                      <w:marBottom w:val="0"/>
                      <w:divBdr>
                        <w:top w:val="none" w:sz="0" w:space="0" w:color="auto"/>
                        <w:left w:val="none" w:sz="0" w:space="0" w:color="auto"/>
                        <w:bottom w:val="none" w:sz="0" w:space="0" w:color="auto"/>
                        <w:right w:val="none" w:sz="0" w:space="0" w:color="auto"/>
                      </w:divBdr>
                    </w:div>
                  </w:divsChild>
                </w:div>
                <w:div w:id="1418478910">
                  <w:marLeft w:val="0"/>
                  <w:marRight w:val="0"/>
                  <w:marTop w:val="0"/>
                  <w:marBottom w:val="0"/>
                  <w:divBdr>
                    <w:top w:val="none" w:sz="0" w:space="0" w:color="auto"/>
                    <w:left w:val="none" w:sz="0" w:space="0" w:color="auto"/>
                    <w:bottom w:val="none" w:sz="0" w:space="0" w:color="auto"/>
                    <w:right w:val="none" w:sz="0" w:space="0" w:color="auto"/>
                  </w:divBdr>
                  <w:divsChild>
                    <w:div w:id="1826898637">
                      <w:marLeft w:val="0"/>
                      <w:marRight w:val="0"/>
                      <w:marTop w:val="0"/>
                      <w:marBottom w:val="0"/>
                      <w:divBdr>
                        <w:top w:val="none" w:sz="0" w:space="0" w:color="auto"/>
                        <w:left w:val="none" w:sz="0" w:space="0" w:color="auto"/>
                        <w:bottom w:val="none" w:sz="0" w:space="0" w:color="auto"/>
                        <w:right w:val="none" w:sz="0" w:space="0" w:color="auto"/>
                      </w:divBdr>
                    </w:div>
                  </w:divsChild>
                </w:div>
                <w:div w:id="1489398361">
                  <w:marLeft w:val="0"/>
                  <w:marRight w:val="0"/>
                  <w:marTop w:val="0"/>
                  <w:marBottom w:val="0"/>
                  <w:divBdr>
                    <w:top w:val="none" w:sz="0" w:space="0" w:color="auto"/>
                    <w:left w:val="none" w:sz="0" w:space="0" w:color="auto"/>
                    <w:bottom w:val="none" w:sz="0" w:space="0" w:color="auto"/>
                    <w:right w:val="none" w:sz="0" w:space="0" w:color="auto"/>
                  </w:divBdr>
                  <w:divsChild>
                    <w:div w:id="709190885">
                      <w:marLeft w:val="0"/>
                      <w:marRight w:val="0"/>
                      <w:marTop w:val="0"/>
                      <w:marBottom w:val="0"/>
                      <w:divBdr>
                        <w:top w:val="none" w:sz="0" w:space="0" w:color="auto"/>
                        <w:left w:val="none" w:sz="0" w:space="0" w:color="auto"/>
                        <w:bottom w:val="none" w:sz="0" w:space="0" w:color="auto"/>
                        <w:right w:val="none" w:sz="0" w:space="0" w:color="auto"/>
                      </w:divBdr>
                    </w:div>
                  </w:divsChild>
                </w:div>
                <w:div w:id="1675036017">
                  <w:marLeft w:val="0"/>
                  <w:marRight w:val="0"/>
                  <w:marTop w:val="0"/>
                  <w:marBottom w:val="0"/>
                  <w:divBdr>
                    <w:top w:val="none" w:sz="0" w:space="0" w:color="auto"/>
                    <w:left w:val="none" w:sz="0" w:space="0" w:color="auto"/>
                    <w:bottom w:val="none" w:sz="0" w:space="0" w:color="auto"/>
                    <w:right w:val="none" w:sz="0" w:space="0" w:color="auto"/>
                  </w:divBdr>
                  <w:divsChild>
                    <w:div w:id="237180432">
                      <w:marLeft w:val="0"/>
                      <w:marRight w:val="0"/>
                      <w:marTop w:val="0"/>
                      <w:marBottom w:val="0"/>
                      <w:divBdr>
                        <w:top w:val="none" w:sz="0" w:space="0" w:color="auto"/>
                        <w:left w:val="none" w:sz="0" w:space="0" w:color="auto"/>
                        <w:bottom w:val="none" w:sz="0" w:space="0" w:color="auto"/>
                        <w:right w:val="none" w:sz="0" w:space="0" w:color="auto"/>
                      </w:divBdr>
                    </w:div>
                  </w:divsChild>
                </w:div>
                <w:div w:id="1689332330">
                  <w:marLeft w:val="0"/>
                  <w:marRight w:val="0"/>
                  <w:marTop w:val="0"/>
                  <w:marBottom w:val="0"/>
                  <w:divBdr>
                    <w:top w:val="none" w:sz="0" w:space="0" w:color="auto"/>
                    <w:left w:val="none" w:sz="0" w:space="0" w:color="auto"/>
                    <w:bottom w:val="none" w:sz="0" w:space="0" w:color="auto"/>
                    <w:right w:val="none" w:sz="0" w:space="0" w:color="auto"/>
                  </w:divBdr>
                  <w:divsChild>
                    <w:div w:id="50228608">
                      <w:marLeft w:val="0"/>
                      <w:marRight w:val="0"/>
                      <w:marTop w:val="0"/>
                      <w:marBottom w:val="0"/>
                      <w:divBdr>
                        <w:top w:val="none" w:sz="0" w:space="0" w:color="auto"/>
                        <w:left w:val="none" w:sz="0" w:space="0" w:color="auto"/>
                        <w:bottom w:val="none" w:sz="0" w:space="0" w:color="auto"/>
                        <w:right w:val="none" w:sz="0" w:space="0" w:color="auto"/>
                      </w:divBdr>
                    </w:div>
                  </w:divsChild>
                </w:div>
                <w:div w:id="1908539394">
                  <w:marLeft w:val="0"/>
                  <w:marRight w:val="0"/>
                  <w:marTop w:val="0"/>
                  <w:marBottom w:val="0"/>
                  <w:divBdr>
                    <w:top w:val="none" w:sz="0" w:space="0" w:color="auto"/>
                    <w:left w:val="none" w:sz="0" w:space="0" w:color="auto"/>
                    <w:bottom w:val="none" w:sz="0" w:space="0" w:color="auto"/>
                    <w:right w:val="none" w:sz="0" w:space="0" w:color="auto"/>
                  </w:divBdr>
                  <w:divsChild>
                    <w:div w:id="1451901232">
                      <w:marLeft w:val="0"/>
                      <w:marRight w:val="0"/>
                      <w:marTop w:val="0"/>
                      <w:marBottom w:val="0"/>
                      <w:divBdr>
                        <w:top w:val="none" w:sz="0" w:space="0" w:color="auto"/>
                        <w:left w:val="none" w:sz="0" w:space="0" w:color="auto"/>
                        <w:bottom w:val="none" w:sz="0" w:space="0" w:color="auto"/>
                        <w:right w:val="none" w:sz="0" w:space="0" w:color="auto"/>
                      </w:divBdr>
                    </w:div>
                  </w:divsChild>
                </w:div>
                <w:div w:id="1932155195">
                  <w:marLeft w:val="0"/>
                  <w:marRight w:val="0"/>
                  <w:marTop w:val="0"/>
                  <w:marBottom w:val="0"/>
                  <w:divBdr>
                    <w:top w:val="none" w:sz="0" w:space="0" w:color="auto"/>
                    <w:left w:val="none" w:sz="0" w:space="0" w:color="auto"/>
                    <w:bottom w:val="none" w:sz="0" w:space="0" w:color="auto"/>
                    <w:right w:val="none" w:sz="0" w:space="0" w:color="auto"/>
                  </w:divBdr>
                  <w:divsChild>
                    <w:div w:id="2144149109">
                      <w:marLeft w:val="0"/>
                      <w:marRight w:val="0"/>
                      <w:marTop w:val="0"/>
                      <w:marBottom w:val="0"/>
                      <w:divBdr>
                        <w:top w:val="none" w:sz="0" w:space="0" w:color="auto"/>
                        <w:left w:val="none" w:sz="0" w:space="0" w:color="auto"/>
                        <w:bottom w:val="none" w:sz="0" w:space="0" w:color="auto"/>
                        <w:right w:val="none" w:sz="0" w:space="0" w:color="auto"/>
                      </w:divBdr>
                    </w:div>
                  </w:divsChild>
                </w:div>
                <w:div w:id="1939019428">
                  <w:marLeft w:val="0"/>
                  <w:marRight w:val="0"/>
                  <w:marTop w:val="0"/>
                  <w:marBottom w:val="0"/>
                  <w:divBdr>
                    <w:top w:val="none" w:sz="0" w:space="0" w:color="auto"/>
                    <w:left w:val="none" w:sz="0" w:space="0" w:color="auto"/>
                    <w:bottom w:val="none" w:sz="0" w:space="0" w:color="auto"/>
                    <w:right w:val="none" w:sz="0" w:space="0" w:color="auto"/>
                  </w:divBdr>
                  <w:divsChild>
                    <w:div w:id="1547991405">
                      <w:marLeft w:val="0"/>
                      <w:marRight w:val="0"/>
                      <w:marTop w:val="0"/>
                      <w:marBottom w:val="0"/>
                      <w:divBdr>
                        <w:top w:val="none" w:sz="0" w:space="0" w:color="auto"/>
                        <w:left w:val="none" w:sz="0" w:space="0" w:color="auto"/>
                        <w:bottom w:val="none" w:sz="0" w:space="0" w:color="auto"/>
                        <w:right w:val="none" w:sz="0" w:space="0" w:color="auto"/>
                      </w:divBdr>
                    </w:div>
                  </w:divsChild>
                </w:div>
                <w:div w:id="2006006499">
                  <w:marLeft w:val="0"/>
                  <w:marRight w:val="0"/>
                  <w:marTop w:val="0"/>
                  <w:marBottom w:val="0"/>
                  <w:divBdr>
                    <w:top w:val="none" w:sz="0" w:space="0" w:color="auto"/>
                    <w:left w:val="none" w:sz="0" w:space="0" w:color="auto"/>
                    <w:bottom w:val="none" w:sz="0" w:space="0" w:color="auto"/>
                    <w:right w:val="none" w:sz="0" w:space="0" w:color="auto"/>
                  </w:divBdr>
                  <w:divsChild>
                    <w:div w:id="1709449875">
                      <w:marLeft w:val="0"/>
                      <w:marRight w:val="0"/>
                      <w:marTop w:val="0"/>
                      <w:marBottom w:val="0"/>
                      <w:divBdr>
                        <w:top w:val="none" w:sz="0" w:space="0" w:color="auto"/>
                        <w:left w:val="none" w:sz="0" w:space="0" w:color="auto"/>
                        <w:bottom w:val="none" w:sz="0" w:space="0" w:color="auto"/>
                        <w:right w:val="none" w:sz="0" w:space="0" w:color="auto"/>
                      </w:divBdr>
                    </w:div>
                  </w:divsChild>
                </w:div>
                <w:div w:id="2126150471">
                  <w:marLeft w:val="0"/>
                  <w:marRight w:val="0"/>
                  <w:marTop w:val="0"/>
                  <w:marBottom w:val="0"/>
                  <w:divBdr>
                    <w:top w:val="none" w:sz="0" w:space="0" w:color="auto"/>
                    <w:left w:val="none" w:sz="0" w:space="0" w:color="auto"/>
                    <w:bottom w:val="none" w:sz="0" w:space="0" w:color="auto"/>
                    <w:right w:val="none" w:sz="0" w:space="0" w:color="auto"/>
                  </w:divBdr>
                  <w:divsChild>
                    <w:div w:id="205908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6546115">
          <w:marLeft w:val="0"/>
          <w:marRight w:val="0"/>
          <w:marTop w:val="0"/>
          <w:marBottom w:val="0"/>
          <w:divBdr>
            <w:top w:val="none" w:sz="0" w:space="0" w:color="auto"/>
            <w:left w:val="none" w:sz="0" w:space="0" w:color="auto"/>
            <w:bottom w:val="none" w:sz="0" w:space="0" w:color="auto"/>
            <w:right w:val="none" w:sz="0" w:space="0" w:color="auto"/>
          </w:divBdr>
        </w:div>
        <w:div w:id="1118259908">
          <w:marLeft w:val="0"/>
          <w:marRight w:val="0"/>
          <w:marTop w:val="0"/>
          <w:marBottom w:val="0"/>
          <w:divBdr>
            <w:top w:val="none" w:sz="0" w:space="0" w:color="auto"/>
            <w:left w:val="none" w:sz="0" w:space="0" w:color="auto"/>
            <w:bottom w:val="none" w:sz="0" w:space="0" w:color="auto"/>
            <w:right w:val="none" w:sz="0" w:space="0" w:color="auto"/>
          </w:divBdr>
        </w:div>
        <w:div w:id="1294991963">
          <w:marLeft w:val="0"/>
          <w:marRight w:val="0"/>
          <w:marTop w:val="0"/>
          <w:marBottom w:val="0"/>
          <w:divBdr>
            <w:top w:val="none" w:sz="0" w:space="0" w:color="auto"/>
            <w:left w:val="none" w:sz="0" w:space="0" w:color="auto"/>
            <w:bottom w:val="none" w:sz="0" w:space="0" w:color="auto"/>
            <w:right w:val="none" w:sz="0" w:space="0" w:color="auto"/>
          </w:divBdr>
        </w:div>
        <w:div w:id="1314094150">
          <w:marLeft w:val="0"/>
          <w:marRight w:val="0"/>
          <w:marTop w:val="0"/>
          <w:marBottom w:val="0"/>
          <w:divBdr>
            <w:top w:val="none" w:sz="0" w:space="0" w:color="auto"/>
            <w:left w:val="none" w:sz="0" w:space="0" w:color="auto"/>
            <w:bottom w:val="none" w:sz="0" w:space="0" w:color="auto"/>
            <w:right w:val="none" w:sz="0" w:space="0" w:color="auto"/>
          </w:divBdr>
        </w:div>
        <w:div w:id="1420760208">
          <w:marLeft w:val="0"/>
          <w:marRight w:val="0"/>
          <w:marTop w:val="0"/>
          <w:marBottom w:val="0"/>
          <w:divBdr>
            <w:top w:val="none" w:sz="0" w:space="0" w:color="auto"/>
            <w:left w:val="none" w:sz="0" w:space="0" w:color="auto"/>
            <w:bottom w:val="none" w:sz="0" w:space="0" w:color="auto"/>
            <w:right w:val="none" w:sz="0" w:space="0" w:color="auto"/>
          </w:divBdr>
        </w:div>
        <w:div w:id="1638338623">
          <w:marLeft w:val="0"/>
          <w:marRight w:val="0"/>
          <w:marTop w:val="0"/>
          <w:marBottom w:val="0"/>
          <w:divBdr>
            <w:top w:val="none" w:sz="0" w:space="0" w:color="auto"/>
            <w:left w:val="none" w:sz="0" w:space="0" w:color="auto"/>
            <w:bottom w:val="none" w:sz="0" w:space="0" w:color="auto"/>
            <w:right w:val="none" w:sz="0" w:space="0" w:color="auto"/>
          </w:divBdr>
        </w:div>
        <w:div w:id="1724718405">
          <w:marLeft w:val="0"/>
          <w:marRight w:val="0"/>
          <w:marTop w:val="0"/>
          <w:marBottom w:val="0"/>
          <w:divBdr>
            <w:top w:val="none" w:sz="0" w:space="0" w:color="auto"/>
            <w:left w:val="none" w:sz="0" w:space="0" w:color="auto"/>
            <w:bottom w:val="none" w:sz="0" w:space="0" w:color="auto"/>
            <w:right w:val="none" w:sz="0" w:space="0" w:color="auto"/>
          </w:divBdr>
        </w:div>
        <w:div w:id="1774547064">
          <w:marLeft w:val="0"/>
          <w:marRight w:val="0"/>
          <w:marTop w:val="0"/>
          <w:marBottom w:val="0"/>
          <w:divBdr>
            <w:top w:val="none" w:sz="0" w:space="0" w:color="auto"/>
            <w:left w:val="none" w:sz="0" w:space="0" w:color="auto"/>
            <w:bottom w:val="none" w:sz="0" w:space="0" w:color="auto"/>
            <w:right w:val="none" w:sz="0" w:space="0" w:color="auto"/>
          </w:divBdr>
        </w:div>
        <w:div w:id="1782383592">
          <w:marLeft w:val="0"/>
          <w:marRight w:val="0"/>
          <w:marTop w:val="0"/>
          <w:marBottom w:val="0"/>
          <w:divBdr>
            <w:top w:val="none" w:sz="0" w:space="0" w:color="auto"/>
            <w:left w:val="none" w:sz="0" w:space="0" w:color="auto"/>
            <w:bottom w:val="none" w:sz="0" w:space="0" w:color="auto"/>
            <w:right w:val="none" w:sz="0" w:space="0" w:color="auto"/>
          </w:divBdr>
        </w:div>
        <w:div w:id="1832677452">
          <w:marLeft w:val="0"/>
          <w:marRight w:val="0"/>
          <w:marTop w:val="0"/>
          <w:marBottom w:val="0"/>
          <w:divBdr>
            <w:top w:val="none" w:sz="0" w:space="0" w:color="auto"/>
            <w:left w:val="none" w:sz="0" w:space="0" w:color="auto"/>
            <w:bottom w:val="none" w:sz="0" w:space="0" w:color="auto"/>
            <w:right w:val="none" w:sz="0" w:space="0" w:color="auto"/>
          </w:divBdr>
        </w:div>
        <w:div w:id="1976639746">
          <w:marLeft w:val="0"/>
          <w:marRight w:val="0"/>
          <w:marTop w:val="0"/>
          <w:marBottom w:val="0"/>
          <w:divBdr>
            <w:top w:val="none" w:sz="0" w:space="0" w:color="auto"/>
            <w:left w:val="none" w:sz="0" w:space="0" w:color="auto"/>
            <w:bottom w:val="none" w:sz="0" w:space="0" w:color="auto"/>
            <w:right w:val="none" w:sz="0" w:space="0" w:color="auto"/>
          </w:divBdr>
        </w:div>
      </w:divsChild>
    </w:div>
    <w:div w:id="637762415">
      <w:bodyDiv w:val="1"/>
      <w:marLeft w:val="0"/>
      <w:marRight w:val="0"/>
      <w:marTop w:val="0"/>
      <w:marBottom w:val="0"/>
      <w:divBdr>
        <w:top w:val="none" w:sz="0" w:space="0" w:color="auto"/>
        <w:left w:val="none" w:sz="0" w:space="0" w:color="auto"/>
        <w:bottom w:val="none" w:sz="0" w:space="0" w:color="auto"/>
        <w:right w:val="none" w:sz="0" w:space="0" w:color="auto"/>
      </w:divBdr>
      <w:divsChild>
        <w:div w:id="1398094">
          <w:marLeft w:val="0"/>
          <w:marRight w:val="0"/>
          <w:marTop w:val="0"/>
          <w:marBottom w:val="0"/>
          <w:divBdr>
            <w:top w:val="none" w:sz="0" w:space="0" w:color="auto"/>
            <w:left w:val="none" w:sz="0" w:space="0" w:color="auto"/>
            <w:bottom w:val="none" w:sz="0" w:space="0" w:color="auto"/>
            <w:right w:val="none" w:sz="0" w:space="0" w:color="auto"/>
          </w:divBdr>
        </w:div>
        <w:div w:id="80294393">
          <w:marLeft w:val="0"/>
          <w:marRight w:val="0"/>
          <w:marTop w:val="0"/>
          <w:marBottom w:val="0"/>
          <w:divBdr>
            <w:top w:val="none" w:sz="0" w:space="0" w:color="auto"/>
            <w:left w:val="none" w:sz="0" w:space="0" w:color="auto"/>
            <w:bottom w:val="none" w:sz="0" w:space="0" w:color="auto"/>
            <w:right w:val="none" w:sz="0" w:space="0" w:color="auto"/>
          </w:divBdr>
        </w:div>
        <w:div w:id="107938976">
          <w:marLeft w:val="0"/>
          <w:marRight w:val="0"/>
          <w:marTop w:val="0"/>
          <w:marBottom w:val="0"/>
          <w:divBdr>
            <w:top w:val="none" w:sz="0" w:space="0" w:color="auto"/>
            <w:left w:val="none" w:sz="0" w:space="0" w:color="auto"/>
            <w:bottom w:val="none" w:sz="0" w:space="0" w:color="auto"/>
            <w:right w:val="none" w:sz="0" w:space="0" w:color="auto"/>
          </w:divBdr>
        </w:div>
        <w:div w:id="641035748">
          <w:marLeft w:val="0"/>
          <w:marRight w:val="0"/>
          <w:marTop w:val="0"/>
          <w:marBottom w:val="0"/>
          <w:divBdr>
            <w:top w:val="none" w:sz="0" w:space="0" w:color="auto"/>
            <w:left w:val="none" w:sz="0" w:space="0" w:color="auto"/>
            <w:bottom w:val="none" w:sz="0" w:space="0" w:color="auto"/>
            <w:right w:val="none" w:sz="0" w:space="0" w:color="auto"/>
          </w:divBdr>
        </w:div>
        <w:div w:id="677851537">
          <w:marLeft w:val="0"/>
          <w:marRight w:val="0"/>
          <w:marTop w:val="0"/>
          <w:marBottom w:val="0"/>
          <w:divBdr>
            <w:top w:val="none" w:sz="0" w:space="0" w:color="auto"/>
            <w:left w:val="none" w:sz="0" w:space="0" w:color="auto"/>
            <w:bottom w:val="none" w:sz="0" w:space="0" w:color="auto"/>
            <w:right w:val="none" w:sz="0" w:space="0" w:color="auto"/>
          </w:divBdr>
        </w:div>
        <w:div w:id="709961407">
          <w:marLeft w:val="0"/>
          <w:marRight w:val="0"/>
          <w:marTop w:val="0"/>
          <w:marBottom w:val="0"/>
          <w:divBdr>
            <w:top w:val="none" w:sz="0" w:space="0" w:color="auto"/>
            <w:left w:val="none" w:sz="0" w:space="0" w:color="auto"/>
            <w:bottom w:val="none" w:sz="0" w:space="0" w:color="auto"/>
            <w:right w:val="none" w:sz="0" w:space="0" w:color="auto"/>
          </w:divBdr>
        </w:div>
        <w:div w:id="725296002">
          <w:marLeft w:val="0"/>
          <w:marRight w:val="0"/>
          <w:marTop w:val="0"/>
          <w:marBottom w:val="0"/>
          <w:divBdr>
            <w:top w:val="none" w:sz="0" w:space="0" w:color="auto"/>
            <w:left w:val="none" w:sz="0" w:space="0" w:color="auto"/>
            <w:bottom w:val="none" w:sz="0" w:space="0" w:color="auto"/>
            <w:right w:val="none" w:sz="0" w:space="0" w:color="auto"/>
          </w:divBdr>
        </w:div>
        <w:div w:id="758867796">
          <w:marLeft w:val="0"/>
          <w:marRight w:val="0"/>
          <w:marTop w:val="0"/>
          <w:marBottom w:val="0"/>
          <w:divBdr>
            <w:top w:val="none" w:sz="0" w:space="0" w:color="auto"/>
            <w:left w:val="none" w:sz="0" w:space="0" w:color="auto"/>
            <w:bottom w:val="none" w:sz="0" w:space="0" w:color="auto"/>
            <w:right w:val="none" w:sz="0" w:space="0" w:color="auto"/>
          </w:divBdr>
        </w:div>
        <w:div w:id="931475964">
          <w:marLeft w:val="0"/>
          <w:marRight w:val="0"/>
          <w:marTop w:val="0"/>
          <w:marBottom w:val="0"/>
          <w:divBdr>
            <w:top w:val="none" w:sz="0" w:space="0" w:color="auto"/>
            <w:left w:val="none" w:sz="0" w:space="0" w:color="auto"/>
            <w:bottom w:val="none" w:sz="0" w:space="0" w:color="auto"/>
            <w:right w:val="none" w:sz="0" w:space="0" w:color="auto"/>
          </w:divBdr>
        </w:div>
        <w:div w:id="1790902783">
          <w:marLeft w:val="0"/>
          <w:marRight w:val="0"/>
          <w:marTop w:val="0"/>
          <w:marBottom w:val="0"/>
          <w:divBdr>
            <w:top w:val="none" w:sz="0" w:space="0" w:color="auto"/>
            <w:left w:val="none" w:sz="0" w:space="0" w:color="auto"/>
            <w:bottom w:val="none" w:sz="0" w:space="0" w:color="auto"/>
            <w:right w:val="none" w:sz="0" w:space="0" w:color="auto"/>
          </w:divBdr>
        </w:div>
      </w:divsChild>
    </w:div>
    <w:div w:id="988511503">
      <w:bodyDiv w:val="1"/>
      <w:marLeft w:val="0"/>
      <w:marRight w:val="0"/>
      <w:marTop w:val="0"/>
      <w:marBottom w:val="0"/>
      <w:divBdr>
        <w:top w:val="none" w:sz="0" w:space="0" w:color="auto"/>
        <w:left w:val="none" w:sz="0" w:space="0" w:color="auto"/>
        <w:bottom w:val="none" w:sz="0" w:space="0" w:color="auto"/>
        <w:right w:val="none" w:sz="0" w:space="0" w:color="auto"/>
      </w:divBdr>
      <w:divsChild>
        <w:div w:id="302124374">
          <w:marLeft w:val="0"/>
          <w:marRight w:val="0"/>
          <w:marTop w:val="0"/>
          <w:marBottom w:val="0"/>
          <w:divBdr>
            <w:top w:val="none" w:sz="0" w:space="0" w:color="auto"/>
            <w:left w:val="none" w:sz="0" w:space="0" w:color="auto"/>
            <w:bottom w:val="none" w:sz="0" w:space="0" w:color="auto"/>
            <w:right w:val="none" w:sz="0" w:space="0" w:color="auto"/>
          </w:divBdr>
        </w:div>
        <w:div w:id="384572183">
          <w:marLeft w:val="0"/>
          <w:marRight w:val="0"/>
          <w:marTop w:val="0"/>
          <w:marBottom w:val="0"/>
          <w:divBdr>
            <w:top w:val="none" w:sz="0" w:space="0" w:color="auto"/>
            <w:left w:val="none" w:sz="0" w:space="0" w:color="auto"/>
            <w:bottom w:val="none" w:sz="0" w:space="0" w:color="auto"/>
            <w:right w:val="none" w:sz="0" w:space="0" w:color="auto"/>
          </w:divBdr>
        </w:div>
        <w:div w:id="545800814">
          <w:marLeft w:val="0"/>
          <w:marRight w:val="0"/>
          <w:marTop w:val="0"/>
          <w:marBottom w:val="0"/>
          <w:divBdr>
            <w:top w:val="none" w:sz="0" w:space="0" w:color="auto"/>
            <w:left w:val="none" w:sz="0" w:space="0" w:color="auto"/>
            <w:bottom w:val="none" w:sz="0" w:space="0" w:color="auto"/>
            <w:right w:val="none" w:sz="0" w:space="0" w:color="auto"/>
          </w:divBdr>
        </w:div>
        <w:div w:id="1003817983">
          <w:marLeft w:val="0"/>
          <w:marRight w:val="0"/>
          <w:marTop w:val="0"/>
          <w:marBottom w:val="0"/>
          <w:divBdr>
            <w:top w:val="none" w:sz="0" w:space="0" w:color="auto"/>
            <w:left w:val="none" w:sz="0" w:space="0" w:color="auto"/>
            <w:bottom w:val="none" w:sz="0" w:space="0" w:color="auto"/>
            <w:right w:val="none" w:sz="0" w:space="0" w:color="auto"/>
          </w:divBdr>
        </w:div>
        <w:div w:id="1443647958">
          <w:marLeft w:val="0"/>
          <w:marRight w:val="0"/>
          <w:marTop w:val="0"/>
          <w:marBottom w:val="0"/>
          <w:divBdr>
            <w:top w:val="none" w:sz="0" w:space="0" w:color="auto"/>
            <w:left w:val="none" w:sz="0" w:space="0" w:color="auto"/>
            <w:bottom w:val="none" w:sz="0" w:space="0" w:color="auto"/>
            <w:right w:val="none" w:sz="0" w:space="0" w:color="auto"/>
          </w:divBdr>
        </w:div>
        <w:div w:id="1522282789">
          <w:marLeft w:val="0"/>
          <w:marRight w:val="0"/>
          <w:marTop w:val="0"/>
          <w:marBottom w:val="0"/>
          <w:divBdr>
            <w:top w:val="none" w:sz="0" w:space="0" w:color="auto"/>
            <w:left w:val="none" w:sz="0" w:space="0" w:color="auto"/>
            <w:bottom w:val="none" w:sz="0" w:space="0" w:color="auto"/>
            <w:right w:val="none" w:sz="0" w:space="0" w:color="auto"/>
          </w:divBdr>
        </w:div>
        <w:div w:id="1810056452">
          <w:marLeft w:val="0"/>
          <w:marRight w:val="0"/>
          <w:marTop w:val="0"/>
          <w:marBottom w:val="0"/>
          <w:divBdr>
            <w:top w:val="none" w:sz="0" w:space="0" w:color="auto"/>
            <w:left w:val="none" w:sz="0" w:space="0" w:color="auto"/>
            <w:bottom w:val="none" w:sz="0" w:space="0" w:color="auto"/>
            <w:right w:val="none" w:sz="0" w:space="0" w:color="auto"/>
          </w:divBdr>
        </w:div>
      </w:divsChild>
    </w:div>
    <w:div w:id="1723754087">
      <w:bodyDiv w:val="1"/>
      <w:marLeft w:val="0"/>
      <w:marRight w:val="0"/>
      <w:marTop w:val="0"/>
      <w:marBottom w:val="0"/>
      <w:divBdr>
        <w:top w:val="none" w:sz="0" w:space="0" w:color="auto"/>
        <w:left w:val="none" w:sz="0" w:space="0" w:color="auto"/>
        <w:bottom w:val="none" w:sz="0" w:space="0" w:color="auto"/>
        <w:right w:val="none" w:sz="0" w:space="0" w:color="auto"/>
      </w:divBdr>
      <w:divsChild>
        <w:div w:id="876503533">
          <w:marLeft w:val="0"/>
          <w:marRight w:val="0"/>
          <w:marTop w:val="0"/>
          <w:marBottom w:val="0"/>
          <w:divBdr>
            <w:top w:val="none" w:sz="0" w:space="0" w:color="auto"/>
            <w:left w:val="none" w:sz="0" w:space="0" w:color="auto"/>
            <w:bottom w:val="none" w:sz="0" w:space="0" w:color="auto"/>
            <w:right w:val="none" w:sz="0" w:space="0" w:color="auto"/>
          </w:divBdr>
        </w:div>
        <w:div w:id="1738622669">
          <w:marLeft w:val="0"/>
          <w:marRight w:val="0"/>
          <w:marTop w:val="0"/>
          <w:marBottom w:val="0"/>
          <w:divBdr>
            <w:top w:val="none" w:sz="0" w:space="0" w:color="auto"/>
            <w:left w:val="none" w:sz="0" w:space="0" w:color="auto"/>
            <w:bottom w:val="none" w:sz="0" w:space="0" w:color="auto"/>
            <w:right w:val="none" w:sz="0" w:space="0" w:color="auto"/>
          </w:divBdr>
        </w:div>
      </w:divsChild>
    </w:div>
    <w:div w:id="1889949641">
      <w:bodyDiv w:val="1"/>
      <w:marLeft w:val="0"/>
      <w:marRight w:val="0"/>
      <w:marTop w:val="0"/>
      <w:marBottom w:val="0"/>
      <w:divBdr>
        <w:top w:val="none" w:sz="0" w:space="0" w:color="auto"/>
        <w:left w:val="none" w:sz="0" w:space="0" w:color="auto"/>
        <w:bottom w:val="none" w:sz="0" w:space="0" w:color="auto"/>
        <w:right w:val="none" w:sz="0" w:space="0" w:color="auto"/>
      </w:divBdr>
      <w:divsChild>
        <w:div w:id="1239512708">
          <w:marLeft w:val="0"/>
          <w:marRight w:val="0"/>
          <w:marTop w:val="0"/>
          <w:marBottom w:val="0"/>
          <w:divBdr>
            <w:top w:val="none" w:sz="0" w:space="0" w:color="auto"/>
            <w:left w:val="none" w:sz="0" w:space="0" w:color="auto"/>
            <w:bottom w:val="none" w:sz="0" w:space="0" w:color="auto"/>
            <w:right w:val="none" w:sz="0" w:space="0" w:color="auto"/>
          </w:divBdr>
        </w:div>
        <w:div w:id="15193488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ursula.vasquez@alumnos.uv.cl" TargetMode="External"/><Relationship Id="rId18" Type="http://schemas.openxmlformats.org/officeDocument/2006/relationships/hyperlink" Target="http://www.censo2017.cl/descargas/home/sintesis-de-resultados%20censo2017.pdf" TargetMode="External"/><Relationship Id="rId26" Type="http://schemas.openxmlformats.org/officeDocument/2006/relationships/hyperlink" Target="https://rnao.ca/sites/rnao-ca/files/Establecimiento_de_la_relacion_terapeutica.pdf" TargetMode="External"/><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hyperlink" Target="http://dx.doi.org/10.1016/j.nepr.2020.102954"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yerly.rojas@alumnos.uv.cl" TargetMode="External"/><Relationship Id="rId17" Type="http://schemas.openxmlformats.org/officeDocument/2006/relationships/hyperlink" Target="https://repositorio.cepal.org/server/api/core/bitstreams/431e4d95-46d9-4de6-a0a6-d41b1cb7d0b9/content" TargetMode="External"/><Relationship Id="rId25" Type="http://schemas.openxmlformats.org/officeDocument/2006/relationships/hyperlink" Target="https://repositoriobiblioteca.udp.cl/TD000432.pdf"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cielo.sld.cu/scielo.php?pid=S086403192020000400003&amp;script=sci_arttext" TargetMode="External"/><Relationship Id="rId20" Type="http://schemas.openxmlformats.org/officeDocument/2006/relationships/hyperlink" Target="https://www.redalyc.org/journal/1804/180465397015/html/" TargetMode="External"/><Relationship Id="rId29" Type="http://schemas.openxmlformats.org/officeDocument/2006/relationships/hyperlink" Target="https://www.minsal.cl/sites/default/files/files/ot_a_MAYOR.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mila.quiroga@alumnos.uv.cl" TargetMode="External"/><Relationship Id="rId24" Type="http://schemas.openxmlformats.org/officeDocument/2006/relationships/hyperlink" Target="https://diposit.ub.edu/dspace/bitstream/2445/171928/1/704051.pdf"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who.int/es/news-room/fact-sheets/detail/ageing-and-health" TargetMode="External"/><Relationship Id="rId23" Type="http://schemas.openxmlformats.org/officeDocument/2006/relationships/hyperlink" Target="http://dx.doi.org/10.1002/nop2.316" TargetMode="External"/><Relationship Id="rId28" Type="http://schemas.openxmlformats.org/officeDocument/2006/relationships/hyperlink" Target="https://repositorio.uceva.edu.co/bitstream/handle/20.500.12993/2932/T00032718.pdf?sequence=1&amp;isAllowed=y" TargetMode="External"/><Relationship Id="rId10" Type="http://schemas.openxmlformats.org/officeDocument/2006/relationships/hyperlink" Target="mailto:andrea.perez@alumnos.uv.cl" TargetMode="External"/><Relationship Id="rId19" Type="http://schemas.openxmlformats.org/officeDocument/2006/relationships/hyperlink" Target="https://www.cepal.org/sites/default/files/events/files/05rosakornfeld.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NULL"/><Relationship Id="rId22" Type="http://schemas.openxmlformats.org/officeDocument/2006/relationships/hyperlink" Target="http://dx.doi.org/10.1177/0844562119873760" TargetMode="External"/><Relationship Id="rId27" Type="http://schemas.openxmlformats.org/officeDocument/2006/relationships/hyperlink" Target="https://www.ssmn.cl/"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899335-6CEA-4432-8E5A-100EA985E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5872</Words>
  <Characters>33475</Characters>
  <Application>Microsoft Office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39269</CharactersWithSpaces>
  <SharedDoc>false</SharedDoc>
  <HLinks>
    <vt:vector size="162" baseType="variant">
      <vt:variant>
        <vt:i4>3866728</vt:i4>
      </vt:variant>
      <vt:variant>
        <vt:i4>39</vt:i4>
      </vt:variant>
      <vt:variant>
        <vt:i4>0</vt:i4>
      </vt:variant>
      <vt:variant>
        <vt:i4>5</vt:i4>
      </vt:variant>
      <vt:variant>
        <vt:lpwstr>http://dx.doi.org/10.1002/nop2.316</vt:lpwstr>
      </vt:variant>
      <vt:variant>
        <vt:lpwstr/>
      </vt:variant>
      <vt:variant>
        <vt:i4>6684770</vt:i4>
      </vt:variant>
      <vt:variant>
        <vt:i4>36</vt:i4>
      </vt:variant>
      <vt:variant>
        <vt:i4>0</vt:i4>
      </vt:variant>
      <vt:variant>
        <vt:i4>5</vt:i4>
      </vt:variant>
      <vt:variant>
        <vt:lpwstr>http://dx.doi.org/10.1177/0844562119873760</vt:lpwstr>
      </vt:variant>
      <vt:variant>
        <vt:lpwstr/>
      </vt:variant>
      <vt:variant>
        <vt:i4>4718593</vt:i4>
      </vt:variant>
      <vt:variant>
        <vt:i4>33</vt:i4>
      </vt:variant>
      <vt:variant>
        <vt:i4>0</vt:i4>
      </vt:variant>
      <vt:variant>
        <vt:i4>5</vt:i4>
      </vt:variant>
      <vt:variant>
        <vt:lpwstr>http://dx.doi.org/10.1016/j.nepr.2020.102954</vt:lpwstr>
      </vt:variant>
      <vt:variant>
        <vt:lpwstr/>
      </vt:variant>
      <vt:variant>
        <vt:i4>2883682</vt:i4>
      </vt:variant>
      <vt:variant>
        <vt:i4>30</vt:i4>
      </vt:variant>
      <vt:variant>
        <vt:i4>0</vt:i4>
      </vt:variant>
      <vt:variant>
        <vt:i4>5</vt:i4>
      </vt:variant>
      <vt:variant>
        <vt:lpwstr>https://www.redalyc.org/journal/1804/180465397015/html/</vt:lpwstr>
      </vt:variant>
      <vt:variant>
        <vt:lpwstr/>
      </vt:variant>
      <vt:variant>
        <vt:i4>131082</vt:i4>
      </vt:variant>
      <vt:variant>
        <vt:i4>27</vt:i4>
      </vt:variant>
      <vt:variant>
        <vt:i4>0</vt:i4>
      </vt:variant>
      <vt:variant>
        <vt:i4>5</vt:i4>
      </vt:variant>
      <vt:variant>
        <vt:lpwstr>https://www.cepal.org/sites/default/files/events/files/05rosakornfeld.pdf</vt:lpwstr>
      </vt:variant>
      <vt:variant>
        <vt:lpwstr/>
      </vt:variant>
      <vt:variant>
        <vt:i4>7798909</vt:i4>
      </vt:variant>
      <vt:variant>
        <vt:i4>24</vt:i4>
      </vt:variant>
      <vt:variant>
        <vt:i4>0</vt:i4>
      </vt:variant>
      <vt:variant>
        <vt:i4>5</vt:i4>
      </vt:variant>
      <vt:variant>
        <vt:lpwstr>http://www.censo2017.cl/descargas/home/sintesis-de-resultados censo2017.pdf</vt:lpwstr>
      </vt:variant>
      <vt:variant>
        <vt:lpwstr/>
      </vt:variant>
      <vt:variant>
        <vt:i4>655378</vt:i4>
      </vt:variant>
      <vt:variant>
        <vt:i4>21</vt:i4>
      </vt:variant>
      <vt:variant>
        <vt:i4>0</vt:i4>
      </vt:variant>
      <vt:variant>
        <vt:i4>5</vt:i4>
      </vt:variant>
      <vt:variant>
        <vt:lpwstr>https://repositorio.cepal.org/server/api/core/bitstreams/431e4d95-46d9-4de6-a0a6-d41b1cb7d0b9/content</vt:lpwstr>
      </vt:variant>
      <vt:variant>
        <vt:lpwstr/>
      </vt:variant>
      <vt:variant>
        <vt:i4>2424837</vt:i4>
      </vt:variant>
      <vt:variant>
        <vt:i4>18</vt:i4>
      </vt:variant>
      <vt:variant>
        <vt:i4>0</vt:i4>
      </vt:variant>
      <vt:variant>
        <vt:i4>5</vt:i4>
      </vt:variant>
      <vt:variant>
        <vt:lpwstr>http://scielo.sld.cu/scielo.php?pid=S086403192020000400003&amp;script=sci_arttext</vt:lpwstr>
      </vt:variant>
      <vt:variant>
        <vt:lpwstr/>
      </vt:variant>
      <vt:variant>
        <vt:i4>1769494</vt:i4>
      </vt:variant>
      <vt:variant>
        <vt:i4>15</vt:i4>
      </vt:variant>
      <vt:variant>
        <vt:i4>0</vt:i4>
      </vt:variant>
      <vt:variant>
        <vt:i4>5</vt:i4>
      </vt:variant>
      <vt:variant>
        <vt:lpwstr>https://www.who.int/es/news-room/fact-sheets/detail/ageing-and-health</vt:lpwstr>
      </vt:variant>
      <vt:variant>
        <vt:lpwstr/>
      </vt:variant>
      <vt:variant>
        <vt:i4>983133</vt:i4>
      </vt:variant>
      <vt:variant>
        <vt:i4>12</vt:i4>
      </vt:variant>
      <vt:variant>
        <vt:i4>0</vt:i4>
      </vt:variant>
      <vt:variant>
        <vt:i4>5</vt:i4>
      </vt:variant>
      <vt:variant>
        <vt:lpwstr>https://repositoriobiblioteca.udp.cl/TD000432.pdf</vt:lpwstr>
      </vt:variant>
      <vt:variant>
        <vt:lpwstr/>
      </vt:variant>
      <vt:variant>
        <vt:i4>4587636</vt:i4>
      </vt:variant>
      <vt:variant>
        <vt:i4>9</vt:i4>
      </vt:variant>
      <vt:variant>
        <vt:i4>0</vt:i4>
      </vt:variant>
      <vt:variant>
        <vt:i4>5</vt:i4>
      </vt:variant>
      <vt:variant>
        <vt:lpwstr>mailto:ursula.vasquez@alumnos.uv.cl</vt:lpwstr>
      </vt:variant>
      <vt:variant>
        <vt:lpwstr/>
      </vt:variant>
      <vt:variant>
        <vt:i4>4522102</vt:i4>
      </vt:variant>
      <vt:variant>
        <vt:i4>6</vt:i4>
      </vt:variant>
      <vt:variant>
        <vt:i4>0</vt:i4>
      </vt:variant>
      <vt:variant>
        <vt:i4>5</vt:i4>
      </vt:variant>
      <vt:variant>
        <vt:lpwstr>mailto:yerly.rojas@alumnos.uv.cl</vt:lpwstr>
      </vt:variant>
      <vt:variant>
        <vt:lpwstr/>
      </vt:variant>
      <vt:variant>
        <vt:i4>5963879</vt:i4>
      </vt:variant>
      <vt:variant>
        <vt:i4>3</vt:i4>
      </vt:variant>
      <vt:variant>
        <vt:i4>0</vt:i4>
      </vt:variant>
      <vt:variant>
        <vt:i4>5</vt:i4>
      </vt:variant>
      <vt:variant>
        <vt:lpwstr>mailto:camila.quiroga@alumnos.uv.cl</vt:lpwstr>
      </vt:variant>
      <vt:variant>
        <vt:lpwstr/>
      </vt:variant>
      <vt:variant>
        <vt:i4>3735581</vt:i4>
      </vt:variant>
      <vt:variant>
        <vt:i4>0</vt:i4>
      </vt:variant>
      <vt:variant>
        <vt:i4>0</vt:i4>
      </vt:variant>
      <vt:variant>
        <vt:i4>5</vt:i4>
      </vt:variant>
      <vt:variant>
        <vt:lpwstr>mailto:andrea.perez@alumnos.uv.cl</vt:lpwstr>
      </vt:variant>
      <vt:variant>
        <vt:lpwstr/>
      </vt:variant>
      <vt:variant>
        <vt:i4>1638471</vt:i4>
      </vt:variant>
      <vt:variant>
        <vt:i4>36</vt:i4>
      </vt:variant>
      <vt:variant>
        <vt:i4>0</vt:i4>
      </vt:variant>
      <vt:variant>
        <vt:i4>5</vt:i4>
      </vt:variant>
      <vt:variant>
        <vt:lpwstr>https://repositorio.uceva.edu.co/bitstream/handle/20.500.12993/2932/T00032718.pdf?sequence=1&amp;isAllowed=y</vt:lpwstr>
      </vt:variant>
      <vt:variant>
        <vt:lpwstr/>
      </vt:variant>
      <vt:variant>
        <vt:i4>6946916</vt:i4>
      </vt:variant>
      <vt:variant>
        <vt:i4>33</vt:i4>
      </vt:variant>
      <vt:variant>
        <vt:i4>0</vt:i4>
      </vt:variant>
      <vt:variant>
        <vt:i4>5</vt:i4>
      </vt:variant>
      <vt:variant>
        <vt:lpwstr>https://www.ssmn.cl/noticia.php?id=746</vt:lpwstr>
      </vt:variant>
      <vt:variant>
        <vt:lpwstr/>
      </vt:variant>
      <vt:variant>
        <vt:i4>4259854</vt:i4>
      </vt:variant>
      <vt:variant>
        <vt:i4>30</vt:i4>
      </vt:variant>
      <vt:variant>
        <vt:i4>0</vt:i4>
      </vt:variant>
      <vt:variant>
        <vt:i4>5</vt:i4>
      </vt:variant>
      <vt:variant>
        <vt:lpwstr>https://rnao.ca/sites/rnao-ca/files/2014_RTerapeutica_spp_022014_-_with_supplement.pdf</vt:lpwstr>
      </vt:variant>
      <vt:variant>
        <vt:lpwstr/>
      </vt:variant>
      <vt:variant>
        <vt:i4>1245199</vt:i4>
      </vt:variant>
      <vt:variant>
        <vt:i4>27</vt:i4>
      </vt:variant>
      <vt:variant>
        <vt:i4>0</vt:i4>
      </vt:variant>
      <vt:variant>
        <vt:i4>5</vt:i4>
      </vt:variant>
      <vt:variant>
        <vt:lpwstr>https://onlinelibrary.wiley.com/doi/full/10.1002/nop2.316</vt:lpwstr>
      </vt:variant>
      <vt:variant>
        <vt:lpwstr/>
      </vt:variant>
      <vt:variant>
        <vt:i4>1507341</vt:i4>
      </vt:variant>
      <vt:variant>
        <vt:i4>24</vt:i4>
      </vt:variant>
      <vt:variant>
        <vt:i4>0</vt:i4>
      </vt:variant>
      <vt:variant>
        <vt:i4>5</vt:i4>
      </vt:variant>
      <vt:variant>
        <vt:lpwstr>https://journals-sagepub-com.bibliotecadigital.uv.cl/doi/10.1177/0844562119873760</vt:lpwstr>
      </vt:variant>
      <vt:variant>
        <vt:lpwstr>sec-3</vt:lpwstr>
      </vt:variant>
      <vt:variant>
        <vt:i4>1507341</vt:i4>
      </vt:variant>
      <vt:variant>
        <vt:i4>21</vt:i4>
      </vt:variant>
      <vt:variant>
        <vt:i4>0</vt:i4>
      </vt:variant>
      <vt:variant>
        <vt:i4>5</vt:i4>
      </vt:variant>
      <vt:variant>
        <vt:lpwstr>https://journals-sagepub-com.bibliotecadigital.uv.cl/doi/10.1177/0844562119873760</vt:lpwstr>
      </vt:variant>
      <vt:variant>
        <vt:lpwstr>sec-3</vt:lpwstr>
      </vt:variant>
      <vt:variant>
        <vt:i4>2949174</vt:i4>
      </vt:variant>
      <vt:variant>
        <vt:i4>18</vt:i4>
      </vt:variant>
      <vt:variant>
        <vt:i4>0</vt:i4>
      </vt:variant>
      <vt:variant>
        <vt:i4>5</vt:i4>
      </vt:variant>
      <vt:variant>
        <vt:lpwstr>https://www-clinicalkey-es.bibliotecadigital.uv.cl/</vt:lpwstr>
      </vt:variant>
      <vt:variant>
        <vt:lpwstr>!/content/journal/1-s2.0-S1471595320310404?scrollTo=%23hl0000159</vt:lpwstr>
      </vt:variant>
      <vt:variant>
        <vt:i4>1507341</vt:i4>
      </vt:variant>
      <vt:variant>
        <vt:i4>15</vt:i4>
      </vt:variant>
      <vt:variant>
        <vt:i4>0</vt:i4>
      </vt:variant>
      <vt:variant>
        <vt:i4>5</vt:i4>
      </vt:variant>
      <vt:variant>
        <vt:lpwstr>https://journals-sagepub-com.bibliotecadigital.uv.cl/doi/10.1177/0844562119873760</vt:lpwstr>
      </vt:variant>
      <vt:variant>
        <vt:lpwstr>sec-3</vt:lpwstr>
      </vt:variant>
      <vt:variant>
        <vt:i4>3932272</vt:i4>
      </vt:variant>
      <vt:variant>
        <vt:i4>12</vt:i4>
      </vt:variant>
      <vt:variant>
        <vt:i4>0</vt:i4>
      </vt:variant>
      <vt:variant>
        <vt:i4>5</vt:i4>
      </vt:variant>
      <vt:variant>
        <vt:lpwstr>https://onlinelibrary-wiley-com.bibliotecadigital.uv.cl/doi/full/10.1111/jan.15182</vt:lpwstr>
      </vt:variant>
      <vt:variant>
        <vt:lpwstr/>
      </vt:variant>
      <vt:variant>
        <vt:i4>1245199</vt:i4>
      </vt:variant>
      <vt:variant>
        <vt:i4>9</vt:i4>
      </vt:variant>
      <vt:variant>
        <vt:i4>0</vt:i4>
      </vt:variant>
      <vt:variant>
        <vt:i4>5</vt:i4>
      </vt:variant>
      <vt:variant>
        <vt:lpwstr>https://onlinelibrary.wiley.com/doi/full/10.1002/nop2.316</vt:lpwstr>
      </vt:variant>
      <vt:variant>
        <vt:lpwstr/>
      </vt:variant>
      <vt:variant>
        <vt:i4>2949174</vt:i4>
      </vt:variant>
      <vt:variant>
        <vt:i4>6</vt:i4>
      </vt:variant>
      <vt:variant>
        <vt:i4>0</vt:i4>
      </vt:variant>
      <vt:variant>
        <vt:i4>5</vt:i4>
      </vt:variant>
      <vt:variant>
        <vt:lpwstr>https://www-clinicalkey-es.bibliotecadigital.uv.cl/</vt:lpwstr>
      </vt:variant>
      <vt:variant>
        <vt:lpwstr>!/content/journal/1-s2.0-S1471595320310404?scrollTo=%23hl0000159</vt:lpwstr>
      </vt:variant>
      <vt:variant>
        <vt:i4>8126469</vt:i4>
      </vt:variant>
      <vt:variant>
        <vt:i4>3</vt:i4>
      </vt:variant>
      <vt:variant>
        <vt:i4>0</vt:i4>
      </vt:variant>
      <vt:variant>
        <vt:i4>5</vt:i4>
      </vt:variant>
      <vt:variant>
        <vt:lpwstr>http://scielo.sld.cu/scielo.php?pid=S0864-03192020000400003&amp;script=sci_arttext</vt:lpwstr>
      </vt:variant>
      <vt:variant>
        <vt:lpwstr/>
      </vt:variant>
      <vt:variant>
        <vt:i4>1769494</vt:i4>
      </vt:variant>
      <vt:variant>
        <vt:i4>0</vt:i4>
      </vt:variant>
      <vt:variant>
        <vt:i4>0</vt:i4>
      </vt:variant>
      <vt:variant>
        <vt:i4>5</vt:i4>
      </vt:variant>
      <vt:variant>
        <vt:lpwstr>https://www.who.int/es/news-room/fact-sheets/detail/ageing-and-health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Ursula VAsquez</dc:creator>
  <cp:keywords/>
  <dc:description/>
  <cp:lastModifiedBy>Usuario</cp:lastModifiedBy>
  <cp:revision>2</cp:revision>
  <cp:lastPrinted>2025-09-30T19:42:00Z</cp:lastPrinted>
  <dcterms:created xsi:type="dcterms:W3CDTF">2025-09-30T19:43:00Z</dcterms:created>
  <dcterms:modified xsi:type="dcterms:W3CDTF">2025-09-30T19:43:00Z</dcterms:modified>
</cp:coreProperties>
</file>