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82089B" w14:textId="425546A0" w:rsidR="5A6CF64B" w:rsidRDefault="00ED0ADA" w:rsidP="5A6CF64B">
      <w:pPr>
        <w:spacing w:line="360" w:lineRule="auto"/>
        <w:jc w:val="center"/>
        <w:rPr>
          <w:rFonts w:eastAsiaTheme="minorEastAsia"/>
          <w:b/>
          <w:bCs/>
          <w:color w:val="000000" w:themeColor="text1"/>
          <w:sz w:val="22"/>
          <w:szCs w:val="22"/>
          <w:lang w:val="es-ES"/>
        </w:rPr>
      </w:pPr>
      <w:r>
        <w:rPr>
          <w:rFonts w:eastAsiaTheme="minorEastAsia"/>
          <w:b/>
          <w:bCs/>
          <w:color w:val="000000" w:themeColor="text1"/>
          <w:sz w:val="22"/>
          <w:szCs w:val="22"/>
          <w:lang w:val="es-ES"/>
        </w:rPr>
        <w:t xml:space="preserve">Estrategias que utilizan los cuidadores para el cuidado de niños (as) con </w:t>
      </w:r>
      <w:r w:rsidRPr="4D086A86">
        <w:rPr>
          <w:rFonts w:eastAsiaTheme="minorEastAsia"/>
          <w:b/>
          <w:bCs/>
          <w:color w:val="000000" w:themeColor="text1"/>
          <w:sz w:val="22"/>
          <w:szCs w:val="22"/>
          <w:lang w:val="es-ES"/>
        </w:rPr>
        <w:t>diagnóstico</w:t>
      </w:r>
      <w:r>
        <w:rPr>
          <w:rFonts w:eastAsiaTheme="minorEastAsia"/>
          <w:b/>
          <w:bCs/>
          <w:color w:val="000000" w:themeColor="text1"/>
          <w:sz w:val="22"/>
          <w:szCs w:val="22"/>
          <w:lang w:val="es-ES"/>
        </w:rPr>
        <w:t xml:space="preserve"> TEA</w:t>
      </w:r>
    </w:p>
    <w:p w14:paraId="403AE8A4" w14:textId="2AB8319D" w:rsidR="00456A63" w:rsidRPr="00456A63" w:rsidRDefault="00456A63" w:rsidP="2E230710">
      <w:pPr>
        <w:shd w:val="clear" w:color="auto" w:fill="FFFFFF" w:themeFill="background1"/>
        <w:spacing w:before="100" w:beforeAutospacing="1" w:after="100" w:afterAutospacing="1"/>
        <w:ind w:left="360"/>
        <w:jc w:val="center"/>
        <w:textAlignment w:val="baseline"/>
        <w:rPr>
          <w:rFonts w:ascii="Calibri" w:eastAsia="Times New Roman" w:hAnsi="Calibri" w:cs="Calibri"/>
          <w:color w:val="000000" w:themeColor="text1"/>
          <w:sz w:val="22"/>
          <w:szCs w:val="22"/>
          <w:lang w:eastAsia="es-CL"/>
        </w:rPr>
      </w:pPr>
      <w:r w:rsidRPr="00456A63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s-CL"/>
          <w14:ligatures w14:val="none"/>
        </w:rPr>
        <w:t xml:space="preserve">Renata </w:t>
      </w:r>
      <w:r w:rsidR="67777264" w:rsidRPr="00456A63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s-CL"/>
          <w14:ligatures w14:val="none"/>
        </w:rPr>
        <w:t>A</w:t>
      </w:r>
      <w:r w:rsidRPr="00456A63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s-CL"/>
          <w14:ligatures w14:val="none"/>
        </w:rPr>
        <w:t xml:space="preserve">barca licenciada en </w:t>
      </w:r>
      <w:r w:rsidR="07043113" w:rsidRPr="00456A63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s-CL"/>
          <w14:ligatures w14:val="none"/>
        </w:rPr>
        <w:t>E</w:t>
      </w:r>
      <w:r w:rsidRPr="00456A63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s-CL"/>
          <w14:ligatures w14:val="none"/>
        </w:rPr>
        <w:t>nfermería</w:t>
      </w:r>
    </w:p>
    <w:p w14:paraId="693B4E45" w14:textId="638F9A78" w:rsidR="00456A63" w:rsidRPr="00456A63" w:rsidRDefault="61560169" w:rsidP="4D086A86">
      <w:pPr>
        <w:shd w:val="clear" w:color="auto" w:fill="FFFFFF" w:themeFill="background1"/>
        <w:spacing w:before="100" w:beforeAutospacing="1" w:after="100" w:afterAutospacing="1"/>
        <w:ind w:left="360"/>
        <w:jc w:val="center"/>
        <w:textAlignment w:val="baseline"/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s-CL"/>
          <w14:ligatures w14:val="none"/>
        </w:rPr>
      </w:pPr>
      <w:r w:rsidRPr="2E230710">
        <w:rPr>
          <w:rFonts w:ascii="Calibri" w:eastAsia="Times New Roman" w:hAnsi="Calibri" w:cs="Calibri"/>
          <w:color w:val="000000" w:themeColor="text1"/>
          <w:sz w:val="22"/>
          <w:szCs w:val="22"/>
          <w:lang w:eastAsia="es-CL"/>
        </w:rPr>
        <w:t>(https://orcid.org/0009-0006-8701-2355)</w:t>
      </w:r>
      <w:r w:rsidR="4E4A6827" w:rsidRPr="00456A63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s-CL"/>
          <w14:ligatures w14:val="none"/>
        </w:rPr>
        <w:t xml:space="preserve"> </w:t>
      </w:r>
    </w:p>
    <w:p w14:paraId="13934B16" w14:textId="6EBA20E6" w:rsidR="00456A63" w:rsidRPr="00456A63" w:rsidRDefault="00456A63" w:rsidP="4D086A86">
      <w:pPr>
        <w:shd w:val="clear" w:color="auto" w:fill="FFFFFF" w:themeFill="background1"/>
        <w:spacing w:before="100" w:beforeAutospacing="1" w:after="100" w:afterAutospacing="1"/>
        <w:ind w:left="360"/>
        <w:jc w:val="center"/>
        <w:textAlignment w:val="baseline"/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s-CL"/>
          <w14:ligatures w14:val="none"/>
        </w:rPr>
      </w:pPr>
      <w:r w:rsidRPr="00456A63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s-CL"/>
          <w14:ligatures w14:val="none"/>
        </w:rPr>
        <w:t xml:space="preserve">Matias Catalán licenciado en </w:t>
      </w:r>
      <w:r w:rsidR="7F92186A" w:rsidRPr="00456A63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s-CL"/>
          <w14:ligatures w14:val="none"/>
        </w:rPr>
        <w:t>E</w:t>
      </w:r>
      <w:r w:rsidRPr="00456A63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s-CL"/>
          <w14:ligatures w14:val="none"/>
        </w:rPr>
        <w:t>nfermería</w:t>
      </w:r>
    </w:p>
    <w:p w14:paraId="111FC0CC" w14:textId="5EC51290" w:rsidR="004907BF" w:rsidRPr="00456A63" w:rsidRDefault="00A742B5" w:rsidP="2C218B23">
      <w:pPr>
        <w:shd w:val="clear" w:color="auto" w:fill="FFFFFF" w:themeFill="background1"/>
        <w:spacing w:before="100" w:beforeAutospacing="1" w:after="100" w:afterAutospacing="1"/>
        <w:ind w:left="360"/>
        <w:jc w:val="center"/>
        <w:textAlignment w:val="baseline"/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s-CL"/>
          <w14:ligatures w14:val="none"/>
        </w:rPr>
      </w:pPr>
      <w:r w:rsidRPr="007476D4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s-CL"/>
          <w14:ligatures w14:val="none"/>
        </w:rPr>
        <w:t>(</w:t>
      </w:r>
      <w:hyperlink r:id="rId8" w:history="1">
        <w:r w:rsidRPr="007476D4">
          <w:rPr>
            <w:rStyle w:val="Hipervnculo"/>
            <w:rFonts w:ascii="Calibri" w:eastAsia="Times New Roman" w:hAnsi="Calibri" w:cs="Calibri"/>
            <w:color w:val="000000" w:themeColor="text1"/>
            <w:kern w:val="0"/>
            <w:sz w:val="22"/>
            <w:szCs w:val="22"/>
            <w:u w:val="none"/>
            <w:lang w:eastAsia="es-CL"/>
            <w14:ligatures w14:val="none"/>
          </w:rPr>
          <w:t>https://orcid.org/0009-0006-4455-826X</w:t>
        </w:r>
      </w:hyperlink>
      <w:r w:rsidRPr="007476D4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s-CL"/>
          <w14:ligatures w14:val="none"/>
        </w:rPr>
        <w:t>)</w:t>
      </w:r>
      <w:r w:rsidR="007476D4" w:rsidRPr="007476D4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s-CL"/>
          <w14:ligatures w14:val="none"/>
        </w:rPr>
        <w:t xml:space="preserve"> </w:t>
      </w:r>
    </w:p>
    <w:p w14:paraId="31985913" w14:textId="46F449A0" w:rsidR="00456A63" w:rsidRPr="00456A63" w:rsidRDefault="00456A63" w:rsidP="2C218B23">
      <w:pPr>
        <w:shd w:val="clear" w:color="auto" w:fill="FFFFFF" w:themeFill="background1"/>
        <w:spacing w:before="100" w:beforeAutospacing="1" w:after="100" w:afterAutospacing="1"/>
        <w:ind w:left="360"/>
        <w:jc w:val="center"/>
        <w:textAlignment w:val="baseline"/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s-CL"/>
          <w14:ligatures w14:val="none"/>
        </w:rPr>
      </w:pPr>
      <w:r w:rsidRPr="00456A63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s-CL"/>
          <w14:ligatures w14:val="none"/>
        </w:rPr>
        <w:t xml:space="preserve">Dafnne Favreau licenciada en </w:t>
      </w:r>
      <w:r w:rsidR="6627792B" w:rsidRPr="00456A63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s-CL"/>
          <w14:ligatures w14:val="none"/>
        </w:rPr>
        <w:t>E</w:t>
      </w:r>
      <w:r w:rsidRPr="00456A63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s-CL"/>
          <w14:ligatures w14:val="none"/>
        </w:rPr>
        <w:t>nfermería</w:t>
      </w:r>
    </w:p>
    <w:p w14:paraId="0C8383CE" w14:textId="75408975" w:rsidR="00833274" w:rsidRPr="00456A63" w:rsidRDefault="00833274" w:rsidP="2C218B23">
      <w:pPr>
        <w:shd w:val="clear" w:color="auto" w:fill="FFFFFF" w:themeFill="background1"/>
        <w:spacing w:before="100" w:beforeAutospacing="1" w:after="100" w:afterAutospacing="1"/>
        <w:ind w:left="360"/>
        <w:jc w:val="center"/>
        <w:textAlignment w:val="baseline"/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s-CL"/>
          <w14:ligatures w14:val="none"/>
        </w:rPr>
      </w:pPr>
      <w:r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s-CL"/>
          <w14:ligatures w14:val="none"/>
        </w:rPr>
        <w:t>(</w:t>
      </w:r>
      <w:r w:rsidRPr="00833274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s-CL"/>
          <w14:ligatures w14:val="none"/>
        </w:rPr>
        <w:t>https://orcid.org/0009-0001-8375-5112</w:t>
      </w:r>
      <w:r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s-CL"/>
          <w14:ligatures w14:val="none"/>
        </w:rPr>
        <w:t>)</w:t>
      </w:r>
    </w:p>
    <w:p w14:paraId="7C7136E0" w14:textId="3EE3C776" w:rsidR="00456A63" w:rsidRPr="00456A63" w:rsidRDefault="00456A63" w:rsidP="044AD5D0">
      <w:pPr>
        <w:shd w:val="clear" w:color="auto" w:fill="FFFFFF" w:themeFill="background1"/>
        <w:spacing w:before="100" w:beforeAutospacing="1" w:after="100" w:afterAutospacing="1"/>
        <w:ind w:left="360"/>
        <w:jc w:val="center"/>
        <w:textAlignment w:val="baseline"/>
        <w:rPr>
          <w:rFonts w:ascii="Calibri" w:eastAsia="Times New Roman" w:hAnsi="Calibri" w:cs="Calibri"/>
          <w:color w:val="000000" w:themeColor="text1"/>
          <w:sz w:val="22"/>
          <w:szCs w:val="22"/>
          <w:lang w:eastAsia="es-CL"/>
        </w:rPr>
      </w:pPr>
      <w:r w:rsidRPr="00456A63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s-CL"/>
          <w14:ligatures w14:val="none"/>
        </w:rPr>
        <w:t xml:space="preserve">Agustín Luengo </w:t>
      </w:r>
      <w:r w:rsidR="0808EB24" w:rsidRPr="00456A63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s-CL"/>
          <w14:ligatures w14:val="none"/>
        </w:rPr>
        <w:t>licenciad</w:t>
      </w:r>
      <w:r w:rsidR="5FCFC410" w:rsidRPr="00456A63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s-CL"/>
          <w14:ligatures w14:val="none"/>
        </w:rPr>
        <w:t>o</w:t>
      </w:r>
      <w:r w:rsidRPr="00456A63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s-CL"/>
          <w14:ligatures w14:val="none"/>
        </w:rPr>
        <w:t xml:space="preserve"> en </w:t>
      </w:r>
      <w:r w:rsidR="473ADDA4" w:rsidRPr="00456A63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s-CL"/>
          <w14:ligatures w14:val="none"/>
        </w:rPr>
        <w:t>E</w:t>
      </w:r>
      <w:r w:rsidR="0808EB24" w:rsidRPr="00456A63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s-CL"/>
          <w14:ligatures w14:val="none"/>
        </w:rPr>
        <w:t>nfermería</w:t>
      </w:r>
      <w:r w:rsidR="589AB64D" w:rsidRPr="00456A63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s-CL"/>
          <w14:ligatures w14:val="none"/>
        </w:rPr>
        <w:t xml:space="preserve"> </w:t>
      </w:r>
    </w:p>
    <w:p w14:paraId="6E244F17" w14:textId="3C3DE36B" w:rsidR="00456A63" w:rsidRPr="00456A63" w:rsidRDefault="589AB64D" w:rsidP="4374D947">
      <w:pPr>
        <w:shd w:val="clear" w:color="auto" w:fill="FFFFFF" w:themeFill="background1"/>
        <w:spacing w:before="100" w:beforeAutospacing="1" w:after="100" w:afterAutospacing="1"/>
        <w:ind w:left="360"/>
        <w:jc w:val="center"/>
        <w:textAlignment w:val="baseline"/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s-CL"/>
          <w14:ligatures w14:val="none"/>
        </w:rPr>
      </w:pPr>
      <w:r w:rsidRPr="044AD5D0">
        <w:rPr>
          <w:rFonts w:ascii="Calibri" w:eastAsia="Times New Roman" w:hAnsi="Calibri" w:cs="Calibri"/>
          <w:color w:val="000000" w:themeColor="text1"/>
          <w:sz w:val="22"/>
          <w:szCs w:val="22"/>
          <w:lang w:eastAsia="es-CL"/>
        </w:rPr>
        <w:t>(</w:t>
      </w:r>
      <w:r w:rsidRPr="4374D947">
        <w:rPr>
          <w:rFonts w:ascii="Calibri" w:eastAsia="Times New Roman" w:hAnsi="Calibri" w:cs="Calibri"/>
          <w:color w:val="000000" w:themeColor="text1"/>
          <w:sz w:val="22"/>
          <w:szCs w:val="22"/>
          <w:lang w:eastAsia="es-CL"/>
        </w:rPr>
        <w:t>https://orcid.org/0009-0005-3225-0076</w:t>
      </w:r>
      <w:r w:rsidRPr="6CD204B9">
        <w:rPr>
          <w:rFonts w:ascii="Calibri" w:eastAsia="Times New Roman" w:hAnsi="Calibri" w:cs="Calibri"/>
          <w:color w:val="000000" w:themeColor="text1"/>
          <w:sz w:val="22"/>
          <w:szCs w:val="22"/>
          <w:lang w:eastAsia="es-CL"/>
        </w:rPr>
        <w:t>)</w:t>
      </w:r>
    </w:p>
    <w:p w14:paraId="6564DDFF" w14:textId="6751F797" w:rsidR="00456A63" w:rsidRPr="00456A63" w:rsidRDefault="00456A63" w:rsidP="2C218B23">
      <w:pPr>
        <w:shd w:val="clear" w:color="auto" w:fill="FFFFFF" w:themeFill="background1"/>
        <w:spacing w:before="100" w:beforeAutospacing="1" w:after="100" w:afterAutospacing="1"/>
        <w:ind w:left="360"/>
        <w:jc w:val="center"/>
        <w:textAlignment w:val="baseline"/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s-CL"/>
          <w14:ligatures w14:val="none"/>
        </w:rPr>
      </w:pPr>
      <w:r w:rsidRPr="00456A63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s-CL"/>
          <w14:ligatures w14:val="none"/>
        </w:rPr>
        <w:t xml:space="preserve">Antonia Morales licenciada en </w:t>
      </w:r>
      <w:r w:rsidR="713C18F2" w:rsidRPr="00456A63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s-CL"/>
          <w14:ligatures w14:val="none"/>
        </w:rPr>
        <w:t>E</w:t>
      </w:r>
      <w:r w:rsidRPr="00456A63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s-CL"/>
          <w14:ligatures w14:val="none"/>
        </w:rPr>
        <w:t>nfermería</w:t>
      </w:r>
    </w:p>
    <w:p w14:paraId="253F517C" w14:textId="2EECE788" w:rsidR="00C212EB" w:rsidRPr="00456A63" w:rsidRDefault="00C212EB" w:rsidP="2C218B23">
      <w:pPr>
        <w:shd w:val="clear" w:color="auto" w:fill="FFFFFF" w:themeFill="background1"/>
        <w:spacing w:before="100" w:beforeAutospacing="1" w:after="100" w:afterAutospacing="1"/>
        <w:ind w:left="360"/>
        <w:jc w:val="center"/>
        <w:textAlignment w:val="baseline"/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s-CL"/>
          <w14:ligatures w14:val="none"/>
        </w:rPr>
      </w:pPr>
      <w:r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s-CL"/>
          <w14:ligatures w14:val="none"/>
        </w:rPr>
        <w:t>(h</w:t>
      </w:r>
      <w:r w:rsidRPr="00C212EB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s-CL"/>
          <w14:ligatures w14:val="none"/>
        </w:rPr>
        <w:t>ttps://orcid.org/0009-0006-8326-8919</w:t>
      </w:r>
      <w:r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s-CL"/>
          <w14:ligatures w14:val="none"/>
        </w:rPr>
        <w:t>)</w:t>
      </w:r>
    </w:p>
    <w:p w14:paraId="61D80BE6" w14:textId="2096F293" w:rsidR="00456A63" w:rsidRPr="00456A63" w:rsidRDefault="00456A63" w:rsidP="2C218B23">
      <w:pPr>
        <w:shd w:val="clear" w:color="auto" w:fill="FFFFFF" w:themeFill="background1"/>
        <w:spacing w:before="100" w:beforeAutospacing="1" w:after="100" w:afterAutospacing="1"/>
        <w:ind w:left="360"/>
        <w:jc w:val="center"/>
        <w:textAlignment w:val="baseline"/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s-CL"/>
          <w14:ligatures w14:val="none"/>
        </w:rPr>
      </w:pPr>
      <w:r w:rsidRPr="00456A63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s-CL"/>
          <w14:ligatures w14:val="none"/>
        </w:rPr>
        <w:t>Rodrigo Sanhueza licenciad</w:t>
      </w:r>
      <w:r w:rsidR="16749573" w:rsidRPr="00456A63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s-CL"/>
          <w14:ligatures w14:val="none"/>
        </w:rPr>
        <w:t>o</w:t>
      </w:r>
      <w:r w:rsidRPr="00456A63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s-CL"/>
          <w14:ligatures w14:val="none"/>
        </w:rPr>
        <w:t xml:space="preserve"> en </w:t>
      </w:r>
      <w:r w:rsidR="118C1C15" w:rsidRPr="00456A63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s-CL"/>
          <w14:ligatures w14:val="none"/>
        </w:rPr>
        <w:t>E</w:t>
      </w:r>
      <w:r w:rsidRPr="00456A63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s-CL"/>
          <w14:ligatures w14:val="none"/>
        </w:rPr>
        <w:t>nfermería</w:t>
      </w:r>
    </w:p>
    <w:p w14:paraId="5BA6DD4F" w14:textId="2F1ED066" w:rsidR="0A4E85CE" w:rsidRDefault="0A4E85CE" w:rsidP="01EB9BB7">
      <w:pPr>
        <w:shd w:val="clear" w:color="auto" w:fill="FFFFFF" w:themeFill="background1"/>
        <w:spacing w:beforeAutospacing="1" w:afterAutospacing="1"/>
        <w:ind w:left="360"/>
        <w:jc w:val="center"/>
        <w:rPr>
          <w:rFonts w:ascii="Calibri" w:eastAsia="Times New Roman" w:hAnsi="Calibri" w:cs="Calibri"/>
          <w:color w:val="000000" w:themeColor="text1"/>
          <w:sz w:val="22"/>
          <w:szCs w:val="22"/>
          <w:lang w:eastAsia="es-CL"/>
        </w:rPr>
      </w:pPr>
      <w:r w:rsidRPr="01EB9BB7">
        <w:rPr>
          <w:rFonts w:ascii="Calibri" w:eastAsia="Times New Roman" w:hAnsi="Calibri" w:cs="Calibri"/>
          <w:color w:val="000000" w:themeColor="text1"/>
          <w:sz w:val="22"/>
          <w:szCs w:val="22"/>
          <w:lang w:eastAsia="es-CL"/>
        </w:rPr>
        <w:t>(https://orcid.org/0009-0003-7892-4705)</w:t>
      </w:r>
    </w:p>
    <w:p w14:paraId="4A2A53B9" w14:textId="6620E48D" w:rsidR="00F36544" w:rsidRPr="00456A63" w:rsidRDefault="00456A63" w:rsidP="4D086A86">
      <w:pPr>
        <w:shd w:val="clear" w:color="auto" w:fill="FFFFFF" w:themeFill="background1"/>
        <w:spacing w:before="100" w:beforeAutospacing="1" w:after="100" w:afterAutospacing="1"/>
        <w:ind w:left="360"/>
        <w:jc w:val="center"/>
        <w:textAlignment w:val="baseline"/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s-CL"/>
          <w14:ligatures w14:val="none"/>
        </w:rPr>
      </w:pPr>
      <w:r w:rsidRPr="2C218B23">
        <w:rPr>
          <w:rFonts w:ascii="Calibri" w:eastAsia="Times New Roman" w:hAnsi="Calibri" w:cs="Calibri"/>
          <w:b/>
          <w:color w:val="000000" w:themeColor="text1"/>
          <w:kern w:val="0"/>
          <w:sz w:val="22"/>
          <w:szCs w:val="22"/>
          <w:lang w:eastAsia="es-CL"/>
          <w14:ligatures w14:val="none"/>
        </w:rPr>
        <w:t>Docente guía</w:t>
      </w:r>
      <w:r w:rsidR="7F7D6960" w:rsidRPr="2C218B23">
        <w:rPr>
          <w:rFonts w:ascii="Calibri" w:eastAsia="Times New Roman" w:hAnsi="Calibri" w:cs="Calibri"/>
          <w:b/>
          <w:bCs/>
          <w:color w:val="000000" w:themeColor="text1"/>
          <w:kern w:val="0"/>
          <w:sz w:val="22"/>
          <w:szCs w:val="22"/>
          <w:lang w:eastAsia="es-CL"/>
          <w14:ligatures w14:val="none"/>
        </w:rPr>
        <w:t>:</w:t>
      </w:r>
      <w:r w:rsidRPr="2C218B23">
        <w:rPr>
          <w:rFonts w:ascii="Calibri" w:eastAsia="Times New Roman" w:hAnsi="Calibri" w:cs="Calibri"/>
          <w:b/>
          <w:color w:val="000000" w:themeColor="text1"/>
          <w:kern w:val="0"/>
          <w:sz w:val="22"/>
          <w:szCs w:val="22"/>
          <w:lang w:eastAsia="es-CL"/>
          <w14:ligatures w14:val="none"/>
        </w:rPr>
        <w:t xml:space="preserve"> </w:t>
      </w:r>
      <w:r w:rsidRPr="00456A63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s-CL"/>
          <w14:ligatures w14:val="none"/>
        </w:rPr>
        <w:t xml:space="preserve">Carolina Magni </w:t>
      </w:r>
      <w:r w:rsidR="0ECFE407" w:rsidRPr="00456A63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s-CL"/>
          <w14:ligatures w14:val="none"/>
        </w:rPr>
        <w:t>E</w:t>
      </w:r>
      <w:r w:rsidRPr="00456A63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s-CL"/>
          <w14:ligatures w14:val="none"/>
        </w:rPr>
        <w:t xml:space="preserve">nfermera – </w:t>
      </w:r>
      <w:r w:rsidR="2B58B94F" w:rsidRPr="00456A63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s-CL"/>
          <w14:ligatures w14:val="none"/>
        </w:rPr>
        <w:t>M</w:t>
      </w:r>
      <w:r w:rsidRPr="00456A63">
        <w:rPr>
          <w:rFonts w:ascii="Calibri" w:eastAsia="Times New Roman" w:hAnsi="Calibri" w:cs="Calibri"/>
          <w:color w:val="000000" w:themeColor="text1"/>
          <w:kern w:val="0"/>
          <w:sz w:val="22"/>
          <w:szCs w:val="22"/>
          <w:lang w:eastAsia="es-CL"/>
          <w14:ligatures w14:val="none"/>
        </w:rPr>
        <w:t>atrona</w:t>
      </w:r>
    </w:p>
    <w:p w14:paraId="21BC0E61" w14:textId="599F5DAE" w:rsidR="33CED895" w:rsidRDefault="33CED895" w:rsidP="33CED895">
      <w:pPr>
        <w:spacing w:line="301" w:lineRule="auto"/>
        <w:jc w:val="center"/>
        <w:rPr>
          <w:rFonts w:ascii="Calibri" w:eastAsia="Calibri" w:hAnsi="Calibri" w:cs="Calibri"/>
          <w:b/>
          <w:bCs/>
          <w:color w:val="000000" w:themeColor="text1"/>
          <w:sz w:val="22"/>
          <w:szCs w:val="22"/>
          <w:lang w:val="es"/>
        </w:rPr>
      </w:pPr>
    </w:p>
    <w:p w14:paraId="447C7F0C" w14:textId="174533FA" w:rsidR="33CED895" w:rsidRPr="00394CCA" w:rsidRDefault="6799825E" w:rsidP="00394CCA">
      <w:pPr>
        <w:spacing w:line="301" w:lineRule="auto"/>
        <w:rPr>
          <w:rStyle w:val="normaltextrun"/>
        </w:rPr>
      </w:pPr>
      <w:r w:rsidRPr="33CED895">
        <w:rPr>
          <w:rFonts w:ascii="Calibri" w:eastAsia="Calibri" w:hAnsi="Calibri" w:cs="Calibri"/>
          <w:b/>
          <w:bCs/>
          <w:color w:val="000000" w:themeColor="text1"/>
          <w:sz w:val="22"/>
          <w:szCs w:val="22"/>
          <w:lang w:val="es"/>
        </w:rPr>
        <w:t>*Revista Confluencia</w:t>
      </w:r>
    </w:p>
    <w:p w14:paraId="02989274" w14:textId="0CB643B2" w:rsidR="00E56D01" w:rsidRDefault="6E2038DD" w:rsidP="271B3BD5">
      <w:pPr>
        <w:pStyle w:val="paragraph"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="Calibri" w:eastAsiaTheme="majorEastAsia" w:hAnsi="Calibri" w:cs="Calibri"/>
          <w:b/>
          <w:bCs/>
          <w:color w:val="000000" w:themeColor="text1"/>
          <w:sz w:val="22"/>
          <w:szCs w:val="22"/>
        </w:rPr>
      </w:pPr>
      <w:r w:rsidRPr="271B3BD5">
        <w:rPr>
          <w:rStyle w:val="normaltextrun"/>
          <w:rFonts w:ascii="Calibri" w:eastAsiaTheme="majorEastAsia" w:hAnsi="Calibri" w:cs="Calibri"/>
          <w:b/>
          <w:bCs/>
          <w:color w:val="000000" w:themeColor="text1"/>
          <w:sz w:val="22"/>
          <w:szCs w:val="22"/>
        </w:rPr>
        <w:t>Resumen</w:t>
      </w:r>
    </w:p>
    <w:p w14:paraId="3040032E" w14:textId="62E8E210" w:rsidR="00CA28BF" w:rsidRDefault="29822FC8" w:rsidP="00CA28BF">
      <w:pPr>
        <w:pStyle w:val="paragraph"/>
        <w:spacing w:before="0" w:beforeAutospacing="0" w:after="0" w:afterAutospacing="0" w:line="360" w:lineRule="auto"/>
        <w:jc w:val="both"/>
        <w:textAlignment w:val="baseline"/>
        <w:rPr>
          <w:rFonts w:ascii="Calibri" w:eastAsia="Calibri" w:hAnsi="Calibri" w:cs="Calibri"/>
          <w:sz w:val="22"/>
          <w:szCs w:val="22"/>
        </w:rPr>
      </w:pPr>
      <w:r w:rsidRPr="67089544">
        <w:rPr>
          <w:rStyle w:val="normaltextrun"/>
          <w:rFonts w:ascii="Calibri" w:eastAsiaTheme="majorEastAsia" w:hAnsi="Calibri" w:cs="Calibri"/>
          <w:b/>
          <w:bCs/>
          <w:color w:val="000000" w:themeColor="text1"/>
          <w:sz w:val="22"/>
          <w:szCs w:val="22"/>
        </w:rPr>
        <w:t>Introducción:</w:t>
      </w:r>
      <w:r w:rsidRPr="67089544">
        <w:rPr>
          <w:rStyle w:val="apple-converted-space"/>
          <w:rFonts w:ascii="Calibri" w:eastAsiaTheme="majorEastAsia" w:hAnsi="Calibri" w:cs="Calibri"/>
          <w:color w:val="000000" w:themeColor="text1"/>
          <w:sz w:val="22"/>
          <w:szCs w:val="22"/>
        </w:rPr>
        <w:t> </w:t>
      </w:r>
      <w:r w:rsidR="28F0F4CA" w:rsidRPr="67089544">
        <w:rPr>
          <w:rFonts w:ascii="Calibri" w:eastAsia="Calibri" w:hAnsi="Calibri" w:cs="Calibri"/>
          <w:sz w:val="22"/>
          <w:szCs w:val="22"/>
          <w:lang w:val="es"/>
        </w:rPr>
        <w:t xml:space="preserve"> El trastorno de</w:t>
      </w:r>
      <w:r w:rsidR="774F3D23" w:rsidRPr="67089544">
        <w:rPr>
          <w:rFonts w:ascii="Calibri" w:eastAsia="Calibri" w:hAnsi="Calibri" w:cs="Calibri"/>
          <w:sz w:val="22"/>
          <w:szCs w:val="22"/>
          <w:lang w:val="es"/>
        </w:rPr>
        <w:t>l</w:t>
      </w:r>
      <w:r w:rsidR="28F0F4CA" w:rsidRPr="67089544">
        <w:rPr>
          <w:rFonts w:ascii="Calibri" w:eastAsia="Calibri" w:hAnsi="Calibri" w:cs="Calibri"/>
          <w:sz w:val="22"/>
          <w:szCs w:val="22"/>
          <w:lang w:val="es"/>
        </w:rPr>
        <w:t xml:space="preserve"> espectro autista (TEA) significa diversas complejidades para los cuidadores y los niños, por esto las estrategias utilizadas para su abordaje son vitales para realizar un acercamiento óptimo.</w:t>
      </w:r>
      <w:r w:rsidR="010ED47A" w:rsidRPr="67089544">
        <w:rPr>
          <w:rFonts w:ascii="Calibri" w:eastAsia="Calibri" w:hAnsi="Calibri" w:cs="Calibri"/>
          <w:sz w:val="22"/>
          <w:szCs w:val="22"/>
          <w:lang w:val="es"/>
        </w:rPr>
        <w:t xml:space="preserve"> </w:t>
      </w:r>
      <w:r w:rsidR="00E56D01" w:rsidRPr="67089544">
        <w:rPr>
          <w:rStyle w:val="normaltextrun"/>
          <w:rFonts w:ascii="Calibri" w:eastAsiaTheme="majorEastAsia" w:hAnsi="Calibri" w:cs="Calibri"/>
          <w:b/>
          <w:bCs/>
          <w:sz w:val="22"/>
          <w:szCs w:val="22"/>
        </w:rPr>
        <w:t>Objetivo:</w:t>
      </w:r>
      <w:r w:rsidR="00E56D01" w:rsidRPr="67089544">
        <w:rPr>
          <w:rStyle w:val="apple-converted-space"/>
          <w:rFonts w:ascii="Calibri" w:eastAsiaTheme="majorEastAsia" w:hAnsi="Calibri" w:cs="Calibri"/>
          <w:b/>
          <w:bCs/>
          <w:sz w:val="22"/>
          <w:szCs w:val="22"/>
        </w:rPr>
        <w:t> </w:t>
      </w:r>
      <w:r w:rsidR="00E56D01" w:rsidRPr="67089544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Conocer las estrategias de los cuidadores principales </w:t>
      </w:r>
      <w:r w:rsidR="00F36544" w:rsidRPr="67089544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utilizadas</w:t>
      </w:r>
      <w:r w:rsidR="00E56D01" w:rsidRPr="67089544">
        <w:rPr>
          <w:rStyle w:val="normaltextrun"/>
          <w:rFonts w:ascii="Calibri" w:eastAsiaTheme="majorEastAsia" w:hAnsi="Calibri" w:cs="Calibri"/>
          <w:color w:val="FF0000"/>
          <w:sz w:val="22"/>
          <w:szCs w:val="22"/>
        </w:rPr>
        <w:t xml:space="preserve"> </w:t>
      </w:r>
      <w:r w:rsidR="00E56D01" w:rsidRPr="67089544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para el cuidado cotidiano de la vida diaria de niños (as) con diagnóstico TEA en base a sus experiencias.</w:t>
      </w:r>
      <w:r w:rsidR="00E56D01" w:rsidRPr="67089544">
        <w:rPr>
          <w:rStyle w:val="eop"/>
          <w:rFonts w:ascii="Calibri" w:eastAsiaTheme="majorEastAsia" w:hAnsi="Calibri" w:cs="Calibri"/>
          <w:color w:val="000000" w:themeColor="text1"/>
          <w:sz w:val="22"/>
          <w:szCs w:val="22"/>
        </w:rPr>
        <w:t> </w:t>
      </w:r>
      <w:r w:rsidR="00E56D01" w:rsidRPr="67089544">
        <w:rPr>
          <w:rStyle w:val="normaltextrun"/>
          <w:rFonts w:ascii="Calibri" w:eastAsiaTheme="majorEastAsia" w:hAnsi="Calibri" w:cs="Calibri"/>
          <w:b/>
          <w:bCs/>
          <w:color w:val="000000" w:themeColor="text1"/>
          <w:sz w:val="22"/>
          <w:szCs w:val="22"/>
        </w:rPr>
        <w:t>Metodología:</w:t>
      </w:r>
      <w:r w:rsidR="00E56D01" w:rsidRPr="67089544">
        <w:rPr>
          <w:rStyle w:val="apple-converted-space"/>
          <w:rFonts w:ascii="Calibri" w:eastAsiaTheme="majorEastAsia" w:hAnsi="Calibri" w:cs="Calibri"/>
          <w:b/>
          <w:bCs/>
          <w:color w:val="000000" w:themeColor="text1"/>
          <w:sz w:val="22"/>
          <w:szCs w:val="22"/>
        </w:rPr>
        <w:t> </w:t>
      </w:r>
      <w:r w:rsidR="1EB6DE1B" w:rsidRPr="67089544">
        <w:rPr>
          <w:rFonts w:ascii="Calibri" w:eastAsia="Calibri" w:hAnsi="Calibri" w:cs="Calibri"/>
          <w:sz w:val="22"/>
          <w:szCs w:val="22"/>
          <w:lang w:val="es"/>
        </w:rPr>
        <w:t xml:space="preserve"> Se realizó una revisión bibliográfica basada en la metodología EBE a través de las bases de </w:t>
      </w:r>
      <w:r w:rsidR="09B72025" w:rsidRPr="5A6CF64B">
        <w:rPr>
          <w:rFonts w:ascii="Calibri" w:eastAsia="Calibri" w:hAnsi="Calibri" w:cs="Calibri"/>
          <w:sz w:val="22"/>
          <w:szCs w:val="22"/>
          <w:lang w:val="es"/>
        </w:rPr>
        <w:t>datos</w:t>
      </w:r>
      <w:r w:rsidR="1EB6DE1B" w:rsidRPr="67089544">
        <w:rPr>
          <w:rFonts w:ascii="Calibri" w:eastAsia="Calibri" w:hAnsi="Calibri" w:cs="Calibri"/>
          <w:sz w:val="22"/>
          <w:szCs w:val="22"/>
          <w:lang w:val="es"/>
        </w:rPr>
        <w:t xml:space="preserve"> Web </w:t>
      </w:r>
      <w:proofErr w:type="spellStart"/>
      <w:r w:rsidR="1EB6DE1B" w:rsidRPr="67089544">
        <w:rPr>
          <w:rFonts w:ascii="Calibri" w:eastAsia="Calibri" w:hAnsi="Calibri" w:cs="Calibri"/>
          <w:sz w:val="22"/>
          <w:szCs w:val="22"/>
          <w:lang w:val="es"/>
        </w:rPr>
        <w:t>of</w:t>
      </w:r>
      <w:proofErr w:type="spellEnd"/>
      <w:r w:rsidR="1EB6DE1B" w:rsidRPr="67089544">
        <w:rPr>
          <w:rFonts w:ascii="Calibri" w:eastAsia="Calibri" w:hAnsi="Calibri" w:cs="Calibri"/>
          <w:sz w:val="22"/>
          <w:szCs w:val="22"/>
          <w:lang w:val="es"/>
        </w:rPr>
        <w:t xml:space="preserve"> </w:t>
      </w:r>
      <w:proofErr w:type="spellStart"/>
      <w:r w:rsidR="1EB6DE1B" w:rsidRPr="67089544">
        <w:rPr>
          <w:rFonts w:ascii="Calibri" w:eastAsia="Calibri" w:hAnsi="Calibri" w:cs="Calibri"/>
          <w:sz w:val="22"/>
          <w:szCs w:val="22"/>
          <w:lang w:val="es"/>
        </w:rPr>
        <w:t>Science</w:t>
      </w:r>
      <w:proofErr w:type="spellEnd"/>
      <w:r w:rsidR="1EB6DE1B" w:rsidRPr="67089544">
        <w:rPr>
          <w:rFonts w:ascii="Calibri" w:eastAsia="Calibri" w:hAnsi="Calibri" w:cs="Calibri"/>
          <w:sz w:val="22"/>
          <w:szCs w:val="22"/>
          <w:lang w:val="es"/>
        </w:rPr>
        <w:t xml:space="preserve">, SCOPUS, </w:t>
      </w:r>
      <w:proofErr w:type="spellStart"/>
      <w:r w:rsidR="1EB6DE1B" w:rsidRPr="67089544">
        <w:rPr>
          <w:rFonts w:ascii="Calibri" w:eastAsia="Calibri" w:hAnsi="Calibri" w:cs="Calibri"/>
          <w:sz w:val="22"/>
          <w:szCs w:val="22"/>
          <w:lang w:val="es"/>
        </w:rPr>
        <w:t>Science</w:t>
      </w:r>
      <w:proofErr w:type="spellEnd"/>
      <w:r w:rsidR="1EB6DE1B" w:rsidRPr="67089544">
        <w:rPr>
          <w:rFonts w:ascii="Calibri" w:eastAsia="Calibri" w:hAnsi="Calibri" w:cs="Calibri"/>
          <w:sz w:val="22"/>
          <w:szCs w:val="22"/>
          <w:lang w:val="es"/>
        </w:rPr>
        <w:t xml:space="preserve"> Direct</w:t>
      </w:r>
      <w:r w:rsidR="5AF9AF21" w:rsidRPr="5A6CF64B">
        <w:rPr>
          <w:rFonts w:ascii="Calibri" w:eastAsia="Calibri" w:hAnsi="Calibri" w:cs="Calibri"/>
          <w:sz w:val="22"/>
          <w:szCs w:val="22"/>
          <w:lang w:val="es"/>
        </w:rPr>
        <w:t xml:space="preserve"> y</w:t>
      </w:r>
      <w:r w:rsidR="1EB6DE1B" w:rsidRPr="67089544">
        <w:rPr>
          <w:rFonts w:ascii="Calibri" w:eastAsia="Calibri" w:hAnsi="Calibri" w:cs="Calibri"/>
          <w:sz w:val="22"/>
          <w:szCs w:val="22"/>
          <w:lang w:val="es"/>
        </w:rPr>
        <w:t xml:space="preserve"> </w:t>
      </w:r>
      <w:proofErr w:type="spellStart"/>
      <w:r w:rsidR="1EB6DE1B" w:rsidRPr="67089544">
        <w:rPr>
          <w:rFonts w:ascii="Calibri" w:eastAsia="Calibri" w:hAnsi="Calibri" w:cs="Calibri"/>
          <w:sz w:val="22"/>
          <w:szCs w:val="22"/>
          <w:lang w:val="es"/>
        </w:rPr>
        <w:t>Pubmed</w:t>
      </w:r>
      <w:proofErr w:type="spellEnd"/>
      <w:r w:rsidR="1EB6DE1B" w:rsidRPr="67089544">
        <w:rPr>
          <w:rFonts w:ascii="Calibri" w:eastAsia="Calibri" w:hAnsi="Calibri" w:cs="Calibri"/>
          <w:sz w:val="22"/>
          <w:szCs w:val="22"/>
          <w:lang w:val="es"/>
        </w:rPr>
        <w:t xml:space="preserve">, utilizando la </w:t>
      </w:r>
      <w:r w:rsidR="258EA615" w:rsidRPr="5A6CF64B">
        <w:rPr>
          <w:rFonts w:ascii="Calibri" w:eastAsia="Calibri" w:hAnsi="Calibri" w:cs="Calibri"/>
          <w:sz w:val="22"/>
          <w:szCs w:val="22"/>
          <w:lang w:val="es"/>
        </w:rPr>
        <w:t>expresión</w:t>
      </w:r>
      <w:r w:rsidR="1EB6DE1B" w:rsidRPr="67089544">
        <w:rPr>
          <w:rFonts w:ascii="Calibri" w:eastAsia="Calibri" w:hAnsi="Calibri" w:cs="Calibri"/>
          <w:sz w:val="22"/>
          <w:szCs w:val="22"/>
          <w:lang w:val="es"/>
        </w:rPr>
        <w:t xml:space="preserve"> de búsqueda en inglés</w:t>
      </w:r>
      <w:r w:rsidR="0A73E0F1" w:rsidRPr="5A6CF64B">
        <w:rPr>
          <w:rFonts w:ascii="Calibri" w:eastAsia="Calibri" w:hAnsi="Calibri" w:cs="Calibri"/>
          <w:sz w:val="22"/>
          <w:szCs w:val="22"/>
          <w:lang w:val="es"/>
        </w:rPr>
        <w:t>,</w:t>
      </w:r>
      <w:r w:rsidR="1EB6DE1B" w:rsidRPr="67089544">
        <w:rPr>
          <w:rFonts w:ascii="Calibri" w:eastAsia="Calibri" w:hAnsi="Calibri" w:cs="Calibri"/>
          <w:sz w:val="22"/>
          <w:szCs w:val="22"/>
          <w:lang w:val="es"/>
        </w:rPr>
        <w:t xml:space="preserve"> formulada mediante tesauros médicos DESC/MESH y </w:t>
      </w:r>
      <w:r w:rsidR="09B72025" w:rsidRPr="5A6CF64B">
        <w:rPr>
          <w:rFonts w:ascii="Calibri" w:eastAsia="Calibri" w:hAnsi="Calibri" w:cs="Calibri"/>
          <w:sz w:val="22"/>
          <w:szCs w:val="22"/>
          <w:lang w:val="es"/>
        </w:rPr>
        <w:t>opera</w:t>
      </w:r>
      <w:r w:rsidR="0D84DD00" w:rsidRPr="5A6CF64B">
        <w:rPr>
          <w:rFonts w:ascii="Calibri" w:eastAsia="Calibri" w:hAnsi="Calibri" w:cs="Calibri"/>
          <w:sz w:val="22"/>
          <w:szCs w:val="22"/>
          <w:lang w:val="es"/>
        </w:rPr>
        <w:t>dor booleano</w:t>
      </w:r>
      <w:r w:rsidR="1EB6DE1B" w:rsidRPr="67089544">
        <w:rPr>
          <w:rFonts w:ascii="Calibri" w:eastAsia="Calibri" w:hAnsi="Calibri" w:cs="Calibri"/>
          <w:sz w:val="22"/>
          <w:szCs w:val="22"/>
          <w:lang w:val="es"/>
        </w:rPr>
        <w:t xml:space="preserve"> “AND</w:t>
      </w:r>
      <w:r w:rsidR="09B72025" w:rsidRPr="5A6CF64B">
        <w:rPr>
          <w:rFonts w:ascii="Calibri" w:eastAsia="Calibri" w:hAnsi="Calibri" w:cs="Calibri"/>
          <w:sz w:val="22"/>
          <w:szCs w:val="22"/>
          <w:lang w:val="es"/>
        </w:rPr>
        <w:t>”:</w:t>
      </w:r>
      <w:r w:rsidR="1EB6DE1B" w:rsidRPr="67089544">
        <w:rPr>
          <w:rFonts w:ascii="Calibri" w:eastAsia="Calibri" w:hAnsi="Calibri" w:cs="Calibri"/>
          <w:sz w:val="22"/>
          <w:szCs w:val="22"/>
          <w:lang w:val="es"/>
        </w:rPr>
        <w:t xml:space="preserve"> “</w:t>
      </w:r>
      <w:proofErr w:type="spellStart"/>
      <w:r w:rsidR="1EB6DE1B" w:rsidRPr="67089544">
        <w:rPr>
          <w:rFonts w:ascii="Calibri" w:eastAsia="Calibri" w:hAnsi="Calibri" w:cs="Calibri"/>
          <w:sz w:val="22"/>
          <w:szCs w:val="22"/>
          <w:lang w:val="es"/>
        </w:rPr>
        <w:t>Caregivers</w:t>
      </w:r>
      <w:proofErr w:type="spellEnd"/>
      <w:r w:rsidR="1EB6DE1B" w:rsidRPr="67089544">
        <w:rPr>
          <w:rFonts w:ascii="Calibri" w:eastAsia="Calibri" w:hAnsi="Calibri" w:cs="Calibri"/>
          <w:sz w:val="22"/>
          <w:szCs w:val="22"/>
          <w:lang w:val="es"/>
        </w:rPr>
        <w:t xml:space="preserve"> AND </w:t>
      </w:r>
      <w:proofErr w:type="spellStart"/>
      <w:r w:rsidR="1EB6DE1B" w:rsidRPr="67089544">
        <w:rPr>
          <w:rFonts w:ascii="Calibri" w:eastAsia="Calibri" w:hAnsi="Calibri" w:cs="Calibri"/>
          <w:sz w:val="22"/>
          <w:szCs w:val="22"/>
          <w:lang w:val="es"/>
        </w:rPr>
        <w:t>Autism</w:t>
      </w:r>
      <w:proofErr w:type="spellEnd"/>
      <w:r w:rsidR="1EB6DE1B" w:rsidRPr="67089544">
        <w:rPr>
          <w:rFonts w:ascii="Calibri" w:eastAsia="Calibri" w:hAnsi="Calibri" w:cs="Calibri"/>
          <w:sz w:val="22"/>
          <w:szCs w:val="22"/>
          <w:lang w:val="es"/>
        </w:rPr>
        <w:t xml:space="preserve"> </w:t>
      </w:r>
      <w:proofErr w:type="spellStart"/>
      <w:r w:rsidR="1EB6DE1B" w:rsidRPr="67089544">
        <w:rPr>
          <w:rFonts w:ascii="Calibri" w:eastAsia="Calibri" w:hAnsi="Calibri" w:cs="Calibri"/>
          <w:sz w:val="22"/>
          <w:szCs w:val="22"/>
          <w:lang w:val="es"/>
        </w:rPr>
        <w:t>Spectrum</w:t>
      </w:r>
      <w:proofErr w:type="spellEnd"/>
      <w:r w:rsidR="1EB6DE1B" w:rsidRPr="67089544">
        <w:rPr>
          <w:rFonts w:ascii="Calibri" w:eastAsia="Calibri" w:hAnsi="Calibri" w:cs="Calibri"/>
          <w:sz w:val="22"/>
          <w:szCs w:val="22"/>
          <w:lang w:val="es"/>
        </w:rPr>
        <w:t xml:space="preserve"> </w:t>
      </w:r>
      <w:proofErr w:type="spellStart"/>
      <w:r w:rsidR="1EB6DE1B" w:rsidRPr="67089544">
        <w:rPr>
          <w:rFonts w:ascii="Calibri" w:eastAsia="Calibri" w:hAnsi="Calibri" w:cs="Calibri"/>
          <w:sz w:val="22"/>
          <w:szCs w:val="22"/>
          <w:lang w:val="es"/>
        </w:rPr>
        <w:t>Disordes</w:t>
      </w:r>
      <w:proofErr w:type="spellEnd"/>
      <w:r w:rsidR="1EB6DE1B" w:rsidRPr="67089544">
        <w:rPr>
          <w:rFonts w:ascii="Calibri" w:eastAsia="Calibri" w:hAnsi="Calibri" w:cs="Calibri"/>
          <w:sz w:val="22"/>
          <w:szCs w:val="22"/>
          <w:lang w:val="es"/>
        </w:rPr>
        <w:t xml:space="preserve"> AND </w:t>
      </w:r>
      <w:proofErr w:type="spellStart"/>
      <w:r w:rsidR="1EB6DE1B" w:rsidRPr="67089544">
        <w:rPr>
          <w:rFonts w:ascii="Calibri" w:eastAsia="Calibri" w:hAnsi="Calibri" w:cs="Calibri"/>
          <w:sz w:val="22"/>
          <w:szCs w:val="22"/>
          <w:lang w:val="es"/>
        </w:rPr>
        <w:t>Coping</w:t>
      </w:r>
      <w:proofErr w:type="spellEnd"/>
      <w:r w:rsidR="1EB6DE1B" w:rsidRPr="67089544">
        <w:rPr>
          <w:rFonts w:ascii="Calibri" w:eastAsia="Calibri" w:hAnsi="Calibri" w:cs="Calibri"/>
          <w:sz w:val="22"/>
          <w:szCs w:val="22"/>
          <w:lang w:val="es"/>
        </w:rPr>
        <w:t xml:space="preserve"> </w:t>
      </w:r>
      <w:proofErr w:type="spellStart"/>
      <w:r w:rsidR="1EB6DE1B" w:rsidRPr="67089544">
        <w:rPr>
          <w:rFonts w:ascii="Calibri" w:eastAsia="Calibri" w:hAnsi="Calibri" w:cs="Calibri"/>
          <w:sz w:val="22"/>
          <w:szCs w:val="22"/>
          <w:lang w:val="es"/>
        </w:rPr>
        <w:t>Skills</w:t>
      </w:r>
      <w:proofErr w:type="spellEnd"/>
      <w:r w:rsidR="1EB6DE1B" w:rsidRPr="67089544">
        <w:rPr>
          <w:rFonts w:ascii="Calibri" w:eastAsia="Calibri" w:hAnsi="Calibri" w:cs="Calibri"/>
          <w:sz w:val="22"/>
          <w:szCs w:val="22"/>
          <w:lang w:val="es"/>
        </w:rPr>
        <w:t>”. De los resultados se excluyeron aquellos artículos que incluyeran cuidadores profesionales o niños(as) y adolescentes con diagnóstico TEA institucionalizados.</w:t>
      </w:r>
      <w:r w:rsidR="0C9C30C2" w:rsidRPr="67089544">
        <w:rPr>
          <w:rFonts w:ascii="Calibri" w:eastAsia="Calibri" w:hAnsi="Calibri" w:cs="Calibri"/>
          <w:sz w:val="22"/>
          <w:szCs w:val="22"/>
          <w:lang w:val="es"/>
        </w:rPr>
        <w:t xml:space="preserve"> </w:t>
      </w:r>
      <w:r w:rsidR="00267E3D" w:rsidRPr="67089544">
        <w:rPr>
          <w:rStyle w:val="normaltextrun"/>
          <w:rFonts w:ascii="Calibri" w:eastAsiaTheme="majorEastAsia" w:hAnsi="Calibri" w:cs="Calibri"/>
          <w:b/>
          <w:bCs/>
          <w:color w:val="000000" w:themeColor="text1"/>
          <w:sz w:val="22"/>
          <w:szCs w:val="22"/>
        </w:rPr>
        <w:t>Desarrollo:</w:t>
      </w:r>
      <w:r w:rsidR="1171ECD3" w:rsidRPr="67089544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 </w:t>
      </w:r>
      <w:r w:rsidR="1171ECD3" w:rsidRPr="67089544">
        <w:rPr>
          <w:rFonts w:ascii="Calibri" w:eastAsia="Calibri" w:hAnsi="Calibri" w:cs="Calibri"/>
          <w:sz w:val="22"/>
          <w:szCs w:val="22"/>
          <w:lang w:val="es"/>
        </w:rPr>
        <w:t xml:space="preserve">Los hallazgos sobre el cuidado cotidiano de niños </w:t>
      </w:r>
      <w:r w:rsidR="00F36544" w:rsidRPr="67089544">
        <w:rPr>
          <w:rFonts w:ascii="Calibri" w:eastAsia="Calibri" w:hAnsi="Calibri" w:cs="Calibri"/>
          <w:color w:val="000000" w:themeColor="text1"/>
          <w:sz w:val="22"/>
          <w:szCs w:val="22"/>
          <w:lang w:val="es"/>
        </w:rPr>
        <w:t>con</w:t>
      </w:r>
      <w:r w:rsidR="00F36544" w:rsidRPr="67089544">
        <w:rPr>
          <w:rFonts w:ascii="Calibri" w:eastAsia="Calibri" w:hAnsi="Calibri" w:cs="Calibri"/>
          <w:color w:val="FF0000"/>
          <w:sz w:val="22"/>
          <w:szCs w:val="22"/>
          <w:lang w:val="es"/>
        </w:rPr>
        <w:t xml:space="preserve"> </w:t>
      </w:r>
      <w:r w:rsidR="00F36544" w:rsidRPr="67089544">
        <w:rPr>
          <w:rFonts w:ascii="Calibri" w:eastAsia="Calibri" w:hAnsi="Calibri" w:cs="Calibri"/>
          <w:sz w:val="22"/>
          <w:szCs w:val="22"/>
          <w:lang w:val="es"/>
        </w:rPr>
        <w:t xml:space="preserve">TEA se </w:t>
      </w:r>
      <w:r w:rsidR="5AA7DD5C" w:rsidRPr="5A6CF64B">
        <w:rPr>
          <w:rFonts w:ascii="Calibri" w:eastAsia="Calibri" w:hAnsi="Calibri" w:cs="Calibri"/>
          <w:sz w:val="22"/>
          <w:szCs w:val="22"/>
          <w:lang w:val="es"/>
        </w:rPr>
        <w:t>pued</w:t>
      </w:r>
      <w:r w:rsidR="308CAC47" w:rsidRPr="5A6CF64B">
        <w:rPr>
          <w:rFonts w:ascii="Calibri" w:eastAsia="Calibri" w:hAnsi="Calibri" w:cs="Calibri"/>
          <w:sz w:val="22"/>
          <w:szCs w:val="22"/>
          <w:lang w:val="es"/>
        </w:rPr>
        <w:t>en</w:t>
      </w:r>
      <w:r w:rsidR="1171ECD3" w:rsidRPr="67089544">
        <w:rPr>
          <w:rFonts w:ascii="Calibri" w:eastAsia="Calibri" w:hAnsi="Calibri" w:cs="Calibri"/>
          <w:sz w:val="22"/>
          <w:szCs w:val="22"/>
          <w:lang w:val="es"/>
        </w:rPr>
        <w:t xml:space="preserve"> clasificar en tres categorías</w:t>
      </w:r>
      <w:r w:rsidR="00F36544" w:rsidRPr="67089544">
        <w:rPr>
          <w:rFonts w:ascii="Calibri" w:eastAsia="Calibri" w:hAnsi="Calibri" w:cs="Calibri"/>
          <w:sz w:val="22"/>
          <w:szCs w:val="22"/>
          <w:lang w:val="es"/>
        </w:rPr>
        <w:t xml:space="preserve">. Primero, </w:t>
      </w:r>
      <w:r w:rsidR="1171ECD3" w:rsidRPr="67089544">
        <w:rPr>
          <w:rFonts w:ascii="Calibri" w:eastAsia="Calibri" w:hAnsi="Calibri" w:cs="Calibri"/>
          <w:sz w:val="22"/>
          <w:szCs w:val="22"/>
          <w:lang w:val="es"/>
        </w:rPr>
        <w:t>prácticas de cuidado</w:t>
      </w:r>
      <w:r w:rsidR="00F36544" w:rsidRPr="67089544">
        <w:rPr>
          <w:rFonts w:ascii="Calibri" w:eastAsia="Calibri" w:hAnsi="Calibri" w:cs="Calibri"/>
          <w:sz w:val="22"/>
          <w:szCs w:val="22"/>
          <w:lang w:val="es"/>
        </w:rPr>
        <w:t xml:space="preserve"> basadas en </w:t>
      </w:r>
      <w:r w:rsidR="1171ECD3" w:rsidRPr="67089544">
        <w:rPr>
          <w:rFonts w:ascii="Calibri" w:eastAsia="Calibri" w:hAnsi="Calibri" w:cs="Calibri"/>
          <w:sz w:val="22"/>
          <w:szCs w:val="22"/>
          <w:lang w:val="es"/>
        </w:rPr>
        <w:t xml:space="preserve">rutinas estructuradas y anticipación de cambios; </w:t>
      </w:r>
      <w:r w:rsidR="00F36544" w:rsidRPr="67089544">
        <w:rPr>
          <w:rFonts w:ascii="Calibri" w:eastAsia="Calibri" w:hAnsi="Calibri" w:cs="Calibri"/>
          <w:sz w:val="22"/>
          <w:szCs w:val="22"/>
          <w:lang w:val="es"/>
        </w:rPr>
        <w:t>segundo</w:t>
      </w:r>
      <w:r w:rsidR="00580C81">
        <w:rPr>
          <w:rFonts w:ascii="Calibri" w:eastAsia="Calibri" w:hAnsi="Calibri" w:cs="Calibri"/>
          <w:sz w:val="22"/>
          <w:szCs w:val="22"/>
        </w:rPr>
        <w:t>,</w:t>
      </w:r>
      <w:r w:rsidR="00F36544" w:rsidRPr="67089544">
        <w:rPr>
          <w:rFonts w:ascii="Calibri" w:eastAsia="Calibri" w:hAnsi="Calibri" w:cs="Calibri"/>
          <w:sz w:val="22"/>
          <w:szCs w:val="22"/>
          <w:lang w:val="es"/>
        </w:rPr>
        <w:t xml:space="preserve"> </w:t>
      </w:r>
      <w:r w:rsidR="1171ECD3" w:rsidRPr="67089544">
        <w:rPr>
          <w:rFonts w:ascii="Calibri" w:eastAsia="Calibri" w:hAnsi="Calibri" w:cs="Calibri"/>
          <w:sz w:val="22"/>
          <w:szCs w:val="22"/>
          <w:lang w:val="es"/>
        </w:rPr>
        <w:t>impacto emocional</w:t>
      </w:r>
      <w:r w:rsidR="00F36544" w:rsidRPr="67089544">
        <w:rPr>
          <w:rFonts w:ascii="Calibri" w:eastAsia="Calibri" w:hAnsi="Calibri" w:cs="Calibri"/>
          <w:sz w:val="22"/>
          <w:szCs w:val="22"/>
          <w:lang w:val="es"/>
        </w:rPr>
        <w:t xml:space="preserve"> mediante </w:t>
      </w:r>
      <w:r w:rsidR="1171ECD3" w:rsidRPr="67089544">
        <w:rPr>
          <w:rFonts w:ascii="Calibri" w:eastAsia="Calibri" w:hAnsi="Calibri" w:cs="Calibri"/>
          <w:sz w:val="22"/>
          <w:szCs w:val="22"/>
          <w:lang w:val="es"/>
        </w:rPr>
        <w:t xml:space="preserve">adaptación del entorno y apoyo social; </w:t>
      </w:r>
      <w:r w:rsidR="00F36544" w:rsidRPr="67089544">
        <w:rPr>
          <w:rFonts w:ascii="Calibri" w:eastAsia="Calibri" w:hAnsi="Calibri" w:cs="Calibri"/>
          <w:sz w:val="22"/>
          <w:szCs w:val="22"/>
          <w:lang w:val="es"/>
        </w:rPr>
        <w:t xml:space="preserve">y </w:t>
      </w:r>
      <w:r w:rsidR="1171ECD3" w:rsidRPr="67089544">
        <w:rPr>
          <w:rFonts w:ascii="Calibri" w:eastAsia="Calibri" w:hAnsi="Calibri" w:cs="Calibri"/>
          <w:sz w:val="22"/>
          <w:szCs w:val="22"/>
          <w:lang w:val="es"/>
        </w:rPr>
        <w:t xml:space="preserve">finalmente, el impacto emocional y necesidades de apoyo </w:t>
      </w:r>
      <w:r w:rsidR="00F36544" w:rsidRPr="67089544">
        <w:rPr>
          <w:rFonts w:ascii="Calibri" w:eastAsia="Calibri" w:hAnsi="Calibri" w:cs="Calibri"/>
          <w:sz w:val="22"/>
          <w:szCs w:val="22"/>
          <w:lang w:val="es"/>
        </w:rPr>
        <w:t>evidenciando</w:t>
      </w:r>
      <w:r w:rsidR="1171ECD3" w:rsidRPr="67089544">
        <w:rPr>
          <w:rFonts w:ascii="Calibri" w:eastAsia="Calibri" w:hAnsi="Calibri" w:cs="Calibri"/>
          <w:sz w:val="22"/>
          <w:szCs w:val="22"/>
          <w:lang w:val="es"/>
        </w:rPr>
        <w:t xml:space="preserve"> </w:t>
      </w:r>
      <w:r w:rsidR="00F36544" w:rsidRPr="67089544">
        <w:rPr>
          <w:rFonts w:ascii="Calibri" w:eastAsia="Calibri" w:hAnsi="Calibri" w:cs="Calibri"/>
          <w:sz w:val="22"/>
          <w:szCs w:val="22"/>
          <w:lang w:val="es"/>
        </w:rPr>
        <w:t xml:space="preserve">repercusiones sociales, emocionales y físicas como </w:t>
      </w:r>
      <w:r w:rsidR="1171ECD3" w:rsidRPr="67089544">
        <w:rPr>
          <w:rFonts w:ascii="Calibri" w:eastAsia="Calibri" w:hAnsi="Calibri" w:cs="Calibri"/>
          <w:sz w:val="22"/>
          <w:szCs w:val="22"/>
          <w:lang w:val="es"/>
        </w:rPr>
        <w:t>consecuencia del rol de cuidador.</w:t>
      </w:r>
      <w:r w:rsidR="00F36544" w:rsidRPr="67089544">
        <w:rPr>
          <w:rFonts w:ascii="Calibri" w:eastAsia="Calibri" w:hAnsi="Calibri" w:cs="Calibri"/>
          <w:sz w:val="22"/>
          <w:szCs w:val="22"/>
          <w:lang w:val="es"/>
        </w:rPr>
        <w:t xml:space="preserve"> </w:t>
      </w:r>
      <w:r w:rsidR="00F36544" w:rsidRPr="67089544">
        <w:rPr>
          <w:rFonts w:ascii="Calibri" w:eastAsia="Calibri" w:hAnsi="Calibri" w:cs="Calibri"/>
          <w:color w:val="000000" w:themeColor="text1"/>
          <w:sz w:val="22"/>
          <w:szCs w:val="22"/>
          <w:lang w:val="es"/>
        </w:rPr>
        <w:t>Estas demandas trascienden el ámbito familiar y requieren políticas públicas que incorporen a profesionales de salud en la dinámica cotidiana familiar</w:t>
      </w:r>
      <w:r w:rsidR="1171ECD3" w:rsidRPr="67089544">
        <w:rPr>
          <w:rFonts w:ascii="Calibri" w:eastAsia="Calibri" w:hAnsi="Calibri" w:cs="Calibri"/>
          <w:color w:val="000000" w:themeColor="text1"/>
          <w:sz w:val="22"/>
          <w:szCs w:val="22"/>
          <w:lang w:val="es"/>
        </w:rPr>
        <w:t>.</w:t>
      </w:r>
      <w:r w:rsidR="79E248E2" w:rsidRPr="67089544">
        <w:rPr>
          <w:rFonts w:ascii="Calibri" w:eastAsia="Calibri" w:hAnsi="Calibri" w:cs="Calibri"/>
          <w:color w:val="FF0000"/>
          <w:sz w:val="22"/>
          <w:szCs w:val="22"/>
          <w:lang w:val="es"/>
        </w:rPr>
        <w:t xml:space="preserve"> </w:t>
      </w:r>
      <w:r w:rsidR="00E56D01" w:rsidRPr="67089544">
        <w:rPr>
          <w:rStyle w:val="normaltextrun"/>
          <w:rFonts w:ascii="Calibri" w:eastAsiaTheme="majorEastAsia" w:hAnsi="Calibri" w:cs="Calibri"/>
          <w:b/>
          <w:bCs/>
          <w:sz w:val="22"/>
          <w:szCs w:val="22"/>
        </w:rPr>
        <w:t>Conclusión:</w:t>
      </w:r>
      <w:r w:rsidR="00E56D01" w:rsidRPr="67089544">
        <w:rPr>
          <w:rStyle w:val="apple-converted-space"/>
          <w:rFonts w:ascii="Calibri" w:eastAsiaTheme="majorEastAsia" w:hAnsi="Calibri" w:cs="Calibri"/>
          <w:sz w:val="22"/>
          <w:szCs w:val="22"/>
          <w:lang w:val="es-ES"/>
        </w:rPr>
        <w:t> </w:t>
      </w:r>
      <w:r w:rsidR="21042A53" w:rsidRPr="67089544">
        <w:rPr>
          <w:rFonts w:ascii="Calibri" w:eastAsia="Calibri" w:hAnsi="Calibri" w:cs="Calibri"/>
          <w:sz w:val="22"/>
          <w:szCs w:val="22"/>
          <w:lang w:val="es"/>
        </w:rPr>
        <w:t xml:space="preserve"> Se recomienda investigar sobre el burnout del cuidador y la efectividad de intervenciones educativas lideradas por enfermería junto al impacto de las políticas públicas en la calidad de vida familiar.</w:t>
      </w:r>
    </w:p>
    <w:p w14:paraId="40F23BBC" w14:textId="619EA485" w:rsidR="00456A63" w:rsidRPr="00CA28BF" w:rsidRDefault="00F36544" w:rsidP="00CA28BF">
      <w:pPr>
        <w:pStyle w:val="paragraph"/>
        <w:spacing w:before="0" w:beforeAutospacing="0" w:after="0" w:afterAutospacing="0" w:line="360" w:lineRule="auto"/>
        <w:jc w:val="both"/>
        <w:textAlignment w:val="baseline"/>
        <w:rPr>
          <w:rFonts w:ascii="Segoe UI" w:eastAsiaTheme="majorEastAsia" w:hAnsi="Segoe UI" w:cs="Segoe UI"/>
          <w:color w:val="000000" w:themeColor="text1"/>
          <w:sz w:val="18"/>
          <w:szCs w:val="18"/>
        </w:rPr>
      </w:pPr>
      <w:r w:rsidRPr="00456A63">
        <w:rPr>
          <w:rFonts w:ascii="Calibri" w:hAnsi="Calibri" w:cs="Calibri"/>
          <w:b/>
          <w:bCs/>
          <w:color w:val="000000" w:themeColor="text1"/>
          <w:sz w:val="22"/>
          <w:szCs w:val="22"/>
          <w:lang w:val="es-ES"/>
        </w:rPr>
        <w:t xml:space="preserve">PALABRAS CLAVES: </w:t>
      </w:r>
      <w:r w:rsidRPr="00456A63">
        <w:rPr>
          <w:rFonts w:ascii="Calibri" w:hAnsi="Calibri" w:cs="Calibri"/>
          <w:bCs/>
          <w:color w:val="000000" w:themeColor="text1"/>
          <w:sz w:val="22"/>
          <w:szCs w:val="22"/>
          <w:lang w:val="es-ES"/>
        </w:rPr>
        <w:t xml:space="preserve">Cuidadores, </w:t>
      </w:r>
      <w:r w:rsidR="35DAC363" w:rsidRPr="68DE3A7C">
        <w:rPr>
          <w:rFonts w:ascii="Calibri" w:hAnsi="Calibri" w:cs="Calibri"/>
          <w:color w:val="000000" w:themeColor="text1"/>
          <w:sz w:val="22"/>
          <w:szCs w:val="22"/>
          <w:lang w:val="es-ES"/>
        </w:rPr>
        <w:t>D</w:t>
      </w:r>
      <w:r w:rsidR="2FD7BCA6" w:rsidRPr="68DE3A7C">
        <w:rPr>
          <w:rFonts w:ascii="Calibri" w:hAnsi="Calibri" w:cs="Calibri"/>
          <w:color w:val="000000" w:themeColor="text1"/>
          <w:sz w:val="22"/>
          <w:szCs w:val="22"/>
          <w:lang w:val="es-ES"/>
        </w:rPr>
        <w:t>esorden</w:t>
      </w:r>
      <w:r w:rsidRPr="00456A63">
        <w:rPr>
          <w:rFonts w:ascii="Calibri" w:hAnsi="Calibri" w:cs="Calibri"/>
          <w:bCs/>
          <w:color w:val="000000" w:themeColor="text1"/>
          <w:sz w:val="22"/>
          <w:szCs w:val="22"/>
          <w:lang w:val="es-ES"/>
        </w:rPr>
        <w:t xml:space="preserve"> del espectro autista, </w:t>
      </w:r>
      <w:r w:rsidR="14362272" w:rsidRPr="68DE3A7C">
        <w:rPr>
          <w:rFonts w:ascii="Calibri" w:hAnsi="Calibri" w:cs="Calibri"/>
          <w:color w:val="000000" w:themeColor="text1"/>
          <w:sz w:val="22"/>
          <w:szCs w:val="22"/>
          <w:lang w:val="es-ES"/>
        </w:rPr>
        <w:t>H</w:t>
      </w:r>
      <w:r w:rsidRPr="68DE3A7C">
        <w:rPr>
          <w:rFonts w:ascii="Calibri" w:hAnsi="Calibri" w:cs="Calibri"/>
          <w:color w:val="000000" w:themeColor="text1"/>
          <w:sz w:val="22"/>
          <w:szCs w:val="22"/>
          <w:lang w:val="es-ES"/>
        </w:rPr>
        <w:t>abilidades</w:t>
      </w:r>
      <w:r w:rsidRPr="00456A63">
        <w:rPr>
          <w:rFonts w:ascii="Calibri" w:hAnsi="Calibri" w:cs="Calibri"/>
          <w:bCs/>
          <w:color w:val="000000" w:themeColor="text1"/>
          <w:sz w:val="22"/>
          <w:szCs w:val="22"/>
          <w:lang w:val="es-ES"/>
        </w:rPr>
        <w:t xml:space="preserve"> </w:t>
      </w:r>
      <w:r w:rsidR="00C2703F" w:rsidRPr="00456A63">
        <w:rPr>
          <w:rFonts w:ascii="Calibri" w:hAnsi="Calibri" w:cs="Calibri"/>
          <w:bCs/>
          <w:color w:val="000000" w:themeColor="text1"/>
          <w:sz w:val="22"/>
          <w:szCs w:val="22"/>
          <w:lang w:val="es-ES"/>
        </w:rPr>
        <w:t>para</w:t>
      </w:r>
      <w:r w:rsidRPr="00456A63">
        <w:rPr>
          <w:rFonts w:ascii="Calibri" w:hAnsi="Calibri" w:cs="Calibri"/>
          <w:bCs/>
          <w:color w:val="000000" w:themeColor="text1"/>
          <w:sz w:val="22"/>
          <w:szCs w:val="22"/>
          <w:lang w:val="es-ES"/>
        </w:rPr>
        <w:t xml:space="preserve"> el cuidado</w:t>
      </w:r>
      <w:r w:rsidR="2A5AB941" w:rsidRPr="0A88C235">
        <w:rPr>
          <w:rFonts w:ascii="Calibri" w:hAnsi="Calibri" w:cs="Calibri"/>
          <w:color w:val="000000" w:themeColor="text1"/>
          <w:sz w:val="22"/>
          <w:szCs w:val="22"/>
          <w:lang w:val="es-ES"/>
        </w:rPr>
        <w:t>.</w:t>
      </w:r>
    </w:p>
    <w:p w14:paraId="15148162" w14:textId="77777777" w:rsidR="00ED0ADA" w:rsidRDefault="00ED0ADA" w:rsidP="00456A63">
      <w:pPr>
        <w:spacing w:line="360" w:lineRule="auto"/>
        <w:rPr>
          <w:rFonts w:ascii="Calibri" w:hAnsi="Calibri" w:cs="Calibri"/>
          <w:b/>
          <w:bCs/>
          <w:sz w:val="22"/>
          <w:szCs w:val="22"/>
          <w:lang w:val="en-US"/>
        </w:rPr>
      </w:pPr>
    </w:p>
    <w:p w14:paraId="3E59309D" w14:textId="56B8B918" w:rsidR="006A7D6E" w:rsidRPr="00456A63" w:rsidRDefault="006A7D6E" w:rsidP="00456A63">
      <w:pPr>
        <w:spacing w:line="360" w:lineRule="auto"/>
        <w:rPr>
          <w:rFonts w:ascii="Calibri" w:hAnsi="Calibri" w:cs="Calibri"/>
          <w:b/>
          <w:bCs/>
          <w:color w:val="000000" w:themeColor="text1"/>
          <w:sz w:val="22"/>
          <w:szCs w:val="22"/>
          <w:lang w:val="es-ES"/>
        </w:rPr>
      </w:pPr>
      <w:r w:rsidRPr="004608CE">
        <w:rPr>
          <w:rFonts w:ascii="Calibri" w:hAnsi="Calibri" w:cs="Calibri"/>
          <w:b/>
          <w:bCs/>
          <w:sz w:val="22"/>
          <w:szCs w:val="22"/>
          <w:lang w:val="en-US"/>
        </w:rPr>
        <w:t>Abstract</w:t>
      </w:r>
    </w:p>
    <w:p w14:paraId="2C6C5C89" w14:textId="51FE3977" w:rsidR="004608CE" w:rsidRPr="004608CE" w:rsidRDefault="006A7D6E" w:rsidP="004608CE">
      <w:pPr>
        <w:spacing w:line="360" w:lineRule="auto"/>
        <w:jc w:val="both"/>
        <w:rPr>
          <w:rFonts w:ascii="Calibri" w:hAnsi="Calibri" w:cs="Calibri"/>
          <w:sz w:val="22"/>
          <w:szCs w:val="22"/>
          <w:lang w:val="en-US"/>
        </w:rPr>
      </w:pPr>
      <w:r w:rsidRPr="004608CE">
        <w:rPr>
          <w:rFonts w:ascii="Calibri" w:hAnsi="Calibri" w:cs="Calibri"/>
          <w:b/>
          <w:bCs/>
          <w:sz w:val="22"/>
          <w:szCs w:val="22"/>
          <w:lang w:val="en-US"/>
        </w:rPr>
        <w:t xml:space="preserve">Introduction: </w:t>
      </w:r>
      <w:r w:rsidRPr="004608CE">
        <w:rPr>
          <w:rFonts w:ascii="Calibri" w:hAnsi="Calibri" w:cs="Calibri"/>
          <w:sz w:val="22"/>
          <w:szCs w:val="22"/>
          <w:lang w:val="en-US"/>
        </w:rPr>
        <w:t>Autism spectrum disorder (ASD) presents various complexities for caregivers and children,</w:t>
      </w:r>
      <w:r w:rsidR="002305C3">
        <w:rPr>
          <w:rFonts w:ascii="Calibri" w:hAnsi="Calibri" w:cs="Calibri"/>
          <w:sz w:val="22"/>
          <w:szCs w:val="22"/>
          <w:lang w:val="en-US"/>
        </w:rPr>
        <w:t xml:space="preserve"> that is why </w:t>
      </w:r>
      <w:r w:rsidR="008A4F9E">
        <w:rPr>
          <w:rFonts w:ascii="Calibri" w:hAnsi="Calibri" w:cs="Calibri"/>
          <w:sz w:val="22"/>
          <w:szCs w:val="22"/>
          <w:lang w:val="en-US"/>
        </w:rPr>
        <w:t xml:space="preserve">the </w:t>
      </w:r>
      <w:r w:rsidRPr="004608CE">
        <w:rPr>
          <w:rFonts w:ascii="Calibri" w:hAnsi="Calibri" w:cs="Calibri"/>
          <w:sz w:val="22"/>
          <w:szCs w:val="22"/>
          <w:lang w:val="en-US"/>
        </w:rPr>
        <w:t xml:space="preserve">strategies </w:t>
      </w:r>
      <w:r w:rsidR="00B16D63">
        <w:rPr>
          <w:rFonts w:ascii="Calibri" w:hAnsi="Calibri" w:cs="Calibri"/>
          <w:sz w:val="22"/>
          <w:szCs w:val="22"/>
          <w:lang w:val="en-US"/>
        </w:rPr>
        <w:t>emplo</w:t>
      </w:r>
      <w:r w:rsidR="005B67DF">
        <w:rPr>
          <w:rFonts w:ascii="Calibri" w:hAnsi="Calibri" w:cs="Calibri"/>
          <w:sz w:val="22"/>
          <w:szCs w:val="22"/>
          <w:lang w:val="en-US"/>
        </w:rPr>
        <w:t>yed</w:t>
      </w:r>
      <w:r w:rsidRPr="004608CE">
        <w:rPr>
          <w:rFonts w:ascii="Calibri" w:hAnsi="Calibri" w:cs="Calibri"/>
          <w:sz w:val="22"/>
          <w:szCs w:val="22"/>
          <w:lang w:val="en-US"/>
        </w:rPr>
        <w:t xml:space="preserve"> to address </w:t>
      </w:r>
      <w:r w:rsidR="00FB506A">
        <w:rPr>
          <w:rFonts w:ascii="Calibri" w:hAnsi="Calibri" w:cs="Calibri"/>
          <w:sz w:val="22"/>
          <w:szCs w:val="22"/>
          <w:lang w:val="en-US"/>
        </w:rPr>
        <w:t>this issu</w:t>
      </w:r>
      <w:r w:rsidR="00096FC9">
        <w:rPr>
          <w:rFonts w:ascii="Calibri" w:hAnsi="Calibri" w:cs="Calibri"/>
          <w:sz w:val="22"/>
          <w:szCs w:val="22"/>
          <w:lang w:val="en-US"/>
        </w:rPr>
        <w:t>e</w:t>
      </w:r>
      <w:r w:rsidRPr="004608CE">
        <w:rPr>
          <w:rFonts w:ascii="Calibri" w:hAnsi="Calibri" w:cs="Calibri"/>
          <w:sz w:val="22"/>
          <w:szCs w:val="22"/>
          <w:lang w:val="en-US"/>
        </w:rPr>
        <w:t xml:space="preserve"> </w:t>
      </w:r>
      <w:r w:rsidR="0081605D">
        <w:rPr>
          <w:rFonts w:ascii="Calibri" w:hAnsi="Calibri" w:cs="Calibri"/>
          <w:sz w:val="22"/>
          <w:szCs w:val="22"/>
          <w:lang w:val="en-US"/>
        </w:rPr>
        <w:t>are</w:t>
      </w:r>
      <w:r w:rsidRPr="2C218B23">
        <w:rPr>
          <w:rFonts w:ascii="Calibri" w:hAnsi="Calibri" w:cs="Calibri"/>
          <w:sz w:val="22"/>
          <w:szCs w:val="22"/>
          <w:lang w:val="en-US"/>
        </w:rPr>
        <w:t xml:space="preserve"> </w:t>
      </w:r>
      <w:r w:rsidRPr="004608CE">
        <w:rPr>
          <w:rFonts w:ascii="Calibri" w:hAnsi="Calibri" w:cs="Calibri"/>
          <w:sz w:val="22"/>
          <w:szCs w:val="22"/>
          <w:lang w:val="en-US"/>
        </w:rPr>
        <w:t xml:space="preserve">vital for an optimal approach. </w:t>
      </w:r>
      <w:r w:rsidRPr="004608CE">
        <w:rPr>
          <w:rFonts w:ascii="Calibri" w:hAnsi="Calibri" w:cs="Calibri"/>
          <w:b/>
          <w:bCs/>
          <w:sz w:val="22"/>
          <w:szCs w:val="22"/>
          <w:lang w:val="en-US"/>
        </w:rPr>
        <w:t>Objective:</w:t>
      </w:r>
      <w:r w:rsidRPr="004608CE">
        <w:rPr>
          <w:rFonts w:ascii="Calibri" w:hAnsi="Calibri" w:cs="Calibri"/>
          <w:sz w:val="22"/>
          <w:szCs w:val="22"/>
          <w:lang w:val="en-US"/>
        </w:rPr>
        <w:t xml:space="preserve"> To learn about the strategies used by primary caregivers in the daily care of children diagnosed with ASD, based on their experiences. </w:t>
      </w:r>
      <w:r w:rsidRPr="004608CE">
        <w:rPr>
          <w:rFonts w:ascii="Calibri" w:hAnsi="Calibri" w:cs="Calibri"/>
          <w:b/>
          <w:bCs/>
          <w:sz w:val="22"/>
          <w:szCs w:val="22"/>
          <w:lang w:val="en-US"/>
        </w:rPr>
        <w:t xml:space="preserve">Methodology: </w:t>
      </w:r>
      <w:r w:rsidRPr="004608CE">
        <w:rPr>
          <w:rFonts w:ascii="Calibri" w:hAnsi="Calibri" w:cs="Calibri"/>
          <w:sz w:val="22"/>
          <w:szCs w:val="22"/>
          <w:lang w:val="en-US"/>
        </w:rPr>
        <w:t>A literature review was conducted based on the EBE methodology</w:t>
      </w:r>
      <w:r w:rsidR="004F003C">
        <w:rPr>
          <w:rFonts w:ascii="Calibri" w:hAnsi="Calibri" w:cs="Calibri"/>
          <w:sz w:val="22"/>
          <w:szCs w:val="22"/>
          <w:lang w:val="en-US"/>
        </w:rPr>
        <w:t>,</w:t>
      </w:r>
      <w:r w:rsidRPr="004608CE">
        <w:rPr>
          <w:rFonts w:ascii="Calibri" w:hAnsi="Calibri" w:cs="Calibri"/>
          <w:sz w:val="22"/>
          <w:szCs w:val="22"/>
          <w:lang w:val="en-US"/>
        </w:rPr>
        <w:t xml:space="preserve"> using the Web of Science, SCOPUS, Science Direct</w:t>
      </w:r>
      <w:r w:rsidR="65747BA7" w:rsidRPr="2C218B23">
        <w:rPr>
          <w:rFonts w:ascii="Calibri" w:hAnsi="Calibri" w:cs="Calibri"/>
          <w:sz w:val="22"/>
          <w:szCs w:val="22"/>
          <w:lang w:val="en-US"/>
        </w:rPr>
        <w:t xml:space="preserve"> and </w:t>
      </w:r>
      <w:proofErr w:type="spellStart"/>
      <w:r w:rsidRPr="004608CE">
        <w:rPr>
          <w:rFonts w:ascii="Calibri" w:hAnsi="Calibri" w:cs="Calibri"/>
          <w:sz w:val="22"/>
          <w:szCs w:val="22"/>
          <w:lang w:val="en-US"/>
        </w:rPr>
        <w:t>Pubmed</w:t>
      </w:r>
      <w:proofErr w:type="spellEnd"/>
      <w:r w:rsidRPr="004608CE">
        <w:rPr>
          <w:rFonts w:ascii="Calibri" w:hAnsi="Calibri" w:cs="Calibri"/>
          <w:sz w:val="22"/>
          <w:szCs w:val="22"/>
          <w:lang w:val="en-US"/>
        </w:rPr>
        <w:t xml:space="preserve"> databases, </w:t>
      </w:r>
      <w:r w:rsidR="0025332D">
        <w:rPr>
          <w:rFonts w:ascii="Calibri" w:hAnsi="Calibri" w:cs="Calibri"/>
          <w:sz w:val="22"/>
          <w:szCs w:val="22"/>
          <w:lang w:val="en-US"/>
        </w:rPr>
        <w:t>a</w:t>
      </w:r>
      <w:r w:rsidR="000B2111">
        <w:rPr>
          <w:rFonts w:ascii="Calibri" w:hAnsi="Calibri" w:cs="Calibri"/>
          <w:sz w:val="22"/>
          <w:szCs w:val="22"/>
          <w:lang w:val="en-US"/>
        </w:rPr>
        <w:t>pply</w:t>
      </w:r>
      <w:r w:rsidR="008D179B">
        <w:rPr>
          <w:rFonts w:ascii="Calibri" w:hAnsi="Calibri" w:cs="Calibri"/>
          <w:sz w:val="22"/>
          <w:szCs w:val="22"/>
          <w:lang w:val="en-US"/>
        </w:rPr>
        <w:t xml:space="preserve">ing </w:t>
      </w:r>
      <w:r w:rsidR="00C622C4">
        <w:rPr>
          <w:rFonts w:ascii="Calibri" w:hAnsi="Calibri" w:cs="Calibri"/>
          <w:sz w:val="22"/>
          <w:szCs w:val="22"/>
          <w:lang w:val="en-US"/>
        </w:rPr>
        <w:t xml:space="preserve">the </w:t>
      </w:r>
      <w:r w:rsidR="006E521D">
        <w:rPr>
          <w:rFonts w:ascii="Calibri" w:hAnsi="Calibri" w:cs="Calibri"/>
          <w:sz w:val="22"/>
          <w:szCs w:val="22"/>
          <w:lang w:val="en-US"/>
        </w:rPr>
        <w:t>formula</w:t>
      </w:r>
      <w:r w:rsidR="009F69C6">
        <w:rPr>
          <w:rFonts w:ascii="Calibri" w:hAnsi="Calibri" w:cs="Calibri"/>
          <w:sz w:val="22"/>
          <w:szCs w:val="22"/>
          <w:lang w:val="en-US"/>
        </w:rPr>
        <w:t xml:space="preserve">ted </w:t>
      </w:r>
      <w:r w:rsidR="008D60B8">
        <w:rPr>
          <w:rFonts w:ascii="Calibri" w:hAnsi="Calibri" w:cs="Calibri"/>
          <w:sz w:val="22"/>
          <w:szCs w:val="22"/>
          <w:lang w:val="en-US"/>
        </w:rPr>
        <w:t>research strategy</w:t>
      </w:r>
      <w:r w:rsidRPr="2C218B23">
        <w:rPr>
          <w:rFonts w:ascii="Calibri" w:hAnsi="Calibri" w:cs="Calibri"/>
          <w:sz w:val="22"/>
          <w:szCs w:val="22"/>
          <w:lang w:val="en-US"/>
        </w:rPr>
        <w:t xml:space="preserve"> </w:t>
      </w:r>
      <w:r w:rsidR="000A04D3">
        <w:rPr>
          <w:rFonts w:ascii="Calibri" w:hAnsi="Calibri" w:cs="Calibri"/>
          <w:sz w:val="22"/>
          <w:szCs w:val="22"/>
          <w:lang w:val="en-US"/>
        </w:rPr>
        <w:t>th</w:t>
      </w:r>
      <w:r w:rsidR="00D200AA">
        <w:rPr>
          <w:rFonts w:ascii="Calibri" w:hAnsi="Calibri" w:cs="Calibri"/>
          <w:sz w:val="22"/>
          <w:szCs w:val="22"/>
          <w:lang w:val="en-US"/>
        </w:rPr>
        <w:t>ro</w:t>
      </w:r>
      <w:r w:rsidR="00A90ED5">
        <w:rPr>
          <w:rFonts w:ascii="Calibri" w:hAnsi="Calibri" w:cs="Calibri"/>
          <w:sz w:val="22"/>
          <w:szCs w:val="22"/>
          <w:lang w:val="en-US"/>
        </w:rPr>
        <w:t>ugh</w:t>
      </w:r>
      <w:r w:rsidR="001F712F">
        <w:rPr>
          <w:rFonts w:ascii="Calibri" w:hAnsi="Calibri" w:cs="Calibri"/>
          <w:sz w:val="22"/>
          <w:szCs w:val="22"/>
          <w:lang w:val="en-US"/>
        </w:rPr>
        <w:t xml:space="preserve"> </w:t>
      </w:r>
      <w:r w:rsidRPr="2C218B23">
        <w:rPr>
          <w:rFonts w:ascii="Calibri" w:hAnsi="Calibri" w:cs="Calibri"/>
          <w:sz w:val="22"/>
          <w:szCs w:val="22"/>
          <w:lang w:val="en-US"/>
        </w:rPr>
        <w:t>DESC</w:t>
      </w:r>
      <w:r w:rsidRPr="004608CE">
        <w:rPr>
          <w:rFonts w:ascii="Calibri" w:hAnsi="Calibri" w:cs="Calibri"/>
          <w:sz w:val="22"/>
          <w:szCs w:val="22"/>
          <w:lang w:val="en-US"/>
        </w:rPr>
        <w:t>/MESH medical thesauri and Boolean operators “AND” “Caregivers AND Autism Spectrum Disorders AND Coping Skills</w:t>
      </w:r>
      <w:r w:rsidR="001F712F">
        <w:rPr>
          <w:rFonts w:ascii="Calibri" w:hAnsi="Calibri" w:cs="Calibri"/>
          <w:sz w:val="22"/>
          <w:szCs w:val="22"/>
          <w:lang w:val="en-US"/>
        </w:rPr>
        <w:t xml:space="preserve">” </w:t>
      </w:r>
      <w:r w:rsidR="00380C8A">
        <w:rPr>
          <w:rFonts w:ascii="Calibri" w:hAnsi="Calibri" w:cs="Calibri"/>
          <w:sz w:val="22"/>
          <w:szCs w:val="22"/>
          <w:lang w:val="en-US"/>
        </w:rPr>
        <w:t>i</w:t>
      </w:r>
      <w:r w:rsidR="001F712F">
        <w:rPr>
          <w:rFonts w:ascii="Calibri" w:hAnsi="Calibri" w:cs="Calibri"/>
          <w:sz w:val="22"/>
          <w:szCs w:val="22"/>
          <w:lang w:val="en-US"/>
        </w:rPr>
        <w:t xml:space="preserve">n </w:t>
      </w:r>
      <w:r w:rsidR="001F1D9D">
        <w:rPr>
          <w:rFonts w:ascii="Calibri" w:hAnsi="Calibri" w:cs="Calibri"/>
          <w:sz w:val="22"/>
          <w:szCs w:val="22"/>
          <w:lang w:val="en-US"/>
        </w:rPr>
        <w:t>En</w:t>
      </w:r>
      <w:r w:rsidR="00144355">
        <w:rPr>
          <w:rFonts w:ascii="Calibri" w:hAnsi="Calibri" w:cs="Calibri"/>
          <w:sz w:val="22"/>
          <w:szCs w:val="22"/>
          <w:lang w:val="en-US"/>
        </w:rPr>
        <w:t>gl</w:t>
      </w:r>
      <w:r w:rsidR="00D9057C">
        <w:rPr>
          <w:rFonts w:ascii="Calibri" w:hAnsi="Calibri" w:cs="Calibri"/>
          <w:sz w:val="22"/>
          <w:szCs w:val="22"/>
          <w:lang w:val="en-US"/>
        </w:rPr>
        <w:t>ish</w:t>
      </w:r>
      <w:r w:rsidR="00380C8A">
        <w:rPr>
          <w:rFonts w:ascii="Calibri" w:hAnsi="Calibri" w:cs="Calibri"/>
          <w:sz w:val="22"/>
          <w:szCs w:val="22"/>
          <w:lang w:val="en-US"/>
        </w:rPr>
        <w:t xml:space="preserve">. </w:t>
      </w:r>
      <w:r w:rsidR="00D9057C">
        <w:rPr>
          <w:rFonts w:ascii="Calibri" w:hAnsi="Calibri" w:cs="Calibri"/>
          <w:sz w:val="22"/>
          <w:szCs w:val="22"/>
          <w:lang w:val="en-US"/>
        </w:rPr>
        <w:t xml:space="preserve"> </w:t>
      </w:r>
      <w:r w:rsidRPr="2C218B23">
        <w:rPr>
          <w:rFonts w:ascii="Calibri" w:hAnsi="Calibri" w:cs="Calibri"/>
          <w:sz w:val="22"/>
          <w:szCs w:val="22"/>
          <w:lang w:val="en-US"/>
        </w:rPr>
        <w:t>Articles</w:t>
      </w:r>
      <w:r w:rsidRPr="004608CE">
        <w:rPr>
          <w:rFonts w:ascii="Calibri" w:hAnsi="Calibri" w:cs="Calibri"/>
          <w:sz w:val="22"/>
          <w:szCs w:val="22"/>
          <w:lang w:val="en-US"/>
        </w:rPr>
        <w:t xml:space="preserve"> that included professional caregivers or institutionalized children and adolescents with ASD diagnoses were excluded from the results. </w:t>
      </w:r>
      <w:r w:rsidR="004608CE" w:rsidRPr="004608CE">
        <w:rPr>
          <w:rFonts w:ascii="Calibri" w:hAnsi="Calibri" w:cs="Calibri"/>
          <w:b/>
          <w:bCs/>
          <w:sz w:val="22"/>
          <w:szCs w:val="22"/>
          <w:lang w:val="en-US"/>
        </w:rPr>
        <w:t xml:space="preserve">Development: </w:t>
      </w:r>
      <w:r w:rsidR="004608CE" w:rsidRPr="004608CE">
        <w:rPr>
          <w:rFonts w:ascii="Calibri" w:hAnsi="Calibri" w:cs="Calibri"/>
          <w:sz w:val="22"/>
          <w:szCs w:val="22"/>
          <w:lang w:val="en-US"/>
        </w:rPr>
        <w:t>Findings on the daily care of children with ASD can be classified into three categories: care practices, including structured routines and anticipation of changes; emotional impact, including adaptation of the environment and social support; and finally, emotional impact and support needs, showing the consequences of the caregiver role and its implications.</w:t>
      </w:r>
    </w:p>
    <w:p w14:paraId="3CA8A0BD" w14:textId="7E36F1E4" w:rsidR="004608CE" w:rsidRPr="004608CE" w:rsidRDefault="004608CE" w:rsidP="004608CE">
      <w:pPr>
        <w:spacing w:line="360" w:lineRule="auto"/>
        <w:jc w:val="both"/>
        <w:rPr>
          <w:rFonts w:ascii="Calibri" w:hAnsi="Calibri" w:cs="Calibri"/>
          <w:sz w:val="22"/>
          <w:szCs w:val="22"/>
          <w:lang w:val="en-US"/>
        </w:rPr>
      </w:pPr>
      <w:r w:rsidRPr="004608CE">
        <w:rPr>
          <w:rFonts w:ascii="Calibri" w:hAnsi="Calibri" w:cs="Calibri"/>
          <w:sz w:val="22"/>
          <w:szCs w:val="22"/>
          <w:lang w:val="en-US"/>
        </w:rPr>
        <w:t xml:space="preserve">The social, emotional, and physical repercussions of caring for children with ASD require greater government involvement in developing public policies that integrate health professionals into family dynamics. </w:t>
      </w:r>
      <w:r w:rsidRPr="000F2515">
        <w:rPr>
          <w:rFonts w:ascii="Calibri" w:hAnsi="Calibri" w:cs="Calibri"/>
          <w:b/>
          <w:sz w:val="22"/>
          <w:szCs w:val="22"/>
          <w:lang w:val="en-US"/>
        </w:rPr>
        <w:t>Conclusion:</w:t>
      </w:r>
      <w:r w:rsidRPr="004608CE">
        <w:rPr>
          <w:rFonts w:ascii="Calibri" w:hAnsi="Calibri" w:cs="Calibri"/>
          <w:sz w:val="22"/>
          <w:szCs w:val="22"/>
          <w:lang w:val="en-US"/>
        </w:rPr>
        <w:t xml:space="preserve"> </w:t>
      </w:r>
      <w:r w:rsidR="00A04B95">
        <w:rPr>
          <w:rFonts w:ascii="Calibri" w:hAnsi="Calibri" w:cs="Calibri"/>
          <w:sz w:val="22"/>
          <w:szCs w:val="22"/>
          <w:lang w:val="en-US"/>
        </w:rPr>
        <w:t>It</w:t>
      </w:r>
      <w:r w:rsidRPr="004608CE">
        <w:rPr>
          <w:rFonts w:ascii="Calibri" w:hAnsi="Calibri" w:cs="Calibri"/>
          <w:sz w:val="22"/>
          <w:szCs w:val="22"/>
          <w:lang w:val="en-US"/>
        </w:rPr>
        <w:t xml:space="preserve"> is recommended </w:t>
      </w:r>
      <w:r w:rsidR="00BF4C5C">
        <w:rPr>
          <w:rFonts w:ascii="Calibri" w:hAnsi="Calibri" w:cs="Calibri"/>
          <w:sz w:val="22"/>
          <w:szCs w:val="22"/>
          <w:lang w:val="en-US"/>
        </w:rPr>
        <w:t>to</w:t>
      </w:r>
      <w:r w:rsidRPr="004608CE">
        <w:rPr>
          <w:rFonts w:ascii="Calibri" w:hAnsi="Calibri" w:cs="Calibri"/>
          <w:sz w:val="22"/>
          <w:szCs w:val="22"/>
          <w:lang w:val="en-US"/>
        </w:rPr>
        <w:t xml:space="preserve"> </w:t>
      </w:r>
      <w:r w:rsidR="004A13D0">
        <w:rPr>
          <w:rFonts w:ascii="Calibri" w:hAnsi="Calibri" w:cs="Calibri"/>
          <w:sz w:val="22"/>
          <w:szCs w:val="22"/>
          <w:lang w:val="en-US"/>
        </w:rPr>
        <w:t xml:space="preserve">research </w:t>
      </w:r>
      <w:r w:rsidR="00F51B4C">
        <w:rPr>
          <w:rFonts w:ascii="Calibri" w:hAnsi="Calibri" w:cs="Calibri"/>
          <w:sz w:val="22"/>
          <w:szCs w:val="22"/>
          <w:lang w:val="en-US"/>
        </w:rPr>
        <w:t xml:space="preserve">about </w:t>
      </w:r>
      <w:r w:rsidRPr="004608CE">
        <w:rPr>
          <w:rFonts w:ascii="Calibri" w:hAnsi="Calibri" w:cs="Calibri"/>
          <w:sz w:val="22"/>
          <w:szCs w:val="22"/>
          <w:lang w:val="en-US"/>
        </w:rPr>
        <w:t>caregiver burnout</w:t>
      </w:r>
      <w:r w:rsidR="00D45807">
        <w:rPr>
          <w:rFonts w:ascii="Calibri" w:hAnsi="Calibri" w:cs="Calibri"/>
          <w:sz w:val="22"/>
          <w:szCs w:val="22"/>
          <w:lang w:val="en-US"/>
        </w:rPr>
        <w:t>s</w:t>
      </w:r>
      <w:r w:rsidRPr="004608CE">
        <w:rPr>
          <w:rFonts w:ascii="Calibri" w:hAnsi="Calibri" w:cs="Calibri"/>
          <w:sz w:val="22"/>
          <w:szCs w:val="22"/>
          <w:lang w:val="en-US"/>
        </w:rPr>
        <w:t xml:space="preserve"> and the effectiveness of nursing-led educational interventions, </w:t>
      </w:r>
      <w:r w:rsidR="008F6F96">
        <w:rPr>
          <w:rFonts w:ascii="Calibri" w:hAnsi="Calibri" w:cs="Calibri"/>
          <w:sz w:val="22"/>
          <w:szCs w:val="22"/>
          <w:lang w:val="en-US"/>
        </w:rPr>
        <w:t>beside</w:t>
      </w:r>
      <w:r w:rsidRPr="004608CE">
        <w:rPr>
          <w:rFonts w:ascii="Calibri" w:hAnsi="Calibri" w:cs="Calibri"/>
          <w:sz w:val="22"/>
          <w:szCs w:val="22"/>
          <w:lang w:val="en-US"/>
        </w:rPr>
        <w:t xml:space="preserve"> the impact of public policies on family quality of life.</w:t>
      </w:r>
    </w:p>
    <w:p w14:paraId="5A4A9625" w14:textId="77777777" w:rsidR="004A13D0" w:rsidRDefault="004A13D0" w:rsidP="1421939D">
      <w:pPr>
        <w:pStyle w:val="paragraph"/>
        <w:spacing w:before="0" w:beforeAutospacing="0" w:after="0" w:afterAutospacing="0" w:line="360" w:lineRule="auto"/>
        <w:jc w:val="both"/>
        <w:rPr>
          <w:rStyle w:val="normaltextrun"/>
          <w:rFonts w:ascii="Calibri" w:eastAsiaTheme="majorEastAsia" w:hAnsi="Calibri" w:cs="Calibri"/>
          <w:b/>
          <w:color w:val="000000" w:themeColor="text1"/>
          <w:sz w:val="22"/>
          <w:szCs w:val="22"/>
          <w:lang w:val="en-US"/>
        </w:rPr>
      </w:pPr>
    </w:p>
    <w:p w14:paraId="2558667C" w14:textId="7E22A416" w:rsidR="00527837" w:rsidRPr="004608CE" w:rsidRDefault="00DF2CC4" w:rsidP="1421939D">
      <w:pPr>
        <w:pStyle w:val="paragraph"/>
        <w:spacing w:before="0" w:beforeAutospacing="0" w:after="0" w:afterAutospacing="0" w:line="360" w:lineRule="auto"/>
        <w:jc w:val="both"/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  <w:lang w:val="en-US"/>
        </w:rPr>
      </w:pPr>
      <w:r w:rsidRPr="004608CE">
        <w:rPr>
          <w:rStyle w:val="normaltextrun"/>
          <w:rFonts w:ascii="Calibri" w:eastAsiaTheme="majorEastAsia" w:hAnsi="Calibri" w:cs="Calibri"/>
          <w:b/>
          <w:bCs/>
          <w:color w:val="000000" w:themeColor="text1"/>
          <w:sz w:val="22"/>
          <w:szCs w:val="22"/>
          <w:lang w:val="en-US"/>
        </w:rPr>
        <w:t>Keywords:</w:t>
      </w:r>
      <w:r w:rsidRPr="004608CE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  <w:lang w:val="en-US"/>
        </w:rPr>
        <w:t xml:space="preserve"> Caregivers, Autism Spectrum Disorder, Coping Skills</w:t>
      </w:r>
      <w:r w:rsidR="3AFB737E" w:rsidRPr="004608CE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  <w:lang w:val="en-US"/>
        </w:rPr>
        <w:t>.</w:t>
      </w:r>
      <w:r w:rsidR="485D6627" w:rsidRPr="004608CE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  <w:lang w:val="en-US"/>
        </w:rPr>
        <w:t xml:space="preserve"> </w:t>
      </w:r>
    </w:p>
    <w:p w14:paraId="4BD56DFA" w14:textId="77777777" w:rsidR="00527837" w:rsidRDefault="00527837" w:rsidP="000E5927">
      <w:pPr>
        <w:spacing w:line="360" w:lineRule="auto"/>
        <w:rPr>
          <w:rFonts w:ascii="Calibri" w:hAnsi="Calibri" w:cs="Calibri"/>
          <w:b/>
          <w:sz w:val="22"/>
          <w:szCs w:val="22"/>
          <w:lang w:val="es-ES"/>
        </w:rPr>
      </w:pPr>
    </w:p>
    <w:p w14:paraId="04C329FD" w14:textId="62560822" w:rsidR="004D2307" w:rsidRDefault="004D2307" w:rsidP="000E5927">
      <w:pPr>
        <w:spacing w:line="360" w:lineRule="auto"/>
        <w:rPr>
          <w:rFonts w:ascii="Calibri" w:hAnsi="Calibri" w:cs="Calibri"/>
          <w:b/>
          <w:sz w:val="22"/>
          <w:szCs w:val="22"/>
          <w:lang w:val="es-ES"/>
        </w:rPr>
      </w:pPr>
    </w:p>
    <w:p w14:paraId="688F2A2C" w14:textId="24254E30" w:rsidR="004D2307" w:rsidRDefault="004D2307" w:rsidP="000E5927">
      <w:pPr>
        <w:spacing w:line="360" w:lineRule="auto"/>
        <w:rPr>
          <w:rFonts w:ascii="Calibri" w:hAnsi="Calibri" w:cs="Calibri"/>
          <w:b/>
          <w:sz w:val="22"/>
          <w:szCs w:val="22"/>
          <w:lang w:val="es-ES"/>
        </w:rPr>
      </w:pPr>
    </w:p>
    <w:p w14:paraId="73777933" w14:textId="46639615" w:rsidR="004D2307" w:rsidRDefault="004D2307" w:rsidP="000E5927">
      <w:pPr>
        <w:spacing w:line="360" w:lineRule="auto"/>
        <w:rPr>
          <w:rFonts w:ascii="Calibri" w:hAnsi="Calibri" w:cs="Calibri"/>
          <w:b/>
          <w:sz w:val="22"/>
          <w:szCs w:val="22"/>
        </w:rPr>
      </w:pPr>
    </w:p>
    <w:p w14:paraId="3D329F7A" w14:textId="563A4ABF" w:rsidR="004D2307" w:rsidRDefault="004D2307" w:rsidP="000E5927">
      <w:pPr>
        <w:spacing w:line="360" w:lineRule="auto"/>
        <w:rPr>
          <w:rFonts w:ascii="Calibri" w:hAnsi="Calibri" w:cs="Calibri"/>
          <w:b/>
          <w:sz w:val="22"/>
          <w:szCs w:val="22"/>
        </w:rPr>
      </w:pPr>
    </w:p>
    <w:p w14:paraId="52DAB3D8" w14:textId="00BFA810" w:rsidR="004D2307" w:rsidRDefault="004D2307" w:rsidP="000E5927">
      <w:pPr>
        <w:spacing w:line="360" w:lineRule="auto"/>
        <w:rPr>
          <w:rFonts w:eastAsiaTheme="minorEastAsia"/>
          <w:b/>
          <w:sz w:val="22"/>
          <w:szCs w:val="22"/>
          <w:lang w:val="es-ES"/>
        </w:rPr>
      </w:pPr>
    </w:p>
    <w:p w14:paraId="7A12A135" w14:textId="4B0A4509" w:rsidR="004D2307" w:rsidRDefault="004D2307" w:rsidP="000E5927">
      <w:pPr>
        <w:spacing w:line="360" w:lineRule="auto"/>
        <w:rPr>
          <w:rFonts w:eastAsiaTheme="minorEastAsia"/>
          <w:b/>
          <w:sz w:val="22"/>
          <w:szCs w:val="22"/>
          <w:lang w:val="es-ES"/>
        </w:rPr>
      </w:pPr>
    </w:p>
    <w:p w14:paraId="4439D7C6" w14:textId="3A39C6F6" w:rsidR="00FF54C0" w:rsidRDefault="00FF54C0" w:rsidP="000E5927">
      <w:pPr>
        <w:spacing w:line="360" w:lineRule="auto"/>
        <w:rPr>
          <w:rFonts w:eastAsiaTheme="minorEastAsia"/>
          <w:b/>
          <w:sz w:val="22"/>
          <w:szCs w:val="22"/>
          <w:lang w:val="es-ES"/>
        </w:rPr>
      </w:pPr>
    </w:p>
    <w:p w14:paraId="391F79A1" w14:textId="77777777" w:rsidR="00FF54C0" w:rsidRDefault="00FF54C0" w:rsidP="000E5927">
      <w:pPr>
        <w:spacing w:line="360" w:lineRule="auto"/>
        <w:rPr>
          <w:rFonts w:eastAsiaTheme="minorEastAsia"/>
          <w:b/>
          <w:sz w:val="22"/>
          <w:szCs w:val="22"/>
          <w:lang w:val="es-ES"/>
        </w:rPr>
      </w:pPr>
    </w:p>
    <w:p w14:paraId="2FE30F94" w14:textId="0115B723" w:rsidR="004D2307" w:rsidRDefault="004D2307" w:rsidP="1421939D">
      <w:pPr>
        <w:spacing w:line="360" w:lineRule="auto"/>
        <w:rPr>
          <w:rFonts w:eastAsiaTheme="minorEastAsia"/>
          <w:b/>
          <w:sz w:val="22"/>
          <w:szCs w:val="22"/>
          <w:lang w:val="es-ES"/>
        </w:rPr>
      </w:pPr>
      <w:r w:rsidRPr="0A88C235">
        <w:rPr>
          <w:rFonts w:eastAsiaTheme="minorEastAsia"/>
          <w:b/>
          <w:sz w:val="22"/>
          <w:szCs w:val="22"/>
          <w:lang w:val="es-ES"/>
        </w:rPr>
        <w:t xml:space="preserve">Introducción </w:t>
      </w:r>
    </w:p>
    <w:p w14:paraId="5CAE7F15" w14:textId="40D42630" w:rsidR="001D2D02" w:rsidRDefault="00F23BA6" w:rsidP="00C35F84">
      <w:pPr>
        <w:pStyle w:val="paragraph"/>
        <w:spacing w:before="0" w:beforeAutospacing="0" w:after="0" w:afterAutospacing="0" w:line="360" w:lineRule="auto"/>
        <w:jc w:val="both"/>
        <w:textAlignment w:val="baseline"/>
        <w:rPr>
          <w:rStyle w:val="eop"/>
          <w:rFonts w:asciiTheme="minorHAnsi" w:eastAsiaTheme="minorEastAsia" w:hAnsiTheme="minorHAnsi" w:cstheme="minorBidi"/>
          <w:color w:val="000000"/>
          <w:sz w:val="22"/>
          <w:szCs w:val="22"/>
        </w:rPr>
      </w:pPr>
      <w:r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 xml:space="preserve">El </w:t>
      </w:r>
      <w:r w:rsidR="0B7D9A13"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>T</w:t>
      </w:r>
      <w:r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 xml:space="preserve">rastorno del </w:t>
      </w:r>
      <w:r w:rsidR="226C50FB"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>E</w:t>
      </w:r>
      <w:r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 xml:space="preserve">spectro </w:t>
      </w:r>
      <w:r w:rsidR="32DA71EB"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>A</w:t>
      </w:r>
      <w:r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>utista (TEA) según la Ley N°21.545</w:t>
      </w:r>
      <w:r w:rsidR="17CAB7E0"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 xml:space="preserve"> </w:t>
      </w:r>
      <w:r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17"/>
          <w:szCs w:val="17"/>
          <w:vertAlign w:val="superscript"/>
        </w:rPr>
        <w:t>(1)</w:t>
      </w:r>
      <w:r w:rsidRPr="0A88C235">
        <w:rPr>
          <w:rStyle w:val="apple-converted-space"/>
          <w:rFonts w:asciiTheme="minorHAnsi" w:eastAsiaTheme="minorEastAsia" w:hAnsiTheme="minorHAnsi" w:cstheme="minorBidi"/>
          <w:color w:val="000000" w:themeColor="text1"/>
          <w:sz w:val="22"/>
          <w:szCs w:val="22"/>
        </w:rPr>
        <w:t> </w:t>
      </w:r>
      <w:r w:rsidR="00217129"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>se</w:t>
      </w:r>
      <w:r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 xml:space="preserve"> define como aquellas personas que presentan una diversidad en el neurodesarrollo típico, que se manifiesta en dificultades en la iniciación, reciprocidad y mantención de la interacción y comunicación social, así como también en conductas o intereses restrictivos o repetitivos. </w:t>
      </w:r>
      <w:r w:rsidRPr="0A88C235">
        <w:rPr>
          <w:rStyle w:val="eop"/>
          <w:rFonts w:asciiTheme="minorHAnsi" w:eastAsiaTheme="minorEastAsia" w:hAnsiTheme="minorHAnsi" w:cstheme="minorBidi"/>
          <w:color w:val="000000" w:themeColor="text1"/>
          <w:sz w:val="22"/>
          <w:szCs w:val="22"/>
        </w:rPr>
        <w:t> </w:t>
      </w:r>
    </w:p>
    <w:p w14:paraId="1C9830B4" w14:textId="77777777" w:rsidR="00AD363A" w:rsidRDefault="00AD363A" w:rsidP="00C35F84">
      <w:pPr>
        <w:pStyle w:val="paragraph"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</w:pPr>
    </w:p>
    <w:p w14:paraId="50781E47" w14:textId="4D3DADEF" w:rsidR="00F23BA6" w:rsidRDefault="00DE184E" w:rsidP="00C35F84">
      <w:pPr>
        <w:pStyle w:val="paragraph"/>
        <w:spacing w:before="0" w:beforeAutospacing="0" w:after="0" w:afterAutospacing="0" w:line="360" w:lineRule="auto"/>
        <w:jc w:val="both"/>
        <w:textAlignment w:val="baseline"/>
        <w:rPr>
          <w:rFonts w:asciiTheme="minorHAnsi" w:eastAsiaTheme="minorEastAsia" w:hAnsiTheme="minorHAnsi" w:cstheme="minorBidi"/>
          <w:sz w:val="18"/>
          <w:szCs w:val="18"/>
        </w:rPr>
      </w:pPr>
      <w:r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>En Chile, la prevalencia del TEA ha aumentado significativamente, alcanzando un 1,06% en la población general y 196 por cada 100.000 adultos. Es 2,2 veces más frecuente en hombres que en mujeres</w:t>
      </w:r>
      <w:r w:rsidR="00D4178F"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 xml:space="preserve"> </w:t>
      </w:r>
      <w:r w:rsidR="00D4178F"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  <w:vertAlign w:val="superscript"/>
        </w:rPr>
        <w:t>(2)</w:t>
      </w:r>
      <w:r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>.</w:t>
      </w:r>
      <w:r w:rsidRPr="0A88C235">
        <w:rPr>
          <w:rFonts w:asciiTheme="minorHAnsi" w:eastAsiaTheme="minorEastAsia" w:hAnsiTheme="minorHAnsi" w:cstheme="minorBidi"/>
          <w:color w:val="000000" w:themeColor="text1"/>
        </w:rPr>
        <w:t xml:space="preserve"> </w:t>
      </w:r>
      <w:r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>Los</w:t>
      </w:r>
      <w:r w:rsidR="00F23BA6"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 xml:space="preserve"> instrumentos de pesquisa que se utilizan en Atención Primaria de Salud </w:t>
      </w:r>
      <w:r w:rsidR="001D2D02"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>son la</w:t>
      </w:r>
      <w:r w:rsidR="00F23BA6" w:rsidRPr="0A88C235">
        <w:rPr>
          <w:rStyle w:val="apple-converted-space"/>
          <w:rFonts w:asciiTheme="minorHAnsi" w:eastAsiaTheme="minorEastAsia" w:hAnsiTheme="minorHAnsi" w:cstheme="minorBidi"/>
          <w:color w:val="000000" w:themeColor="text1"/>
          <w:sz w:val="22"/>
          <w:szCs w:val="22"/>
        </w:rPr>
        <w:t> </w:t>
      </w:r>
      <w:r w:rsidR="00F23BA6"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>Pauta</w:t>
      </w:r>
      <w:r w:rsidR="00F23BA6" w:rsidRPr="0A88C235">
        <w:rPr>
          <w:rStyle w:val="apple-converted-space"/>
          <w:rFonts w:asciiTheme="minorHAnsi" w:eastAsiaTheme="minorEastAsia" w:hAnsiTheme="minorHAnsi" w:cstheme="minorBidi"/>
          <w:color w:val="000000" w:themeColor="text1"/>
          <w:sz w:val="22"/>
          <w:szCs w:val="22"/>
        </w:rPr>
        <w:t> </w:t>
      </w:r>
      <w:r w:rsidR="00F23BA6"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>de alerta temprana en menores de 24 meses además de M-CHAT R y M-CHAT R/F entre los 16 y 30</w:t>
      </w:r>
      <w:r w:rsidR="00F23BA6" w:rsidRPr="0A88C235">
        <w:rPr>
          <w:rStyle w:val="apple-converted-space"/>
          <w:rFonts w:asciiTheme="minorHAnsi" w:eastAsiaTheme="minorEastAsia" w:hAnsiTheme="minorHAnsi" w:cstheme="minorBidi"/>
          <w:color w:val="000000" w:themeColor="text1"/>
          <w:sz w:val="22"/>
          <w:szCs w:val="22"/>
        </w:rPr>
        <w:t> </w:t>
      </w:r>
      <w:r w:rsidR="00F23BA6"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>meses</w:t>
      </w:r>
      <w:r w:rsidR="4317896C"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 xml:space="preserve"> </w:t>
      </w:r>
      <w:r w:rsidR="00F23BA6"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17"/>
          <w:szCs w:val="17"/>
          <w:vertAlign w:val="superscript"/>
        </w:rPr>
        <w:t>(</w:t>
      </w:r>
      <w:r w:rsidR="00D4178F"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17"/>
          <w:szCs w:val="17"/>
          <w:vertAlign w:val="superscript"/>
        </w:rPr>
        <w:t>3</w:t>
      </w:r>
      <w:r w:rsidR="00F23BA6"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17"/>
          <w:szCs w:val="17"/>
          <w:vertAlign w:val="superscript"/>
        </w:rPr>
        <w:t>)</w:t>
      </w:r>
      <w:r w:rsidR="00F23BA6"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>. Posteriormente se deriva a Evaluación Diagnóstica Integral, la que garantiza que las familias reciban orientación y apoyo para potenciar su funcionamiento y participación en actividades de la vida</w:t>
      </w:r>
      <w:r w:rsidR="00F23BA6" w:rsidRPr="0A88C235">
        <w:rPr>
          <w:rStyle w:val="apple-converted-space"/>
          <w:rFonts w:asciiTheme="minorHAnsi" w:eastAsiaTheme="minorEastAsia" w:hAnsiTheme="minorHAnsi" w:cstheme="minorBidi"/>
          <w:color w:val="000000" w:themeColor="text1"/>
          <w:sz w:val="22"/>
          <w:szCs w:val="22"/>
        </w:rPr>
        <w:t> </w:t>
      </w:r>
      <w:r w:rsidR="00F23BA6"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>diaria</w:t>
      </w:r>
      <w:r w:rsidR="0DC35285"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 xml:space="preserve"> </w:t>
      </w:r>
      <w:r w:rsidR="00F23BA6"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17"/>
          <w:szCs w:val="17"/>
          <w:vertAlign w:val="superscript"/>
        </w:rPr>
        <w:t>(</w:t>
      </w:r>
      <w:r w:rsidR="00D4178F"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17"/>
          <w:szCs w:val="17"/>
          <w:vertAlign w:val="superscript"/>
        </w:rPr>
        <w:t>4</w:t>
      </w:r>
      <w:r w:rsidR="00F23BA6"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17"/>
          <w:szCs w:val="17"/>
          <w:vertAlign w:val="superscript"/>
        </w:rPr>
        <w:t>)</w:t>
      </w:r>
      <w:r w:rsidR="00F23BA6"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>.</w:t>
      </w:r>
      <w:r w:rsidR="00F23BA6" w:rsidRPr="0A88C235">
        <w:rPr>
          <w:rStyle w:val="eop"/>
          <w:rFonts w:asciiTheme="minorHAnsi" w:eastAsiaTheme="minorEastAsia" w:hAnsiTheme="minorHAnsi" w:cstheme="minorBidi"/>
          <w:color w:val="000000" w:themeColor="text1"/>
          <w:sz w:val="22"/>
          <w:szCs w:val="22"/>
        </w:rPr>
        <w:t> </w:t>
      </w:r>
    </w:p>
    <w:p w14:paraId="30AFC50E" w14:textId="0C54B50F" w:rsidR="1843D0E0" w:rsidRDefault="1843D0E0" w:rsidP="1843D0E0">
      <w:pPr>
        <w:pStyle w:val="paragraph"/>
        <w:spacing w:before="0" w:beforeAutospacing="0" w:after="0" w:afterAutospacing="0" w:line="360" w:lineRule="auto"/>
        <w:jc w:val="both"/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</w:pPr>
    </w:p>
    <w:p w14:paraId="2B2E6462" w14:textId="554DDB37" w:rsidR="00F23BA6" w:rsidRDefault="00F23BA6" w:rsidP="00C35F84">
      <w:pPr>
        <w:pStyle w:val="paragraph"/>
        <w:spacing w:before="0" w:beforeAutospacing="0" w:after="0" w:afterAutospacing="0" w:line="360" w:lineRule="auto"/>
        <w:jc w:val="both"/>
        <w:textAlignment w:val="baseline"/>
        <w:rPr>
          <w:rFonts w:asciiTheme="minorHAnsi" w:eastAsiaTheme="minorEastAsia" w:hAnsiTheme="minorHAnsi" w:cstheme="minorBidi"/>
          <w:sz w:val="18"/>
          <w:szCs w:val="18"/>
        </w:rPr>
      </w:pPr>
      <w:r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>El cuidado como concepto, es una acción meticulosa y</w:t>
      </w:r>
      <w:r w:rsidRPr="0A88C235">
        <w:rPr>
          <w:rStyle w:val="apple-converted-space"/>
          <w:rFonts w:asciiTheme="minorHAnsi" w:eastAsiaTheme="minorEastAsia" w:hAnsiTheme="minorHAnsi" w:cstheme="minorBidi"/>
          <w:color w:val="000000" w:themeColor="text1"/>
          <w:sz w:val="22"/>
          <w:szCs w:val="22"/>
        </w:rPr>
        <w:t> </w:t>
      </w:r>
      <w:r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>diligente</w:t>
      </w:r>
      <w:r w:rsidR="087E2EEC"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 xml:space="preserve"> </w:t>
      </w:r>
      <w:r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17"/>
          <w:szCs w:val="17"/>
          <w:vertAlign w:val="superscript"/>
        </w:rPr>
        <w:t>(</w:t>
      </w:r>
      <w:r w:rsidR="00D4178F"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17"/>
          <w:szCs w:val="17"/>
          <w:vertAlign w:val="superscript"/>
        </w:rPr>
        <w:t>5</w:t>
      </w:r>
      <w:r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17"/>
          <w:szCs w:val="17"/>
          <w:vertAlign w:val="superscript"/>
        </w:rPr>
        <w:t>)</w:t>
      </w:r>
      <w:r w:rsidRPr="0A88C235">
        <w:rPr>
          <w:rStyle w:val="apple-converted-space"/>
          <w:rFonts w:asciiTheme="minorHAnsi" w:eastAsiaTheme="minorEastAsia" w:hAnsiTheme="minorHAnsi" w:cstheme="minorBidi"/>
          <w:color w:val="000000" w:themeColor="text1"/>
          <w:sz w:val="22"/>
          <w:szCs w:val="22"/>
        </w:rPr>
        <w:t> </w:t>
      </w:r>
      <w:r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>que, a pesar de ser el corazón de la enfermería, adquiere cada vez más un carácter</w:t>
      </w:r>
      <w:r w:rsidRPr="0A88C235">
        <w:rPr>
          <w:rStyle w:val="apple-converted-space"/>
          <w:rFonts w:asciiTheme="minorHAnsi" w:eastAsiaTheme="minorEastAsia" w:hAnsiTheme="minorHAnsi" w:cstheme="minorBidi"/>
          <w:color w:val="000000" w:themeColor="text1"/>
          <w:sz w:val="22"/>
          <w:szCs w:val="22"/>
        </w:rPr>
        <w:t> </w:t>
      </w:r>
      <w:r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>familiar</w:t>
      </w:r>
      <w:r w:rsidRPr="0A88C235">
        <w:rPr>
          <w:rStyle w:val="apple-converted-space"/>
          <w:rFonts w:asciiTheme="minorHAnsi" w:eastAsiaTheme="minorEastAsia" w:hAnsiTheme="minorHAnsi" w:cstheme="minorBidi"/>
          <w:color w:val="000000" w:themeColor="text1"/>
          <w:sz w:val="22"/>
          <w:szCs w:val="22"/>
        </w:rPr>
        <w:t> </w:t>
      </w:r>
      <w:r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17"/>
          <w:szCs w:val="17"/>
          <w:vertAlign w:val="superscript"/>
        </w:rPr>
        <w:t>(</w:t>
      </w:r>
      <w:r w:rsidR="00D4178F"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17"/>
          <w:szCs w:val="17"/>
          <w:vertAlign w:val="superscript"/>
        </w:rPr>
        <w:t>6</w:t>
      </w:r>
      <w:r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17"/>
          <w:szCs w:val="17"/>
          <w:vertAlign w:val="superscript"/>
        </w:rPr>
        <w:t>)</w:t>
      </w:r>
      <w:r w:rsidRPr="0A88C235">
        <w:rPr>
          <w:rStyle w:val="apple-converted-space"/>
          <w:rFonts w:asciiTheme="minorHAnsi" w:eastAsiaTheme="minorEastAsia" w:hAnsiTheme="minorHAnsi" w:cstheme="minorBidi"/>
          <w:color w:val="000000" w:themeColor="text1"/>
          <w:sz w:val="22"/>
          <w:szCs w:val="22"/>
        </w:rPr>
        <w:t> </w:t>
      </w:r>
      <w:r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>siendo un proceso de confianza mutua y</w:t>
      </w:r>
      <w:r w:rsidRPr="0A88C235">
        <w:rPr>
          <w:rStyle w:val="apple-converted-space"/>
          <w:rFonts w:asciiTheme="minorHAnsi" w:eastAsiaTheme="minorEastAsia" w:hAnsiTheme="minorHAnsi" w:cstheme="minorBidi"/>
          <w:color w:val="000000" w:themeColor="text1"/>
          <w:sz w:val="22"/>
          <w:szCs w:val="22"/>
        </w:rPr>
        <w:t> </w:t>
      </w:r>
      <w:r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>transformador</w:t>
      </w:r>
      <w:r w:rsidRPr="0A88C235">
        <w:rPr>
          <w:rStyle w:val="apple-converted-space"/>
          <w:rFonts w:asciiTheme="minorHAnsi" w:eastAsiaTheme="minorEastAsia" w:hAnsiTheme="minorHAnsi" w:cstheme="minorBidi"/>
          <w:color w:val="000000" w:themeColor="text1"/>
          <w:sz w:val="22"/>
          <w:szCs w:val="22"/>
        </w:rPr>
        <w:t> </w:t>
      </w:r>
      <w:r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17"/>
          <w:szCs w:val="17"/>
          <w:vertAlign w:val="superscript"/>
        </w:rPr>
        <w:t>(</w:t>
      </w:r>
      <w:r w:rsidR="00D4178F"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17"/>
          <w:szCs w:val="17"/>
          <w:vertAlign w:val="superscript"/>
        </w:rPr>
        <w:t>7</w:t>
      </w:r>
      <w:r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17"/>
          <w:szCs w:val="17"/>
          <w:vertAlign w:val="superscript"/>
        </w:rPr>
        <w:t>)</w:t>
      </w:r>
      <w:r w:rsidR="7FADB54B" w:rsidRPr="0A88C235">
        <w:rPr>
          <w:rStyle w:val="apple-converted-space"/>
          <w:rFonts w:asciiTheme="minorHAnsi" w:eastAsiaTheme="minorEastAsia" w:hAnsiTheme="minorHAnsi" w:cstheme="minorBidi"/>
          <w:color w:val="000000" w:themeColor="text1"/>
          <w:sz w:val="22"/>
          <w:szCs w:val="22"/>
        </w:rPr>
        <w:t xml:space="preserve">. </w:t>
      </w:r>
      <w:r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>El cuidador en Chile es</w:t>
      </w:r>
      <w:r w:rsidRPr="0A88C235">
        <w:rPr>
          <w:rStyle w:val="apple-converted-space"/>
          <w:rFonts w:asciiTheme="minorHAnsi" w:eastAsiaTheme="minorEastAsia" w:hAnsiTheme="minorHAnsi" w:cstheme="minorBidi"/>
          <w:color w:val="000000" w:themeColor="text1"/>
          <w:sz w:val="22"/>
          <w:szCs w:val="22"/>
        </w:rPr>
        <w:t> </w:t>
      </w:r>
      <w:r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>definido</w:t>
      </w:r>
      <w:r w:rsidR="165C15F7"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 xml:space="preserve"> </w:t>
      </w:r>
      <w:r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17"/>
          <w:szCs w:val="17"/>
          <w:vertAlign w:val="superscript"/>
        </w:rPr>
        <w:t>(</w:t>
      </w:r>
      <w:r w:rsidR="00D4178F"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17"/>
          <w:szCs w:val="17"/>
          <w:vertAlign w:val="superscript"/>
        </w:rPr>
        <w:t>8</w:t>
      </w:r>
      <w:r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17"/>
          <w:szCs w:val="17"/>
          <w:vertAlign w:val="superscript"/>
        </w:rPr>
        <w:t>)</w:t>
      </w:r>
      <w:r w:rsidRPr="0A88C235">
        <w:rPr>
          <w:rStyle w:val="apple-converted-space"/>
          <w:rFonts w:asciiTheme="minorHAnsi" w:eastAsiaTheme="minorEastAsia" w:hAnsiTheme="minorHAnsi" w:cstheme="minorBidi"/>
          <w:color w:val="000000" w:themeColor="text1"/>
          <w:sz w:val="22"/>
          <w:szCs w:val="22"/>
        </w:rPr>
        <w:t> </w:t>
      </w:r>
      <w:r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>como aquel que vela diariamente por aquellas personas con cierto nivel de dependencia, sin remuneración. En nuestro estudio, consideramos como cuidador a la(s) persona(s) que estén a cargo del niño(a) durante mayor tiempo.</w:t>
      </w:r>
      <w:r w:rsidRPr="0A88C235">
        <w:rPr>
          <w:rStyle w:val="eop"/>
          <w:rFonts w:asciiTheme="minorHAnsi" w:eastAsiaTheme="minorEastAsia" w:hAnsiTheme="minorHAnsi" w:cstheme="minorBidi"/>
          <w:color w:val="000000" w:themeColor="text1"/>
          <w:sz w:val="22"/>
          <w:szCs w:val="22"/>
        </w:rPr>
        <w:t> </w:t>
      </w:r>
    </w:p>
    <w:p w14:paraId="7A97679F" w14:textId="77777777" w:rsidR="00AD363A" w:rsidRDefault="00AD363A" w:rsidP="001D2D02">
      <w:pPr>
        <w:pStyle w:val="paragraph"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</w:pPr>
    </w:p>
    <w:p w14:paraId="3736E125" w14:textId="1A0A1E5A" w:rsidR="001D2D02" w:rsidRDefault="00F23BA6" w:rsidP="001D2D02">
      <w:pPr>
        <w:pStyle w:val="paragraph"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</w:pPr>
      <w:r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>La experiencia de los cuidadores de niños/as que son diagnosticados</w:t>
      </w:r>
      <w:r w:rsidRPr="0A88C235">
        <w:rPr>
          <w:rStyle w:val="apple-converted-space"/>
          <w:rFonts w:asciiTheme="minorHAnsi" w:eastAsiaTheme="minorEastAsia" w:hAnsiTheme="minorHAnsi" w:cstheme="minorBidi"/>
          <w:color w:val="000000" w:themeColor="text1"/>
          <w:sz w:val="22"/>
          <w:szCs w:val="22"/>
        </w:rPr>
        <w:t> </w:t>
      </w:r>
      <w:r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17"/>
          <w:szCs w:val="17"/>
          <w:vertAlign w:val="superscript"/>
        </w:rPr>
        <w:t>(</w:t>
      </w:r>
      <w:r w:rsidR="00D4178F"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17"/>
          <w:szCs w:val="17"/>
          <w:vertAlign w:val="superscript"/>
        </w:rPr>
        <w:t>9</w:t>
      </w:r>
      <w:r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17"/>
          <w:szCs w:val="17"/>
          <w:vertAlign w:val="superscript"/>
        </w:rPr>
        <w:t>)</w:t>
      </w:r>
      <w:r w:rsidR="0B4F12B3"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17"/>
          <w:szCs w:val="17"/>
          <w:vertAlign w:val="superscript"/>
        </w:rPr>
        <w:t xml:space="preserve"> </w:t>
      </w:r>
      <w:r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>con TEA se caracteriza por ser un</w:t>
      </w:r>
      <w:r w:rsidRPr="0A88C235">
        <w:rPr>
          <w:rStyle w:val="apple-converted-space"/>
          <w:rFonts w:asciiTheme="minorHAnsi" w:eastAsiaTheme="minorEastAsia" w:hAnsiTheme="minorHAnsi" w:cstheme="minorBidi"/>
          <w:color w:val="000000" w:themeColor="text1"/>
          <w:sz w:val="22"/>
          <w:szCs w:val="22"/>
        </w:rPr>
        <w:t> </w:t>
      </w:r>
      <w:r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>proceso complejo</w:t>
      </w:r>
      <w:r w:rsidR="1558DC8C"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 xml:space="preserve"> </w:t>
      </w:r>
      <w:r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17"/>
          <w:szCs w:val="17"/>
          <w:vertAlign w:val="superscript"/>
        </w:rPr>
        <w:t>(</w:t>
      </w:r>
      <w:r w:rsidR="00D4178F"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17"/>
          <w:szCs w:val="17"/>
          <w:vertAlign w:val="superscript"/>
        </w:rPr>
        <w:t>10</w:t>
      </w:r>
      <w:r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17"/>
          <w:szCs w:val="17"/>
          <w:vertAlign w:val="superscript"/>
        </w:rPr>
        <w:t>)</w:t>
      </w:r>
      <w:r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>, dinámico y transformador, con</w:t>
      </w:r>
      <w:r w:rsidRPr="0A88C235">
        <w:rPr>
          <w:rStyle w:val="apple-converted-space"/>
          <w:rFonts w:asciiTheme="minorHAnsi" w:eastAsiaTheme="minorEastAsia" w:hAnsiTheme="minorHAnsi" w:cstheme="minorBidi"/>
          <w:color w:val="000000" w:themeColor="text1"/>
          <w:sz w:val="22"/>
          <w:szCs w:val="22"/>
        </w:rPr>
        <w:t> </w:t>
      </w:r>
      <w:r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>gran variedad de emociones vividas por los cuidadores en su abordaje, implicando una gran carga física y emocional, la que muchas veces se ve depositada mayormente en la madre o cuidadora, por lo que</w:t>
      </w:r>
      <w:r w:rsidRPr="0A88C235">
        <w:rPr>
          <w:rStyle w:val="apple-converted-space"/>
          <w:rFonts w:asciiTheme="minorHAnsi" w:eastAsiaTheme="minorEastAsia" w:hAnsiTheme="minorHAnsi" w:cstheme="minorBidi"/>
          <w:color w:val="000000" w:themeColor="text1"/>
          <w:sz w:val="22"/>
          <w:szCs w:val="22"/>
        </w:rPr>
        <w:t> </w:t>
      </w:r>
      <w:r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 xml:space="preserve">el apoyo social, la interacción con otros padres y el aprendizaje continuo se convierten en pilares fundamentales que fortalecen las capacidades de afrontamiento. </w:t>
      </w:r>
    </w:p>
    <w:p w14:paraId="3F11DF09" w14:textId="77777777" w:rsidR="00AD363A" w:rsidRDefault="00AD363A" w:rsidP="001D2D02">
      <w:pPr>
        <w:pStyle w:val="paragraph"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</w:pPr>
    </w:p>
    <w:p w14:paraId="2DCDCE3B" w14:textId="1D757B8F" w:rsidR="00F23BA6" w:rsidRPr="00456A63" w:rsidRDefault="00F23BA6" w:rsidP="001D2D02">
      <w:pPr>
        <w:pStyle w:val="paragraph"/>
        <w:spacing w:before="0" w:beforeAutospacing="0" w:after="0" w:afterAutospacing="0" w:line="360" w:lineRule="auto"/>
        <w:jc w:val="both"/>
        <w:textAlignment w:val="baseline"/>
        <w:rPr>
          <w:rFonts w:asciiTheme="minorHAnsi" w:eastAsiaTheme="minorEastAsia" w:hAnsiTheme="minorHAnsi" w:cstheme="minorBidi"/>
          <w:color w:val="000000" w:themeColor="text1"/>
          <w:sz w:val="18"/>
          <w:szCs w:val="18"/>
        </w:rPr>
      </w:pPr>
      <w:r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lastRenderedPageBreak/>
        <w:t>En relación con el cuidado cotidiano en el hogar de un niño/a con TEA, este implica una reorganización constante de rutinas familiares en todo ámbito de la dinámica del núcleo, estas acciones, aprendidas muchas veces desde el ensayo y error fortalecen en gran medida la dinámica familiar y disminuyen la prevalente ansiedad de los cuidadores</w:t>
      </w:r>
      <w:r w:rsidR="001D2D02"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 xml:space="preserve">, </w:t>
      </w:r>
      <w:r w:rsidRPr="0A88C235">
        <w:rPr>
          <w:rStyle w:val="eop"/>
          <w:rFonts w:asciiTheme="minorHAnsi" w:eastAsiaTheme="minorEastAsia" w:hAnsiTheme="minorHAnsi" w:cstheme="minorBidi"/>
          <w:color w:val="000000" w:themeColor="text1"/>
          <w:sz w:val="22"/>
          <w:szCs w:val="22"/>
        </w:rPr>
        <w:t> </w:t>
      </w:r>
      <w:r w:rsidR="001D2D02" w:rsidRPr="0A88C235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>lo que lo convierte en un problema relevante para la salud pública y la enfermería, ya que comprender estas experiencias permite diseñar políticas inclusivas y fortalecer prácticas profesionales orientadas a mejorar el bienestar familiar.</w:t>
      </w:r>
    </w:p>
    <w:p w14:paraId="4C51639F" w14:textId="77777777" w:rsidR="00AD363A" w:rsidRDefault="00AD363A" w:rsidP="00C35F84">
      <w:pPr>
        <w:pStyle w:val="paragraph"/>
        <w:spacing w:before="0" w:beforeAutospacing="0" w:after="0" w:afterAutospacing="0" w:line="360" w:lineRule="auto"/>
        <w:ind w:right="360"/>
        <w:jc w:val="both"/>
        <w:textAlignment w:val="baseline"/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</w:pPr>
    </w:p>
    <w:p w14:paraId="02D1A26E" w14:textId="53145B53" w:rsidR="00F23BA6" w:rsidRPr="00456A63" w:rsidRDefault="00DE184E" w:rsidP="5A6CF64B">
      <w:pPr>
        <w:pStyle w:val="paragraph"/>
        <w:spacing w:before="0" w:beforeAutospacing="0" w:after="0" w:afterAutospacing="0" w:line="360" w:lineRule="auto"/>
        <w:ind w:right="360"/>
        <w:jc w:val="both"/>
        <w:rPr>
          <w:rFonts w:ascii="Segoe UI" w:hAnsi="Segoe UI" w:cs="Segoe UI"/>
          <w:color w:val="000000" w:themeColor="text1"/>
          <w:sz w:val="18"/>
          <w:szCs w:val="18"/>
        </w:rPr>
      </w:pPr>
      <w:r w:rsidRPr="00456A63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Es por </w:t>
      </w:r>
      <w:r w:rsidR="5B0D93D9" w:rsidRPr="2C218B23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lo</w:t>
      </w:r>
      <w:r w:rsidRPr="00456A63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 que este estudio pretende</w:t>
      </w:r>
      <w:r w:rsidR="00F23BA6" w:rsidRPr="00456A63">
        <w:rPr>
          <w:rStyle w:val="apple-converted-space"/>
          <w:rFonts w:ascii="Calibri" w:eastAsiaTheme="majorEastAsia" w:hAnsi="Calibri" w:cs="Calibri"/>
          <w:color w:val="000000" w:themeColor="text1"/>
          <w:sz w:val="22"/>
          <w:szCs w:val="22"/>
        </w:rPr>
        <w:t> </w:t>
      </w:r>
      <w:r w:rsidR="00F23BA6" w:rsidRPr="00456A63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conocer las estrategias </w:t>
      </w:r>
      <w:r w:rsidRPr="00456A63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que utilizan </w:t>
      </w:r>
      <w:r w:rsidR="00F23BA6" w:rsidRPr="00456A63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las y los cuidadores principales </w:t>
      </w:r>
      <w:r w:rsidRPr="00456A63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de niños/as</w:t>
      </w:r>
      <w:r w:rsidRPr="00456A63">
        <w:rPr>
          <w:rStyle w:val="apple-converted-space"/>
          <w:rFonts w:ascii="Calibri" w:eastAsiaTheme="majorEastAsia" w:hAnsi="Calibri" w:cs="Calibri"/>
          <w:color w:val="000000" w:themeColor="text1"/>
          <w:sz w:val="22"/>
          <w:szCs w:val="22"/>
        </w:rPr>
        <w:t> </w:t>
      </w:r>
      <w:r w:rsidRPr="00456A63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con diagnóstico de TEA, </w:t>
      </w:r>
      <w:r w:rsidR="00F23BA6" w:rsidRPr="00456A63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para el cuidado cotidiano/diario de la vida diaria</w:t>
      </w:r>
      <w:r w:rsidRPr="00456A63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,</w:t>
      </w:r>
      <w:r w:rsidR="00F23BA6" w:rsidRPr="00456A63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 en base a sus experiencias. </w:t>
      </w:r>
      <w:r w:rsidR="00F23BA6" w:rsidRPr="00456A63">
        <w:rPr>
          <w:rStyle w:val="eop"/>
          <w:rFonts w:ascii="Calibri" w:eastAsiaTheme="majorEastAsia" w:hAnsi="Calibri" w:cs="Calibri"/>
          <w:color w:val="000000" w:themeColor="text1"/>
          <w:sz w:val="22"/>
          <w:szCs w:val="22"/>
        </w:rPr>
        <w:t> </w:t>
      </w:r>
    </w:p>
    <w:p w14:paraId="15284A4E" w14:textId="2F39779F" w:rsidR="1FDCFCF4" w:rsidRDefault="1FDCFCF4" w:rsidP="1FDCFCF4">
      <w:pPr>
        <w:spacing w:line="360" w:lineRule="auto"/>
        <w:rPr>
          <w:rFonts w:ascii="Calibri" w:hAnsi="Calibri" w:cs="Calibri"/>
          <w:b/>
          <w:bCs/>
          <w:sz w:val="22"/>
          <w:szCs w:val="22"/>
          <w:lang w:val="es-ES"/>
        </w:rPr>
      </w:pPr>
    </w:p>
    <w:p w14:paraId="110FF92E" w14:textId="178A712B" w:rsidR="008F1CC3" w:rsidRDefault="008F1CC3" w:rsidP="1421939D">
      <w:pPr>
        <w:spacing w:line="360" w:lineRule="auto"/>
        <w:rPr>
          <w:rFonts w:ascii="Calibri" w:hAnsi="Calibri" w:cs="Calibri"/>
          <w:b/>
          <w:bCs/>
          <w:sz w:val="22"/>
          <w:szCs w:val="22"/>
          <w:lang w:val="es-ES"/>
        </w:rPr>
      </w:pPr>
      <w:r w:rsidRPr="1421939D">
        <w:rPr>
          <w:rFonts w:ascii="Calibri" w:hAnsi="Calibri" w:cs="Calibri"/>
          <w:b/>
          <w:bCs/>
          <w:sz w:val="22"/>
          <w:szCs w:val="22"/>
          <w:lang w:val="es-ES"/>
        </w:rPr>
        <w:t xml:space="preserve">Metodología </w:t>
      </w:r>
    </w:p>
    <w:p w14:paraId="5A751FDC" w14:textId="71B088A2" w:rsidR="3AD04B28" w:rsidRDefault="001F7D14" w:rsidP="00021F32">
      <w:pPr>
        <w:pStyle w:val="paragraph"/>
        <w:spacing w:before="0" w:beforeAutospacing="0" w:after="0" w:afterAutospacing="0" w:line="360" w:lineRule="auto"/>
        <w:ind w:right="360"/>
        <w:jc w:val="both"/>
        <w:textAlignment w:val="baseline"/>
        <w:rPr>
          <w:rStyle w:val="eop"/>
          <w:rFonts w:eastAsiaTheme="minorEastAsia"/>
          <w:color w:val="000000" w:themeColor="text1"/>
          <w:sz w:val="22"/>
          <w:szCs w:val="22"/>
        </w:rPr>
      </w:pPr>
      <w:r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La presente revisión bibliográfica se realizó d</w:t>
      </w:r>
      <w:r w:rsidR="004A03B5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urante el periodo entre mayo y </w:t>
      </w:r>
      <w:r w:rsidR="004A03B5" w:rsidRPr="4111C647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ju</w:t>
      </w:r>
      <w:r w:rsidR="00BFBA96" w:rsidRPr="4111C647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l</w:t>
      </w:r>
      <w:r w:rsidR="004A03B5" w:rsidRPr="4111C647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io</w:t>
      </w:r>
      <w:r w:rsidR="004A03B5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 del año 2025</w:t>
      </w:r>
      <w:r w:rsidR="004A03B5" w:rsidRPr="2174B605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 </w:t>
      </w:r>
      <w:r w:rsidR="003C651D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en base a</w:t>
      </w:r>
      <w:r w:rsidR="00436FFC" w:rsidRPr="2174B605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 la metodología</w:t>
      </w:r>
      <w:r w:rsidR="00436FFC" w:rsidRPr="2174B605">
        <w:rPr>
          <w:rStyle w:val="apple-converted-space"/>
          <w:rFonts w:ascii="Calibri" w:eastAsiaTheme="majorEastAsia" w:hAnsi="Calibri" w:cs="Calibri"/>
          <w:color w:val="000000" w:themeColor="text1"/>
          <w:sz w:val="22"/>
          <w:szCs w:val="22"/>
        </w:rPr>
        <w:t> </w:t>
      </w:r>
      <w:r w:rsidR="00436FFC" w:rsidRPr="2174B605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EBE</w:t>
      </w:r>
      <w:r w:rsidR="00436FFC" w:rsidRPr="2174B605">
        <w:rPr>
          <w:rStyle w:val="apple-converted-space"/>
          <w:rFonts w:ascii="Calibri" w:eastAsiaTheme="majorEastAsia" w:hAnsi="Calibri" w:cs="Calibri"/>
          <w:color w:val="000000" w:themeColor="text1"/>
          <w:sz w:val="22"/>
          <w:szCs w:val="22"/>
        </w:rPr>
        <w:t> </w:t>
      </w:r>
      <w:r w:rsidR="00B35F52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utilizando</w:t>
      </w:r>
      <w:r w:rsidR="00436FFC" w:rsidRPr="2174B605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 las bases de datos Web</w:t>
      </w:r>
      <w:r w:rsidR="00436FFC" w:rsidRPr="2174B605">
        <w:rPr>
          <w:rStyle w:val="apple-converted-space"/>
          <w:rFonts w:ascii="Calibri" w:eastAsiaTheme="majorEastAsia" w:hAnsi="Calibri" w:cs="Calibri"/>
          <w:color w:val="000000" w:themeColor="text1"/>
          <w:sz w:val="22"/>
          <w:szCs w:val="22"/>
        </w:rPr>
        <w:t> </w:t>
      </w:r>
      <w:proofErr w:type="spellStart"/>
      <w:r w:rsidR="00436FFC" w:rsidRPr="2174B605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of</w:t>
      </w:r>
      <w:proofErr w:type="spellEnd"/>
      <w:r w:rsidR="00436FFC" w:rsidRPr="2174B605">
        <w:rPr>
          <w:rStyle w:val="apple-converted-space"/>
          <w:rFonts w:ascii="Calibri" w:eastAsiaTheme="majorEastAsia" w:hAnsi="Calibri" w:cs="Calibri"/>
          <w:color w:val="000000" w:themeColor="text1"/>
          <w:sz w:val="22"/>
          <w:szCs w:val="22"/>
        </w:rPr>
        <w:t> </w:t>
      </w:r>
      <w:proofErr w:type="spellStart"/>
      <w:r w:rsidR="00436FFC" w:rsidRPr="2174B605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Science</w:t>
      </w:r>
      <w:proofErr w:type="spellEnd"/>
      <w:r w:rsidR="00436FFC" w:rsidRPr="2174B605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,</w:t>
      </w:r>
      <w:r w:rsidR="00436FFC" w:rsidRPr="2174B605">
        <w:rPr>
          <w:rStyle w:val="apple-converted-space"/>
          <w:rFonts w:ascii="Calibri" w:eastAsiaTheme="majorEastAsia" w:hAnsi="Calibri" w:cs="Calibri"/>
          <w:color w:val="000000" w:themeColor="text1"/>
          <w:sz w:val="22"/>
          <w:szCs w:val="22"/>
        </w:rPr>
        <w:t> </w:t>
      </w:r>
      <w:proofErr w:type="spellStart"/>
      <w:r w:rsidR="00436FFC" w:rsidRPr="2174B605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Scopus</w:t>
      </w:r>
      <w:proofErr w:type="spellEnd"/>
      <w:r w:rsidR="00436FFC" w:rsidRPr="2174B605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,</w:t>
      </w:r>
      <w:r w:rsidR="00436FFC" w:rsidRPr="2174B605">
        <w:rPr>
          <w:rStyle w:val="apple-converted-space"/>
          <w:rFonts w:ascii="Calibri" w:eastAsiaTheme="majorEastAsia" w:hAnsi="Calibri" w:cs="Calibri"/>
          <w:color w:val="000000" w:themeColor="text1"/>
          <w:sz w:val="22"/>
          <w:szCs w:val="22"/>
        </w:rPr>
        <w:t> </w:t>
      </w:r>
      <w:proofErr w:type="spellStart"/>
      <w:r w:rsidR="00436FFC" w:rsidRPr="2174B605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Science</w:t>
      </w:r>
      <w:proofErr w:type="spellEnd"/>
      <w:r w:rsidR="00436FFC" w:rsidRPr="2174B605">
        <w:rPr>
          <w:rStyle w:val="apple-converted-space"/>
          <w:rFonts w:ascii="Calibri" w:eastAsiaTheme="majorEastAsia" w:hAnsi="Calibri" w:cs="Calibri"/>
          <w:color w:val="000000" w:themeColor="text1"/>
          <w:sz w:val="22"/>
          <w:szCs w:val="22"/>
        </w:rPr>
        <w:t> </w:t>
      </w:r>
      <w:r w:rsidR="00436FFC" w:rsidRPr="2174B605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Direct</w:t>
      </w:r>
      <w:r w:rsidR="3FEFDD78" w:rsidRPr="5A6CF64B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 y</w:t>
      </w:r>
      <w:r w:rsidR="00436FFC" w:rsidRPr="2174B605">
        <w:rPr>
          <w:rStyle w:val="apple-converted-space"/>
          <w:rFonts w:ascii="Calibri" w:eastAsiaTheme="majorEastAsia" w:hAnsi="Calibri" w:cs="Calibri"/>
          <w:color w:val="000000" w:themeColor="text1"/>
          <w:sz w:val="22"/>
          <w:szCs w:val="22"/>
        </w:rPr>
        <w:t> </w:t>
      </w:r>
      <w:proofErr w:type="spellStart"/>
      <w:r w:rsidR="00436FFC" w:rsidRPr="2174B605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Pubmed</w:t>
      </w:r>
      <w:proofErr w:type="spellEnd"/>
      <w:r w:rsidR="00564A41">
        <w:rPr>
          <w:rStyle w:val="apple-converted-space"/>
          <w:rFonts w:ascii="Calibri" w:eastAsiaTheme="majorEastAsia" w:hAnsi="Calibri" w:cs="Calibri"/>
          <w:color w:val="000000" w:themeColor="text1"/>
          <w:sz w:val="22"/>
          <w:szCs w:val="22"/>
        </w:rPr>
        <w:t xml:space="preserve"> </w:t>
      </w:r>
      <w:r w:rsidR="00436FFC" w:rsidRPr="2174B605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; </w:t>
      </w:r>
      <w:r w:rsidR="00FE288C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S</w:t>
      </w:r>
      <w:r w:rsidR="005F32F6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e </w:t>
      </w:r>
      <w:r w:rsidR="00253732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utilizó </w:t>
      </w:r>
      <w:r w:rsidR="00436FFC" w:rsidRPr="2174B605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la </w:t>
      </w:r>
      <w:r w:rsidR="00436FFC" w:rsidRPr="5504D4DD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estrategia</w:t>
      </w:r>
      <w:r w:rsidR="00436FFC" w:rsidRPr="2174B605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 de búsqueda </w:t>
      </w:r>
      <w:r w:rsidR="287050D3" w:rsidRPr="7919573C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“</w:t>
      </w:r>
      <w:proofErr w:type="spellStart"/>
      <w:r w:rsidR="287050D3" w:rsidRPr="7919573C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Caregivers</w:t>
      </w:r>
      <w:proofErr w:type="spellEnd"/>
      <w:r w:rsidR="287050D3" w:rsidRPr="7919573C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 AND </w:t>
      </w:r>
      <w:proofErr w:type="spellStart"/>
      <w:r w:rsidR="287050D3" w:rsidRPr="7919573C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Autism</w:t>
      </w:r>
      <w:proofErr w:type="spellEnd"/>
      <w:r w:rsidR="00F674D0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 </w:t>
      </w:r>
      <w:proofErr w:type="spellStart"/>
      <w:r w:rsidR="287050D3" w:rsidRPr="7919573C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Spectrum</w:t>
      </w:r>
      <w:proofErr w:type="spellEnd"/>
      <w:r w:rsidR="287050D3" w:rsidRPr="7919573C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 </w:t>
      </w:r>
      <w:proofErr w:type="spellStart"/>
      <w:r w:rsidR="287050D3" w:rsidRPr="7919573C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Disorder</w:t>
      </w:r>
      <w:proofErr w:type="spellEnd"/>
      <w:r w:rsidR="287050D3" w:rsidRPr="7919573C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 AND </w:t>
      </w:r>
      <w:proofErr w:type="spellStart"/>
      <w:r w:rsidR="287050D3" w:rsidRPr="7919573C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Coping</w:t>
      </w:r>
      <w:proofErr w:type="spellEnd"/>
      <w:r w:rsidR="287050D3" w:rsidRPr="7919573C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 </w:t>
      </w:r>
      <w:proofErr w:type="spellStart"/>
      <w:r w:rsidR="287050D3" w:rsidRPr="7919573C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Skills</w:t>
      </w:r>
      <w:proofErr w:type="spellEnd"/>
      <w:r w:rsidR="287050D3" w:rsidRPr="7919573C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”</w:t>
      </w:r>
      <w:r w:rsidR="00DB6695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 </w:t>
      </w:r>
      <w:r w:rsidR="2BDF699E" w:rsidRPr="560031B3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par</w:t>
      </w:r>
      <w:r w:rsidR="6BC1A443" w:rsidRPr="560031B3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a</w:t>
      </w:r>
      <w:r w:rsidR="2BDF699E" w:rsidRPr="6BD22888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 </w:t>
      </w:r>
      <w:r w:rsidR="2BDF699E" w:rsidRPr="7076DE34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cada base </w:t>
      </w:r>
      <w:r w:rsidR="2BDF699E" w:rsidRPr="34CB99DA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de datos</w:t>
      </w:r>
      <w:r w:rsidR="228E0383" w:rsidRPr="3A83EDB8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,</w:t>
      </w:r>
      <w:r w:rsidR="2697B428" w:rsidRPr="2174B605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 </w:t>
      </w:r>
      <w:r w:rsidR="00436FFC" w:rsidRPr="2174B605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formulada mediante</w:t>
      </w:r>
      <w:r w:rsidR="00A15DEC" w:rsidRPr="2174B605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 </w:t>
      </w:r>
      <w:r w:rsidR="00436FFC" w:rsidRPr="2174B605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tesauros médicos DECS/MESH,</w:t>
      </w:r>
      <w:r w:rsidR="00436FFC" w:rsidRPr="2174B605">
        <w:rPr>
          <w:rStyle w:val="apple-converted-space"/>
          <w:rFonts w:ascii="Calibri" w:eastAsiaTheme="majorEastAsia" w:hAnsi="Calibri" w:cs="Calibri"/>
          <w:color w:val="000000" w:themeColor="text1"/>
          <w:sz w:val="22"/>
          <w:szCs w:val="22"/>
        </w:rPr>
        <w:t> </w:t>
      </w:r>
      <w:r>
        <w:rPr>
          <w:rStyle w:val="apple-converted-space"/>
          <w:rFonts w:ascii="Calibri" w:eastAsiaTheme="majorEastAsia" w:hAnsi="Calibri" w:cs="Calibri"/>
          <w:color w:val="000000" w:themeColor="text1"/>
          <w:sz w:val="22"/>
          <w:szCs w:val="22"/>
        </w:rPr>
        <w:t xml:space="preserve">además de </w:t>
      </w:r>
      <w:r w:rsidR="00436FFC" w:rsidRPr="2174B605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operadores booleano “AND”</w:t>
      </w:r>
      <w:r w:rsidR="34B31772" w:rsidRPr="55D60103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. </w:t>
      </w:r>
      <w:r w:rsidR="1E9E8795" w:rsidRPr="006162BA">
        <w:rPr>
          <w:rStyle w:val="normaltextrun"/>
          <w:rFonts w:ascii="Calibri" w:eastAsiaTheme="majorEastAsia" w:hAnsi="Calibri" w:cs="Calibri"/>
          <w:sz w:val="22"/>
          <w:szCs w:val="22"/>
        </w:rPr>
        <w:t>Se aplicaron filtros generales para cada base de datos como el año de publicación, seleccionando desde 2020 hasta el 2025 y el idioma de los estudios en español e inglés.</w:t>
      </w:r>
      <w:r w:rsidR="00021F32">
        <w:rPr>
          <w:rStyle w:val="normaltextrun"/>
          <w:rFonts w:ascii="Calibri" w:eastAsiaTheme="majorEastAsia" w:hAnsi="Calibri" w:cs="Calibri"/>
        </w:rPr>
        <w:t xml:space="preserve"> </w:t>
      </w:r>
      <w:r w:rsidR="29D2CA93" w:rsidRPr="00021F32">
        <w:rPr>
          <w:rFonts w:asciiTheme="minorHAnsi" w:eastAsiaTheme="minorEastAsia" w:hAnsiTheme="minorHAnsi" w:cstheme="minorBidi"/>
          <w:color w:val="000000" w:themeColor="text1"/>
          <w:sz w:val="22"/>
          <w:szCs w:val="22"/>
          <w:lang w:val="es"/>
        </w:rPr>
        <w:t xml:space="preserve">Para la base de datos WOS se aplicaron, además, filtros específicos como Tipo de artículos (articulo), idioma (portugués). En </w:t>
      </w:r>
      <w:proofErr w:type="spellStart"/>
      <w:r w:rsidR="29D2CA93" w:rsidRPr="00021F32">
        <w:rPr>
          <w:rFonts w:asciiTheme="minorHAnsi" w:eastAsiaTheme="minorEastAsia" w:hAnsiTheme="minorHAnsi" w:cstheme="minorBidi"/>
          <w:color w:val="000000" w:themeColor="text1"/>
          <w:sz w:val="22"/>
          <w:szCs w:val="22"/>
          <w:lang w:val="es"/>
        </w:rPr>
        <w:t>Science</w:t>
      </w:r>
      <w:proofErr w:type="spellEnd"/>
      <w:r w:rsidR="29D2CA93" w:rsidRPr="00021F32">
        <w:rPr>
          <w:rFonts w:asciiTheme="minorHAnsi" w:eastAsiaTheme="minorEastAsia" w:hAnsiTheme="minorHAnsi" w:cstheme="minorBidi"/>
          <w:color w:val="000000" w:themeColor="text1"/>
          <w:sz w:val="22"/>
          <w:szCs w:val="22"/>
          <w:lang w:val="es"/>
        </w:rPr>
        <w:t xml:space="preserve"> </w:t>
      </w:r>
      <w:r w:rsidR="00A60528" w:rsidRPr="00021F32">
        <w:rPr>
          <w:rFonts w:asciiTheme="minorHAnsi" w:eastAsiaTheme="minorEastAsia" w:hAnsiTheme="minorHAnsi" w:cstheme="minorBidi"/>
          <w:color w:val="000000" w:themeColor="text1"/>
          <w:sz w:val="22"/>
          <w:szCs w:val="22"/>
          <w:lang w:val="es"/>
        </w:rPr>
        <w:t>D</w:t>
      </w:r>
      <w:r w:rsidR="29D2CA93" w:rsidRPr="00021F32">
        <w:rPr>
          <w:rFonts w:asciiTheme="minorHAnsi" w:eastAsiaTheme="minorEastAsia" w:hAnsiTheme="minorHAnsi" w:cstheme="minorBidi"/>
          <w:color w:val="000000" w:themeColor="text1"/>
          <w:sz w:val="22"/>
          <w:szCs w:val="22"/>
          <w:lang w:val="es"/>
        </w:rPr>
        <w:t>irect con filtro</w:t>
      </w:r>
      <w:r w:rsidR="00A60528" w:rsidRPr="00021F32">
        <w:rPr>
          <w:rFonts w:asciiTheme="minorHAnsi" w:eastAsiaTheme="minorEastAsia" w:hAnsiTheme="minorHAnsi" w:cstheme="minorBidi"/>
          <w:color w:val="000000" w:themeColor="text1"/>
          <w:sz w:val="22"/>
          <w:szCs w:val="22"/>
          <w:lang w:val="es"/>
        </w:rPr>
        <w:t xml:space="preserve"> </w:t>
      </w:r>
      <w:r w:rsidR="29D2CA93" w:rsidRPr="00021F32">
        <w:rPr>
          <w:rFonts w:asciiTheme="minorHAnsi" w:eastAsiaTheme="minorEastAsia" w:hAnsiTheme="minorHAnsi" w:cstheme="minorBidi"/>
          <w:color w:val="000000" w:themeColor="text1"/>
          <w:sz w:val="22"/>
          <w:szCs w:val="22"/>
          <w:lang w:val="es"/>
        </w:rPr>
        <w:t>específico</w:t>
      </w:r>
      <w:r w:rsidR="00A60528" w:rsidRPr="00021F32">
        <w:rPr>
          <w:rFonts w:asciiTheme="minorHAnsi" w:eastAsiaTheme="minorEastAsia" w:hAnsiTheme="minorHAnsi" w:cstheme="minorBidi"/>
          <w:color w:val="000000" w:themeColor="text1"/>
          <w:sz w:val="22"/>
          <w:szCs w:val="22"/>
          <w:lang w:val="es"/>
        </w:rPr>
        <w:t xml:space="preserve"> de</w:t>
      </w:r>
      <w:r w:rsidR="29D2CA93" w:rsidRPr="00021F32">
        <w:rPr>
          <w:rFonts w:asciiTheme="minorHAnsi" w:eastAsiaTheme="minorEastAsia" w:hAnsiTheme="minorHAnsi" w:cstheme="minorBidi"/>
          <w:color w:val="000000" w:themeColor="text1"/>
          <w:sz w:val="22"/>
          <w:szCs w:val="22"/>
          <w:lang w:val="es"/>
        </w:rPr>
        <w:t xml:space="preserve"> título</w:t>
      </w:r>
      <w:r w:rsidR="00A60528" w:rsidRPr="00021F32">
        <w:rPr>
          <w:rFonts w:asciiTheme="minorHAnsi" w:eastAsiaTheme="minorEastAsia" w:hAnsiTheme="minorHAnsi" w:cstheme="minorBidi"/>
          <w:color w:val="000000" w:themeColor="text1"/>
          <w:sz w:val="22"/>
          <w:szCs w:val="22"/>
          <w:lang w:val="es"/>
        </w:rPr>
        <w:t xml:space="preserve"> </w:t>
      </w:r>
      <w:r w:rsidR="29D2CA93" w:rsidRPr="00021F32">
        <w:rPr>
          <w:rFonts w:asciiTheme="minorHAnsi" w:eastAsiaTheme="minorEastAsia" w:hAnsiTheme="minorHAnsi" w:cstheme="minorBidi"/>
          <w:color w:val="000000" w:themeColor="text1"/>
          <w:sz w:val="22"/>
          <w:szCs w:val="22"/>
          <w:lang w:val="es"/>
        </w:rPr>
        <w:t xml:space="preserve">´´Investigación sobre los trastornos de espectro autistas´´. </w:t>
      </w:r>
      <w:proofErr w:type="gramStart"/>
      <w:r w:rsidR="29D2CA93" w:rsidRPr="00021F32">
        <w:rPr>
          <w:rFonts w:asciiTheme="minorHAnsi" w:eastAsiaTheme="minorEastAsia" w:hAnsiTheme="minorHAnsi" w:cstheme="minorBidi"/>
          <w:color w:val="000000" w:themeColor="text1"/>
          <w:sz w:val="22"/>
          <w:szCs w:val="22"/>
          <w:lang w:val="es"/>
        </w:rPr>
        <w:t xml:space="preserve">En  </w:t>
      </w:r>
      <w:proofErr w:type="spellStart"/>
      <w:r w:rsidR="29D2CA93" w:rsidRPr="00021F32">
        <w:rPr>
          <w:rFonts w:asciiTheme="minorHAnsi" w:eastAsiaTheme="minorEastAsia" w:hAnsiTheme="minorHAnsi" w:cstheme="minorBidi"/>
          <w:color w:val="000000" w:themeColor="text1"/>
          <w:sz w:val="22"/>
          <w:szCs w:val="22"/>
          <w:lang w:val="es"/>
        </w:rPr>
        <w:t>Scopus</w:t>
      </w:r>
      <w:proofErr w:type="spellEnd"/>
      <w:proofErr w:type="gramEnd"/>
      <w:r w:rsidR="29D2CA93" w:rsidRPr="00021F32">
        <w:rPr>
          <w:rFonts w:asciiTheme="minorHAnsi" w:eastAsiaTheme="minorEastAsia" w:hAnsiTheme="minorHAnsi" w:cstheme="minorBidi"/>
          <w:color w:val="000000" w:themeColor="text1"/>
          <w:sz w:val="22"/>
          <w:szCs w:val="22"/>
          <w:lang w:val="es"/>
        </w:rPr>
        <w:t xml:space="preserve"> se utiliza</w:t>
      </w:r>
      <w:r w:rsidR="00A60528" w:rsidRPr="00021F32">
        <w:rPr>
          <w:rFonts w:asciiTheme="minorHAnsi" w:eastAsiaTheme="minorEastAsia" w:hAnsiTheme="minorHAnsi" w:cstheme="minorBidi"/>
          <w:color w:val="000000" w:themeColor="text1"/>
          <w:sz w:val="22"/>
          <w:szCs w:val="22"/>
          <w:lang w:val="es"/>
        </w:rPr>
        <w:t xml:space="preserve">ron </w:t>
      </w:r>
      <w:r w:rsidR="29D2CA93" w:rsidRPr="00021F32">
        <w:rPr>
          <w:rFonts w:asciiTheme="minorHAnsi" w:eastAsiaTheme="minorEastAsia" w:hAnsiTheme="minorHAnsi" w:cstheme="minorBidi"/>
          <w:color w:val="000000" w:themeColor="text1"/>
          <w:sz w:val="22"/>
          <w:szCs w:val="22"/>
          <w:lang w:val="es"/>
        </w:rPr>
        <w:t>filtros como área temática (medicina enfermería)</w:t>
      </w:r>
      <w:r w:rsidR="03D28E1D" w:rsidRPr="00021F32">
        <w:rPr>
          <w:rFonts w:asciiTheme="minorHAnsi" w:eastAsiaTheme="minorEastAsia" w:hAnsiTheme="minorHAnsi" w:cstheme="minorBidi"/>
          <w:color w:val="000000" w:themeColor="text1"/>
          <w:sz w:val="22"/>
          <w:szCs w:val="22"/>
          <w:lang w:val="es"/>
        </w:rPr>
        <w:t>,</w:t>
      </w:r>
      <w:r w:rsidR="29D2CA93" w:rsidRPr="00021F32">
        <w:rPr>
          <w:rFonts w:asciiTheme="minorHAnsi" w:eastAsiaTheme="minorEastAsia" w:hAnsiTheme="minorHAnsi" w:cstheme="minorBidi"/>
          <w:color w:val="000000" w:themeColor="text1"/>
          <w:sz w:val="22"/>
          <w:szCs w:val="22"/>
          <w:lang w:val="es"/>
        </w:rPr>
        <w:t xml:space="preserve"> tipo de documento (</w:t>
      </w:r>
      <w:r w:rsidR="3A3D7612" w:rsidRPr="2C218B23">
        <w:rPr>
          <w:rFonts w:asciiTheme="minorHAnsi" w:eastAsiaTheme="minorEastAsia" w:hAnsiTheme="minorHAnsi" w:cstheme="minorBidi"/>
          <w:color w:val="000000" w:themeColor="text1"/>
          <w:sz w:val="22"/>
          <w:szCs w:val="22"/>
          <w:lang w:val="es"/>
        </w:rPr>
        <w:t>artículo</w:t>
      </w:r>
      <w:r w:rsidR="29D2CA93" w:rsidRPr="00021F32">
        <w:rPr>
          <w:rFonts w:asciiTheme="minorHAnsi" w:eastAsiaTheme="minorEastAsia" w:hAnsiTheme="minorHAnsi" w:cstheme="minorBidi"/>
          <w:color w:val="000000" w:themeColor="text1"/>
          <w:sz w:val="22"/>
          <w:szCs w:val="22"/>
          <w:lang w:val="es"/>
        </w:rPr>
        <w:t>)</w:t>
      </w:r>
      <w:r w:rsidR="47772FF6" w:rsidRPr="00021F32">
        <w:rPr>
          <w:rFonts w:asciiTheme="minorHAnsi" w:eastAsiaTheme="minorEastAsia" w:hAnsiTheme="minorHAnsi" w:cstheme="minorBidi"/>
          <w:color w:val="000000" w:themeColor="text1"/>
          <w:sz w:val="22"/>
          <w:szCs w:val="22"/>
          <w:lang w:val="es"/>
        </w:rPr>
        <w:t>,</w:t>
      </w:r>
      <w:r w:rsidR="29D2CA93" w:rsidRPr="00021F32">
        <w:rPr>
          <w:rFonts w:asciiTheme="minorHAnsi" w:eastAsiaTheme="minorEastAsia" w:hAnsiTheme="minorHAnsi" w:cstheme="minorBidi"/>
          <w:color w:val="000000" w:themeColor="text1"/>
          <w:sz w:val="22"/>
          <w:szCs w:val="22"/>
          <w:lang w:val="es"/>
        </w:rPr>
        <w:t xml:space="preserve"> idioma (portugués)</w:t>
      </w:r>
      <w:r w:rsidR="31585789" w:rsidRPr="00021F32">
        <w:rPr>
          <w:rFonts w:asciiTheme="minorHAnsi" w:eastAsiaTheme="minorEastAsia" w:hAnsiTheme="minorHAnsi" w:cstheme="minorBidi"/>
          <w:color w:val="000000" w:themeColor="text1"/>
          <w:sz w:val="22"/>
          <w:szCs w:val="22"/>
          <w:lang w:val="es"/>
        </w:rPr>
        <w:t>,</w:t>
      </w:r>
      <w:r w:rsidR="29D2CA93" w:rsidRPr="00021F32">
        <w:rPr>
          <w:rFonts w:asciiTheme="minorHAnsi" w:eastAsiaTheme="minorEastAsia" w:hAnsiTheme="minorHAnsi" w:cstheme="minorBidi"/>
          <w:color w:val="000000" w:themeColor="text1"/>
          <w:sz w:val="22"/>
          <w:szCs w:val="22"/>
          <w:lang w:val="es"/>
        </w:rPr>
        <w:t xml:space="preserve"> palabras clave (TEA). </w:t>
      </w:r>
      <w:proofErr w:type="gramStart"/>
      <w:r w:rsidR="29D2CA93" w:rsidRPr="00021F32">
        <w:rPr>
          <w:rFonts w:asciiTheme="minorHAnsi" w:eastAsiaTheme="minorEastAsia" w:hAnsiTheme="minorHAnsi" w:cstheme="minorBidi"/>
          <w:color w:val="000000" w:themeColor="text1"/>
          <w:sz w:val="22"/>
          <w:szCs w:val="22"/>
          <w:lang w:val="es"/>
        </w:rPr>
        <w:t>Y</w:t>
      </w:r>
      <w:proofErr w:type="gramEnd"/>
      <w:r w:rsidR="29D2CA93" w:rsidRPr="00021F32">
        <w:rPr>
          <w:rFonts w:asciiTheme="minorHAnsi" w:eastAsiaTheme="minorEastAsia" w:hAnsiTheme="minorHAnsi" w:cstheme="minorBidi"/>
          <w:color w:val="000000" w:themeColor="text1"/>
          <w:sz w:val="22"/>
          <w:szCs w:val="22"/>
          <w:lang w:val="es"/>
        </w:rPr>
        <w:t xml:space="preserve"> por último</w:t>
      </w:r>
      <w:r w:rsidR="433B654A" w:rsidRPr="2C218B23">
        <w:rPr>
          <w:rFonts w:asciiTheme="minorHAnsi" w:eastAsiaTheme="minorEastAsia" w:hAnsiTheme="minorHAnsi" w:cstheme="minorBidi"/>
          <w:color w:val="000000" w:themeColor="text1"/>
          <w:sz w:val="22"/>
          <w:szCs w:val="22"/>
          <w:lang w:val="es"/>
        </w:rPr>
        <w:t>,</w:t>
      </w:r>
      <w:r w:rsidR="29D2CA93" w:rsidRPr="00021F32">
        <w:rPr>
          <w:rFonts w:asciiTheme="minorHAnsi" w:eastAsiaTheme="minorEastAsia" w:hAnsiTheme="minorHAnsi" w:cstheme="minorBidi"/>
          <w:color w:val="000000" w:themeColor="text1"/>
          <w:sz w:val="22"/>
          <w:szCs w:val="22"/>
          <w:lang w:val="es"/>
        </w:rPr>
        <w:t xml:space="preserve"> en PUBMED los filtros utilizados fueron </w:t>
      </w:r>
      <w:r w:rsidR="4F9429E0" w:rsidRPr="2C218B23">
        <w:rPr>
          <w:rFonts w:asciiTheme="minorHAnsi" w:eastAsiaTheme="minorEastAsia" w:hAnsiTheme="minorHAnsi" w:cstheme="minorBidi"/>
          <w:color w:val="000000" w:themeColor="text1"/>
          <w:sz w:val="22"/>
          <w:szCs w:val="22"/>
          <w:lang w:val="es"/>
        </w:rPr>
        <w:t>t</w:t>
      </w:r>
      <w:r w:rsidR="4C8BEE55" w:rsidRPr="2C218B23">
        <w:rPr>
          <w:rFonts w:asciiTheme="minorHAnsi" w:eastAsiaTheme="minorEastAsia" w:hAnsiTheme="minorHAnsi" w:cstheme="minorBidi"/>
          <w:color w:val="000000" w:themeColor="text1"/>
          <w:sz w:val="22"/>
          <w:szCs w:val="22"/>
          <w:lang w:val="es"/>
        </w:rPr>
        <w:t>exto</w:t>
      </w:r>
      <w:r w:rsidR="29D2CA93" w:rsidRPr="00021F32">
        <w:rPr>
          <w:rFonts w:asciiTheme="minorHAnsi" w:eastAsiaTheme="minorEastAsia" w:hAnsiTheme="minorHAnsi" w:cstheme="minorBidi"/>
          <w:color w:val="000000" w:themeColor="text1"/>
          <w:sz w:val="22"/>
          <w:szCs w:val="22"/>
          <w:lang w:val="es"/>
        </w:rPr>
        <w:t xml:space="preserve"> completo</w:t>
      </w:r>
      <w:r w:rsidR="6A608A57" w:rsidRPr="00021F32">
        <w:rPr>
          <w:rFonts w:asciiTheme="minorHAnsi" w:eastAsiaTheme="minorEastAsia" w:hAnsiTheme="minorHAnsi" w:cstheme="minorBidi"/>
          <w:color w:val="000000" w:themeColor="text1"/>
          <w:sz w:val="22"/>
          <w:szCs w:val="22"/>
          <w:lang w:val="es"/>
        </w:rPr>
        <w:t xml:space="preserve"> e</w:t>
      </w:r>
      <w:r w:rsidR="29D2CA93" w:rsidRPr="00021F32">
        <w:rPr>
          <w:rFonts w:asciiTheme="minorHAnsi" w:eastAsiaTheme="minorEastAsia" w:hAnsiTheme="minorHAnsi" w:cstheme="minorBidi"/>
          <w:color w:val="000000" w:themeColor="text1"/>
          <w:sz w:val="22"/>
          <w:szCs w:val="22"/>
          <w:lang w:val="es"/>
        </w:rPr>
        <w:t xml:space="preserve"> idioma (portugués)</w:t>
      </w:r>
      <w:r w:rsidR="201B4C4B" w:rsidRPr="00021F32">
        <w:rPr>
          <w:rFonts w:asciiTheme="minorHAnsi" w:eastAsiaTheme="minorEastAsia" w:hAnsiTheme="minorHAnsi" w:cstheme="minorBidi"/>
          <w:color w:val="000000" w:themeColor="text1"/>
          <w:sz w:val="22"/>
          <w:szCs w:val="22"/>
          <w:lang w:val="es"/>
        </w:rPr>
        <w:t xml:space="preserve">. </w:t>
      </w:r>
    </w:p>
    <w:p w14:paraId="23A75423" w14:textId="77777777" w:rsidR="00AD363A" w:rsidRDefault="00AD363A" w:rsidP="00021F32">
      <w:pPr>
        <w:pStyle w:val="paragraph"/>
        <w:spacing w:before="0" w:beforeAutospacing="0" w:after="0" w:afterAutospacing="0" w:line="360" w:lineRule="auto"/>
        <w:ind w:right="360"/>
        <w:jc w:val="both"/>
        <w:textAlignment w:val="baseline"/>
        <w:rPr>
          <w:rFonts w:asciiTheme="minorHAnsi" w:eastAsiaTheme="minorEastAsia" w:hAnsiTheme="minorHAnsi" w:cstheme="minorBidi"/>
          <w:color w:val="000000" w:themeColor="text1"/>
          <w:sz w:val="22"/>
          <w:szCs w:val="22"/>
          <w:lang w:val="es"/>
        </w:rPr>
      </w:pPr>
    </w:p>
    <w:p w14:paraId="41B387E7" w14:textId="787208B8" w:rsidR="003C2073" w:rsidRDefault="00021F32" w:rsidP="00021F32">
      <w:pPr>
        <w:pStyle w:val="paragraph"/>
        <w:spacing w:before="0" w:beforeAutospacing="0" w:after="0" w:afterAutospacing="0" w:line="360" w:lineRule="auto"/>
        <w:ind w:right="360"/>
        <w:jc w:val="both"/>
        <w:textAlignment w:val="baseline"/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</w:pPr>
      <w:r>
        <w:rPr>
          <w:rFonts w:asciiTheme="minorHAnsi" w:eastAsiaTheme="minorEastAsia" w:hAnsiTheme="minorHAnsi" w:cstheme="minorBidi"/>
          <w:color w:val="000000" w:themeColor="text1"/>
          <w:sz w:val="22"/>
          <w:szCs w:val="22"/>
          <w:lang w:val="es"/>
        </w:rPr>
        <w:t xml:space="preserve">De </w:t>
      </w:r>
      <w:r w:rsidRPr="294DCB02">
        <w:rPr>
          <w:rFonts w:asciiTheme="minorHAnsi" w:eastAsiaTheme="minorEastAsia" w:hAnsiTheme="minorHAnsi" w:cstheme="minorBidi"/>
          <w:color w:val="000000" w:themeColor="text1"/>
          <w:sz w:val="22"/>
          <w:szCs w:val="22"/>
          <w:lang w:val="es"/>
        </w:rPr>
        <w:t>un total de 238 artículos</w:t>
      </w:r>
      <w:r>
        <w:rPr>
          <w:rFonts w:asciiTheme="minorHAnsi" w:eastAsiaTheme="minorEastAsia" w:hAnsiTheme="minorHAnsi" w:cstheme="minorBidi"/>
          <w:color w:val="000000" w:themeColor="text1"/>
          <w:sz w:val="22"/>
          <w:szCs w:val="22"/>
          <w:lang w:val="es"/>
        </w:rPr>
        <w:t xml:space="preserve"> que</w:t>
      </w:r>
      <w:r w:rsidRPr="294DCB02">
        <w:rPr>
          <w:rFonts w:asciiTheme="minorHAnsi" w:eastAsiaTheme="minorEastAsia" w:hAnsiTheme="minorHAnsi" w:cstheme="minorBidi"/>
          <w:color w:val="000000" w:themeColor="text1"/>
          <w:sz w:val="22"/>
          <w:szCs w:val="22"/>
          <w:lang w:val="es"/>
        </w:rPr>
        <w:t xml:space="preserve"> </w:t>
      </w:r>
      <w:r w:rsidRPr="294DCB02">
        <w:rPr>
          <w:rFonts w:asciiTheme="minorHAnsi" w:eastAsiaTheme="minorEastAsia" w:hAnsiTheme="minorHAnsi" w:cstheme="minorBidi"/>
          <w:color w:val="000000" w:themeColor="text1"/>
          <w:sz w:val="22"/>
          <w:szCs w:val="22"/>
        </w:rPr>
        <w:t xml:space="preserve">fueron </w:t>
      </w:r>
      <w:r w:rsidR="00AD363A" w:rsidRPr="294DCB02">
        <w:rPr>
          <w:rFonts w:asciiTheme="minorHAnsi" w:eastAsiaTheme="minorEastAsia" w:hAnsiTheme="minorHAnsi" w:cstheme="minorBidi"/>
          <w:color w:val="000000" w:themeColor="text1"/>
          <w:sz w:val="22"/>
          <w:szCs w:val="22"/>
        </w:rPr>
        <w:t>encontrados</w:t>
      </w:r>
      <w:r w:rsidR="00AD363A">
        <w:rPr>
          <w:rFonts w:asciiTheme="minorHAnsi" w:eastAsiaTheme="minorEastAsia" w:hAnsiTheme="minorHAnsi" w:cstheme="minorBidi"/>
          <w:color w:val="000000" w:themeColor="text1"/>
          <w:sz w:val="22"/>
          <w:szCs w:val="22"/>
        </w:rPr>
        <w:t xml:space="preserve">, </w:t>
      </w:r>
      <w:r w:rsidR="00AD363A" w:rsidRPr="294DCB02">
        <w:rPr>
          <w:rFonts w:asciiTheme="minorHAnsi" w:eastAsiaTheme="minorEastAsia" w:hAnsiTheme="minorHAnsi" w:cstheme="minorBidi"/>
          <w:color w:val="000000" w:themeColor="text1"/>
          <w:sz w:val="22"/>
          <w:szCs w:val="22"/>
          <w:lang w:val="es"/>
        </w:rPr>
        <w:t>a</w:t>
      </w:r>
      <w:r>
        <w:rPr>
          <w:rFonts w:asciiTheme="minorHAnsi" w:eastAsiaTheme="minorEastAsia" w:hAnsiTheme="minorHAnsi" w:cstheme="minorBidi"/>
          <w:color w:val="000000" w:themeColor="text1"/>
          <w:sz w:val="22"/>
          <w:szCs w:val="22"/>
        </w:rPr>
        <w:t xml:space="preserve"> través del</w:t>
      </w:r>
      <w:r w:rsidR="00436FFC" w:rsidRPr="55FC55EE">
        <w:rPr>
          <w:rFonts w:asciiTheme="minorHAnsi" w:eastAsiaTheme="minorEastAsia" w:hAnsiTheme="minorHAnsi" w:cstheme="minorBidi"/>
          <w:color w:val="000000" w:themeColor="text1"/>
          <w:sz w:val="22"/>
          <w:szCs w:val="22"/>
        </w:rPr>
        <w:t xml:space="preserve"> gestor bibliográfico</w:t>
      </w:r>
      <w:r w:rsidR="00436FFC" w:rsidRPr="376F3E01">
        <w:rPr>
          <w:rStyle w:val="apple-converted-space"/>
          <w:rFonts w:asciiTheme="minorHAnsi" w:eastAsiaTheme="minorEastAsia" w:hAnsiTheme="minorHAnsi" w:cstheme="minorBidi"/>
          <w:color w:val="000000" w:themeColor="text1"/>
          <w:sz w:val="22"/>
          <w:szCs w:val="22"/>
        </w:rPr>
        <w:t> </w:t>
      </w:r>
      <w:proofErr w:type="spellStart"/>
      <w:r w:rsidR="00436FFC" w:rsidRPr="376F3E01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>EndNote</w:t>
      </w:r>
      <w:proofErr w:type="spellEnd"/>
      <w:r w:rsidR="005D545C" w:rsidRPr="376F3E01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 xml:space="preserve"> </w:t>
      </w:r>
      <w:r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>se eliminaron</w:t>
      </w:r>
      <w:r w:rsidR="00436FFC" w:rsidRPr="376F3E01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 xml:space="preserve"> 11 artículos</w:t>
      </w:r>
      <w:r w:rsidR="008E7B41" w:rsidRPr="376F3E01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 xml:space="preserve"> duplicados</w:t>
      </w:r>
      <w:r w:rsidR="003C2073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 xml:space="preserve">, quedando 227 apartados. </w:t>
      </w:r>
      <w:r w:rsidR="00436FFC"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>Posteriormente,</w:t>
      </w:r>
      <w:r w:rsidR="00436FFC">
        <w:rPr>
          <w:rStyle w:val="apple-converted-space"/>
          <w:rFonts w:ascii="Calibri" w:eastAsiaTheme="majorEastAsia" w:hAnsi="Calibri" w:cs="Calibri"/>
          <w:color w:val="000000"/>
          <w:sz w:val="22"/>
          <w:szCs w:val="22"/>
        </w:rPr>
        <w:t> </w:t>
      </w:r>
      <w:r w:rsidR="00436FFC"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>los estudios</w:t>
      </w:r>
      <w:r w:rsidR="001965A3"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 xml:space="preserve"> </w:t>
      </w:r>
      <w:r w:rsidR="00436FFC"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>se</w:t>
      </w:r>
      <w:r w:rsidR="00436FFC">
        <w:rPr>
          <w:rStyle w:val="apple-converted-space"/>
          <w:rFonts w:ascii="Calibri" w:eastAsiaTheme="majorEastAsia" w:hAnsi="Calibri" w:cs="Calibri"/>
          <w:color w:val="000000"/>
          <w:sz w:val="22"/>
          <w:szCs w:val="22"/>
        </w:rPr>
        <w:t> </w:t>
      </w:r>
      <w:r w:rsidR="00436FFC"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>filtraron</w:t>
      </w:r>
      <w:r w:rsidR="00436FFC">
        <w:rPr>
          <w:rStyle w:val="apple-converted-space"/>
          <w:rFonts w:ascii="Calibri" w:eastAsiaTheme="majorEastAsia" w:hAnsi="Calibri" w:cs="Calibri"/>
          <w:color w:val="000000"/>
          <w:sz w:val="22"/>
          <w:szCs w:val="22"/>
        </w:rPr>
        <w:t> </w:t>
      </w:r>
      <w:r w:rsidR="00436FFC"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>según título,</w:t>
      </w:r>
      <w:r w:rsidR="00436FFC">
        <w:rPr>
          <w:rStyle w:val="apple-converted-space"/>
          <w:rFonts w:ascii="Calibri" w:eastAsiaTheme="majorEastAsia" w:hAnsi="Calibri" w:cs="Calibri"/>
          <w:color w:val="000000"/>
          <w:sz w:val="22"/>
          <w:szCs w:val="22"/>
        </w:rPr>
        <w:t> </w:t>
      </w:r>
      <w:r w:rsidR="00436FFC"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>resumen</w:t>
      </w:r>
      <w:r w:rsidR="00436FFC">
        <w:rPr>
          <w:rStyle w:val="apple-converted-space"/>
          <w:rFonts w:ascii="Calibri" w:eastAsiaTheme="majorEastAsia" w:hAnsi="Calibri" w:cs="Calibri"/>
          <w:color w:val="000000"/>
          <w:sz w:val="22"/>
          <w:szCs w:val="22"/>
        </w:rPr>
        <w:t> </w:t>
      </w:r>
      <w:r w:rsidR="00436FFC"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>y texto completo</w:t>
      </w:r>
      <w:r w:rsidR="00436FFC">
        <w:rPr>
          <w:rStyle w:val="apple-converted-space"/>
          <w:rFonts w:ascii="Calibri" w:eastAsiaTheme="majorEastAsia" w:hAnsi="Calibri" w:cs="Calibri"/>
          <w:color w:val="000000"/>
          <w:sz w:val="22"/>
          <w:szCs w:val="22"/>
        </w:rPr>
        <w:t> </w:t>
      </w:r>
      <w:r w:rsidR="00436FFC"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>mediante</w:t>
      </w:r>
      <w:r w:rsidR="00436FFC">
        <w:rPr>
          <w:rStyle w:val="apple-converted-space"/>
          <w:rFonts w:ascii="Calibri" w:eastAsiaTheme="majorEastAsia" w:hAnsi="Calibri" w:cs="Calibri"/>
          <w:color w:val="000000"/>
          <w:sz w:val="22"/>
          <w:szCs w:val="22"/>
        </w:rPr>
        <w:t> </w:t>
      </w:r>
      <w:r w:rsidR="00436FFC"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>criterios</w:t>
      </w:r>
      <w:r w:rsidR="00436FFC">
        <w:rPr>
          <w:rStyle w:val="apple-converted-space"/>
          <w:rFonts w:ascii="Calibri" w:eastAsiaTheme="majorEastAsia" w:hAnsi="Calibri" w:cs="Calibri"/>
          <w:color w:val="000000"/>
          <w:sz w:val="22"/>
          <w:szCs w:val="22"/>
        </w:rPr>
        <w:t> </w:t>
      </w:r>
      <w:r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 xml:space="preserve">de inclusión y exclusión. </w:t>
      </w:r>
    </w:p>
    <w:p w14:paraId="1CC50FFB" w14:textId="77777777" w:rsidR="00AD363A" w:rsidRDefault="00AD363A" w:rsidP="003C2073">
      <w:pPr>
        <w:pStyle w:val="paragraph"/>
        <w:spacing w:before="0" w:beforeAutospacing="0" w:after="0" w:afterAutospacing="0" w:line="360" w:lineRule="auto"/>
        <w:ind w:right="360"/>
        <w:jc w:val="both"/>
        <w:textAlignment w:val="baseline"/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</w:pPr>
    </w:p>
    <w:p w14:paraId="786AE1D9" w14:textId="77777777" w:rsidR="003714E2" w:rsidRPr="002D6686" w:rsidRDefault="00021F32" w:rsidP="003C2073">
      <w:pPr>
        <w:pStyle w:val="paragraph"/>
        <w:spacing w:before="0" w:beforeAutospacing="0" w:after="0" w:afterAutospacing="0" w:line="360" w:lineRule="auto"/>
        <w:ind w:right="360"/>
        <w:jc w:val="both"/>
        <w:textAlignment w:val="baseline"/>
        <w:rPr>
          <w:rFonts w:ascii="Calibri" w:eastAsiaTheme="majorEastAsia" w:hAnsi="Calibri" w:cs="Calibri"/>
          <w:sz w:val="22"/>
          <w:szCs w:val="22"/>
        </w:rPr>
      </w:pPr>
      <w:r w:rsidRPr="16DF6A58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En la selección por </w:t>
      </w:r>
      <w:r w:rsidR="007041F6" w:rsidRPr="16DF6A58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t</w:t>
      </w:r>
      <w:r w:rsidR="00436FFC" w:rsidRPr="16DF6A58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ítulo</w:t>
      </w:r>
      <w:r w:rsidRPr="16DF6A58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, </w:t>
      </w:r>
      <w:r w:rsidR="007041F6" w:rsidRPr="16DF6A58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 s</w:t>
      </w:r>
      <w:r w:rsidR="00436FFC" w:rsidRPr="16DF6A58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e incluyeron</w:t>
      </w:r>
      <w:r w:rsidR="00436FFC" w:rsidRPr="16DF6A58">
        <w:rPr>
          <w:rStyle w:val="apple-converted-space"/>
          <w:rFonts w:ascii="Calibri" w:eastAsiaTheme="majorEastAsia" w:hAnsi="Calibri" w:cs="Calibri"/>
          <w:color w:val="000000" w:themeColor="text1"/>
          <w:sz w:val="22"/>
          <w:szCs w:val="22"/>
        </w:rPr>
        <w:t> </w:t>
      </w:r>
      <w:r w:rsidR="00CA1C3A" w:rsidRPr="16DF6A58">
        <w:rPr>
          <w:rStyle w:val="apple-converted-space"/>
          <w:rFonts w:ascii="Calibri" w:eastAsiaTheme="majorEastAsia" w:hAnsi="Calibri" w:cs="Calibri"/>
          <w:color w:val="000000" w:themeColor="text1"/>
          <w:sz w:val="22"/>
          <w:szCs w:val="22"/>
        </w:rPr>
        <w:t xml:space="preserve">todos </w:t>
      </w:r>
      <w:r w:rsidR="00436FFC" w:rsidRPr="16DF6A58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aquellos </w:t>
      </w:r>
      <w:r w:rsidR="00E06F57" w:rsidRPr="16DF6A58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artículos</w:t>
      </w:r>
      <w:r w:rsidR="00436FFC" w:rsidRPr="16DF6A58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 que presentaron</w:t>
      </w:r>
      <w:r w:rsidR="00436FFC" w:rsidRPr="16DF6A58">
        <w:rPr>
          <w:rStyle w:val="apple-converted-space"/>
          <w:rFonts w:ascii="Calibri" w:eastAsiaTheme="majorEastAsia" w:hAnsi="Calibri" w:cs="Calibri"/>
          <w:color w:val="000000" w:themeColor="text1"/>
          <w:sz w:val="22"/>
          <w:szCs w:val="22"/>
        </w:rPr>
        <w:t> </w:t>
      </w:r>
      <w:r w:rsidR="00436FFC" w:rsidRPr="16DF6A58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los conceptos </w:t>
      </w:r>
      <w:r w:rsidR="00E06F57" w:rsidRPr="16DF6A58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de </w:t>
      </w:r>
      <w:r w:rsidR="00436FFC" w:rsidRPr="16DF6A58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cuidadores/</w:t>
      </w:r>
      <w:proofErr w:type="spellStart"/>
      <w:r w:rsidR="00436FFC" w:rsidRPr="16DF6A58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caregivers</w:t>
      </w:r>
      <w:proofErr w:type="spellEnd"/>
      <w:r w:rsidR="00436FFC" w:rsidRPr="16DF6A58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, trastorno del espectro autista/</w:t>
      </w:r>
      <w:proofErr w:type="spellStart"/>
      <w:r w:rsidR="00436FFC" w:rsidRPr="16DF6A58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autism</w:t>
      </w:r>
      <w:proofErr w:type="spellEnd"/>
      <w:r w:rsidR="00436FFC" w:rsidRPr="16DF6A58">
        <w:rPr>
          <w:rStyle w:val="apple-converted-space"/>
          <w:rFonts w:ascii="Calibri" w:eastAsiaTheme="majorEastAsia" w:hAnsi="Calibri" w:cs="Calibri"/>
          <w:color w:val="000000" w:themeColor="text1"/>
          <w:sz w:val="22"/>
          <w:szCs w:val="22"/>
        </w:rPr>
        <w:t> </w:t>
      </w:r>
      <w:proofErr w:type="spellStart"/>
      <w:r w:rsidR="00436FFC" w:rsidRPr="16DF6A58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spectrum</w:t>
      </w:r>
      <w:proofErr w:type="spellEnd"/>
      <w:r w:rsidR="00436FFC" w:rsidRPr="16DF6A58">
        <w:rPr>
          <w:rStyle w:val="apple-converted-space"/>
          <w:rFonts w:ascii="Calibri" w:eastAsiaTheme="majorEastAsia" w:hAnsi="Calibri" w:cs="Calibri"/>
          <w:color w:val="000000" w:themeColor="text1"/>
          <w:sz w:val="22"/>
          <w:szCs w:val="22"/>
        </w:rPr>
        <w:t> </w:t>
      </w:r>
      <w:proofErr w:type="spellStart"/>
      <w:r w:rsidR="00436FFC" w:rsidRPr="16DF6A58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disorder</w:t>
      </w:r>
      <w:proofErr w:type="spellEnd"/>
      <w:r w:rsidR="00436FFC" w:rsidRPr="16DF6A58">
        <w:rPr>
          <w:rStyle w:val="apple-converted-space"/>
          <w:rFonts w:ascii="Calibri" w:eastAsiaTheme="majorEastAsia" w:hAnsi="Calibri" w:cs="Calibri"/>
          <w:color w:val="000000" w:themeColor="text1"/>
          <w:sz w:val="22"/>
          <w:szCs w:val="22"/>
        </w:rPr>
        <w:t> </w:t>
      </w:r>
      <w:r w:rsidR="00436FFC" w:rsidRPr="16DF6A58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y </w:t>
      </w:r>
      <w:r w:rsidR="00BB751C" w:rsidRPr="16DF6A58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habilidades de afrontamiento </w:t>
      </w:r>
      <w:r w:rsidR="00436FFC" w:rsidRPr="16DF6A58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/</w:t>
      </w:r>
      <w:proofErr w:type="spellStart"/>
      <w:r w:rsidR="00436FFC" w:rsidRPr="16DF6A58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coping</w:t>
      </w:r>
      <w:proofErr w:type="spellEnd"/>
      <w:r w:rsidR="00436FFC" w:rsidRPr="16DF6A58">
        <w:rPr>
          <w:rStyle w:val="apple-converted-space"/>
          <w:rFonts w:ascii="Calibri" w:eastAsiaTheme="majorEastAsia" w:hAnsi="Calibri" w:cs="Calibri"/>
          <w:color w:val="000000" w:themeColor="text1"/>
          <w:sz w:val="22"/>
          <w:szCs w:val="22"/>
        </w:rPr>
        <w:t> </w:t>
      </w:r>
      <w:proofErr w:type="spellStart"/>
      <w:r w:rsidR="003C2073" w:rsidRPr="16DF6A58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skills</w:t>
      </w:r>
      <w:proofErr w:type="spellEnd"/>
      <w:r w:rsidR="003C2073" w:rsidRPr="16DF6A58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 y en la revisión de </w:t>
      </w:r>
      <w:r w:rsidR="00B671A2" w:rsidRPr="1421939D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r</w:t>
      </w:r>
      <w:r w:rsidR="00436FFC" w:rsidRPr="1421939D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esumen</w:t>
      </w:r>
      <w:r w:rsidR="00A90EB6" w:rsidRPr="1421939D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, s</w:t>
      </w:r>
      <w:r w:rsidR="00436FFC" w:rsidRPr="1421939D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e incluyeron</w:t>
      </w:r>
      <w:r w:rsidR="00436FFC" w:rsidRPr="1421939D">
        <w:rPr>
          <w:rStyle w:val="apple-converted-space"/>
          <w:rFonts w:ascii="Calibri" w:eastAsiaTheme="majorEastAsia" w:hAnsi="Calibri" w:cs="Calibri"/>
          <w:color w:val="000000" w:themeColor="text1"/>
          <w:sz w:val="22"/>
          <w:szCs w:val="22"/>
        </w:rPr>
        <w:t> </w:t>
      </w:r>
      <w:r w:rsidR="00436FFC" w:rsidRPr="1421939D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aquellos </w:t>
      </w:r>
      <w:r w:rsidR="000E7424" w:rsidRPr="1421939D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artículos </w:t>
      </w:r>
      <w:r w:rsidR="00A90EB6" w:rsidRPr="08C06D7B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en</w:t>
      </w:r>
      <w:r w:rsidR="00A90EB6" w:rsidRPr="1421939D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 él</w:t>
      </w:r>
      <w:r w:rsidR="6F5E65A3" w:rsidRPr="08C06D7B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 que</w:t>
      </w:r>
      <w:r w:rsidR="005324EA" w:rsidRPr="1421939D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 se</w:t>
      </w:r>
      <w:r w:rsidR="000E7424" w:rsidRPr="1421939D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 </w:t>
      </w:r>
      <w:r w:rsidR="00466708" w:rsidRPr="50DD1D73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aborda</w:t>
      </w:r>
      <w:r w:rsidR="0E665A9F" w:rsidRPr="50DD1D73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n</w:t>
      </w:r>
      <w:r w:rsidR="00466708" w:rsidRPr="1421939D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 </w:t>
      </w:r>
      <w:r w:rsidR="18DCFEDB" w:rsidRPr="1421939D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temáticas acordes</w:t>
      </w:r>
      <w:r w:rsidR="004C5E79" w:rsidRPr="1421939D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 a nuestros objetivos </w:t>
      </w:r>
      <w:r w:rsidR="00535E53" w:rsidRPr="1421939D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propuestos, </w:t>
      </w:r>
      <w:r w:rsidR="004C5E79" w:rsidRPr="1421939D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tales como: </w:t>
      </w:r>
      <w:r w:rsidR="009F6CF6" w:rsidRPr="1421939D">
        <w:rPr>
          <w:rFonts w:ascii="Calibri" w:eastAsiaTheme="majorEastAsia" w:hAnsi="Calibri" w:cs="Calibri"/>
          <w:color w:val="000000" w:themeColor="text1"/>
          <w:sz w:val="22"/>
          <w:szCs w:val="22"/>
        </w:rPr>
        <w:t>estrategias</w:t>
      </w:r>
      <w:r w:rsidR="00477EB0" w:rsidRPr="1421939D">
        <w:rPr>
          <w:rFonts w:ascii="Calibri" w:eastAsiaTheme="majorEastAsia" w:hAnsi="Calibri" w:cs="Calibri"/>
          <w:color w:val="000000" w:themeColor="text1"/>
          <w:sz w:val="22"/>
          <w:szCs w:val="22"/>
        </w:rPr>
        <w:t xml:space="preserve"> y </w:t>
      </w:r>
      <w:r w:rsidR="009F6CF6" w:rsidRPr="1421939D">
        <w:rPr>
          <w:rFonts w:ascii="Calibri" w:eastAsiaTheme="majorEastAsia" w:hAnsi="Calibri" w:cs="Calibri"/>
          <w:color w:val="000000" w:themeColor="text1"/>
          <w:sz w:val="22"/>
          <w:szCs w:val="22"/>
        </w:rPr>
        <w:t xml:space="preserve">experiencias </w:t>
      </w:r>
      <w:r w:rsidR="00477EB0" w:rsidRPr="1421939D">
        <w:rPr>
          <w:rFonts w:ascii="Calibri" w:eastAsiaTheme="majorEastAsia" w:hAnsi="Calibri" w:cs="Calibri"/>
          <w:color w:val="000000" w:themeColor="text1"/>
          <w:sz w:val="22"/>
          <w:szCs w:val="22"/>
        </w:rPr>
        <w:t xml:space="preserve">en </w:t>
      </w:r>
      <w:r w:rsidR="0037602A" w:rsidRPr="1421939D">
        <w:rPr>
          <w:rFonts w:ascii="Calibri" w:eastAsiaTheme="majorEastAsia" w:hAnsi="Calibri" w:cs="Calibri"/>
          <w:color w:val="000000" w:themeColor="text1"/>
          <w:sz w:val="22"/>
          <w:szCs w:val="22"/>
        </w:rPr>
        <w:t xml:space="preserve">el </w:t>
      </w:r>
      <w:r w:rsidR="0037602A" w:rsidRPr="1421939D">
        <w:rPr>
          <w:rFonts w:ascii="Calibri" w:eastAsiaTheme="majorEastAsia" w:hAnsi="Calibri" w:cs="Calibri"/>
          <w:color w:val="000000" w:themeColor="text1"/>
          <w:sz w:val="22"/>
          <w:szCs w:val="22"/>
        </w:rPr>
        <w:lastRenderedPageBreak/>
        <w:t xml:space="preserve">cuidado cotidiano </w:t>
      </w:r>
      <w:r w:rsidR="00725139" w:rsidRPr="1421939D">
        <w:rPr>
          <w:rFonts w:ascii="Calibri" w:eastAsiaTheme="majorEastAsia" w:hAnsi="Calibri" w:cs="Calibri"/>
          <w:color w:val="000000" w:themeColor="text1"/>
          <w:sz w:val="22"/>
          <w:szCs w:val="22"/>
        </w:rPr>
        <w:t>de niños TEA y</w:t>
      </w:r>
      <w:r w:rsidR="00BA6684" w:rsidRPr="1421939D">
        <w:rPr>
          <w:rFonts w:ascii="Calibri" w:eastAsiaTheme="majorEastAsia" w:hAnsi="Calibri" w:cs="Calibri"/>
          <w:color w:val="000000" w:themeColor="text1"/>
          <w:sz w:val="22"/>
          <w:szCs w:val="22"/>
        </w:rPr>
        <w:t xml:space="preserve">/o </w:t>
      </w:r>
      <w:r w:rsidR="00287C07" w:rsidRPr="1421939D">
        <w:rPr>
          <w:rFonts w:ascii="Calibri" w:eastAsiaTheme="majorEastAsia" w:hAnsi="Calibri" w:cs="Calibri"/>
          <w:color w:val="000000" w:themeColor="text1"/>
          <w:sz w:val="22"/>
          <w:szCs w:val="22"/>
        </w:rPr>
        <w:t xml:space="preserve">la </w:t>
      </w:r>
      <w:r w:rsidR="00D26DA1" w:rsidRPr="1421939D">
        <w:rPr>
          <w:rFonts w:ascii="Calibri" w:eastAsiaTheme="majorEastAsia" w:hAnsi="Calibri" w:cs="Calibri"/>
          <w:color w:val="000000" w:themeColor="text1"/>
          <w:sz w:val="22"/>
          <w:szCs w:val="22"/>
        </w:rPr>
        <w:t>vi</w:t>
      </w:r>
      <w:r w:rsidR="00612922" w:rsidRPr="1421939D">
        <w:rPr>
          <w:rFonts w:ascii="Calibri" w:eastAsiaTheme="majorEastAsia" w:hAnsi="Calibri" w:cs="Calibri"/>
          <w:color w:val="000000" w:themeColor="text1"/>
          <w:sz w:val="22"/>
          <w:szCs w:val="22"/>
        </w:rPr>
        <w:t xml:space="preserve">sibilización del rol </w:t>
      </w:r>
      <w:r w:rsidR="00666A0D" w:rsidRPr="1421939D">
        <w:rPr>
          <w:rFonts w:ascii="Calibri" w:eastAsiaTheme="majorEastAsia" w:hAnsi="Calibri" w:cs="Calibri"/>
          <w:color w:val="000000" w:themeColor="text1"/>
          <w:sz w:val="22"/>
          <w:szCs w:val="22"/>
        </w:rPr>
        <w:t xml:space="preserve">y </w:t>
      </w:r>
      <w:r w:rsidR="005C1F04" w:rsidRPr="1421939D">
        <w:rPr>
          <w:rFonts w:ascii="Calibri" w:eastAsiaTheme="majorEastAsia" w:hAnsi="Calibri" w:cs="Calibri"/>
          <w:color w:val="000000" w:themeColor="text1"/>
          <w:sz w:val="22"/>
          <w:szCs w:val="22"/>
        </w:rPr>
        <w:t xml:space="preserve">el </w:t>
      </w:r>
      <w:r w:rsidR="009F6CF6" w:rsidRPr="1421939D">
        <w:rPr>
          <w:rFonts w:ascii="Calibri" w:eastAsiaTheme="majorEastAsia" w:hAnsi="Calibri" w:cs="Calibri"/>
          <w:color w:val="000000" w:themeColor="text1"/>
          <w:sz w:val="22"/>
          <w:szCs w:val="22"/>
        </w:rPr>
        <w:t>impacto emociona</w:t>
      </w:r>
      <w:r w:rsidR="003C2073">
        <w:rPr>
          <w:rFonts w:ascii="Calibri" w:eastAsiaTheme="majorEastAsia" w:hAnsi="Calibri" w:cs="Calibri"/>
          <w:color w:val="000000" w:themeColor="text1"/>
          <w:sz w:val="22"/>
          <w:szCs w:val="22"/>
        </w:rPr>
        <w:t>l en el ejercicio de su cuidado, eliminándose 176 artículos.</w:t>
      </w:r>
      <w:r w:rsidR="00F11F1A">
        <w:rPr>
          <w:rFonts w:ascii="Calibri" w:eastAsiaTheme="majorEastAsia" w:hAnsi="Calibri" w:cs="Calibri"/>
          <w:color w:val="000000" w:themeColor="text1"/>
          <w:sz w:val="22"/>
          <w:szCs w:val="22"/>
        </w:rPr>
        <w:t xml:space="preserve"> </w:t>
      </w:r>
    </w:p>
    <w:p w14:paraId="17FBC858" w14:textId="77777777" w:rsidR="0028270A" w:rsidRDefault="0028270A" w:rsidP="00FE63B0">
      <w:pPr>
        <w:pStyle w:val="paragraph"/>
        <w:spacing w:before="0" w:beforeAutospacing="0" w:after="0" w:afterAutospacing="0" w:line="360" w:lineRule="auto"/>
        <w:ind w:right="360"/>
        <w:jc w:val="both"/>
        <w:textAlignment w:val="baseline"/>
        <w:rPr>
          <w:rFonts w:ascii="Calibri" w:eastAsiaTheme="majorEastAsia" w:hAnsi="Calibri" w:cs="Calibri"/>
          <w:sz w:val="22"/>
          <w:szCs w:val="22"/>
        </w:rPr>
      </w:pPr>
    </w:p>
    <w:p w14:paraId="427CD03E" w14:textId="7EB4C808" w:rsidR="00436FFC" w:rsidRPr="00FE63B0" w:rsidRDefault="004F2807" w:rsidP="00FE63B0">
      <w:pPr>
        <w:pStyle w:val="paragraph"/>
        <w:spacing w:before="0" w:beforeAutospacing="0" w:after="0" w:afterAutospacing="0" w:line="360" w:lineRule="auto"/>
        <w:ind w:right="360"/>
        <w:jc w:val="both"/>
        <w:textAlignment w:val="baseline"/>
        <w:rPr>
          <w:rFonts w:ascii="Calibri" w:eastAsiaTheme="majorEastAsia" w:hAnsi="Calibri" w:cs="Calibri"/>
          <w:sz w:val="22"/>
          <w:szCs w:val="22"/>
        </w:rPr>
      </w:pPr>
      <w:r w:rsidRPr="00456A63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Para el</w:t>
      </w:r>
      <w:r w:rsidR="00664B01" w:rsidRPr="00456A63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 apartado de texto completo, </w:t>
      </w:r>
      <w:r w:rsidR="00664B01" w:rsidRPr="00456A63">
        <w:rPr>
          <w:rStyle w:val="apple-converted-space"/>
          <w:rFonts w:ascii="Calibri" w:eastAsiaTheme="majorEastAsia" w:hAnsi="Calibri" w:cs="Calibri"/>
          <w:color w:val="000000" w:themeColor="text1"/>
          <w:sz w:val="22"/>
          <w:szCs w:val="22"/>
        </w:rPr>
        <w:t>s</w:t>
      </w:r>
      <w:r w:rsidR="00610D99" w:rsidRPr="00456A63">
        <w:rPr>
          <w:rStyle w:val="apple-converted-space"/>
          <w:rFonts w:ascii="Calibri" w:eastAsiaTheme="majorEastAsia" w:hAnsi="Calibri" w:cs="Calibri"/>
          <w:color w:val="000000" w:themeColor="text1"/>
          <w:sz w:val="22"/>
          <w:szCs w:val="22"/>
        </w:rPr>
        <w:t xml:space="preserve">e incluyeron </w:t>
      </w:r>
      <w:r w:rsidR="00436FFC" w:rsidRPr="00456A63">
        <w:rPr>
          <w:rStyle w:val="apple-converted-space"/>
          <w:rFonts w:ascii="Calibri" w:eastAsiaTheme="majorEastAsia" w:hAnsi="Calibri" w:cs="Calibri"/>
          <w:color w:val="000000" w:themeColor="text1"/>
          <w:sz w:val="22"/>
          <w:szCs w:val="22"/>
        </w:rPr>
        <w:t xml:space="preserve">aquellos </w:t>
      </w:r>
      <w:r w:rsidR="00610D99" w:rsidRPr="00456A63">
        <w:rPr>
          <w:rStyle w:val="apple-converted-space"/>
          <w:rFonts w:ascii="Calibri" w:eastAsiaTheme="majorEastAsia" w:hAnsi="Calibri" w:cs="Calibri"/>
          <w:color w:val="000000" w:themeColor="text1"/>
          <w:sz w:val="22"/>
          <w:szCs w:val="22"/>
        </w:rPr>
        <w:t xml:space="preserve">artículos </w:t>
      </w:r>
      <w:r w:rsidR="00174C96" w:rsidRPr="00456A63">
        <w:rPr>
          <w:rStyle w:val="apple-converted-space"/>
          <w:rFonts w:ascii="Calibri" w:eastAsiaTheme="majorEastAsia" w:hAnsi="Calibri" w:cs="Calibri"/>
          <w:color w:val="000000" w:themeColor="text1"/>
          <w:sz w:val="22"/>
          <w:szCs w:val="22"/>
        </w:rPr>
        <w:t xml:space="preserve">en los </w:t>
      </w:r>
      <w:r w:rsidR="00436FFC" w:rsidRPr="00456A63">
        <w:rPr>
          <w:rStyle w:val="apple-converted-space"/>
          <w:rFonts w:ascii="Calibri" w:eastAsiaTheme="majorEastAsia" w:hAnsi="Calibri" w:cs="Calibri"/>
          <w:color w:val="000000" w:themeColor="text1"/>
          <w:sz w:val="22"/>
          <w:szCs w:val="22"/>
        </w:rPr>
        <w:t xml:space="preserve">que </w:t>
      </w:r>
      <w:r w:rsidR="00174C96" w:rsidRPr="00456A63">
        <w:rPr>
          <w:rStyle w:val="apple-converted-space"/>
          <w:rFonts w:ascii="Calibri" w:eastAsiaTheme="majorEastAsia" w:hAnsi="Calibri" w:cs="Calibri"/>
          <w:color w:val="000000" w:themeColor="text1"/>
          <w:sz w:val="22"/>
          <w:szCs w:val="22"/>
        </w:rPr>
        <w:t xml:space="preserve">se </w:t>
      </w:r>
      <w:r w:rsidR="00174C96" w:rsidRPr="451BC26D">
        <w:rPr>
          <w:rStyle w:val="apple-converted-space"/>
          <w:rFonts w:ascii="Calibri" w:eastAsiaTheme="majorEastAsia" w:hAnsi="Calibri" w:cs="Calibri"/>
          <w:color w:val="000000" w:themeColor="text1"/>
          <w:sz w:val="22"/>
          <w:szCs w:val="22"/>
        </w:rPr>
        <w:t>anali</w:t>
      </w:r>
      <w:r w:rsidR="00664B01" w:rsidRPr="451BC26D">
        <w:rPr>
          <w:rStyle w:val="apple-converted-space"/>
          <w:rFonts w:ascii="Calibri" w:eastAsiaTheme="majorEastAsia" w:hAnsi="Calibri" w:cs="Calibri"/>
          <w:color w:val="000000" w:themeColor="text1"/>
          <w:sz w:val="22"/>
          <w:szCs w:val="22"/>
        </w:rPr>
        <w:t>zar</w:t>
      </w:r>
      <w:r w:rsidR="21E30C09" w:rsidRPr="451BC26D">
        <w:rPr>
          <w:rStyle w:val="apple-converted-space"/>
          <w:rFonts w:ascii="Calibri" w:eastAsiaTheme="majorEastAsia" w:hAnsi="Calibri" w:cs="Calibri"/>
          <w:color w:val="000000" w:themeColor="text1"/>
          <w:sz w:val="22"/>
          <w:szCs w:val="22"/>
        </w:rPr>
        <w:t xml:space="preserve">on </w:t>
      </w:r>
      <w:r w:rsidR="00436FFC" w:rsidRPr="451BC26D">
        <w:rPr>
          <w:rStyle w:val="apple-converted-space"/>
          <w:rFonts w:ascii="Calibri" w:eastAsiaTheme="majorEastAsia" w:hAnsi="Calibri" w:cs="Calibri"/>
          <w:color w:val="000000" w:themeColor="text1"/>
          <w:sz w:val="22"/>
          <w:szCs w:val="22"/>
        </w:rPr>
        <w:t>situaciones</w:t>
      </w:r>
      <w:r w:rsidR="00436FFC" w:rsidRPr="00456A63">
        <w:rPr>
          <w:rStyle w:val="apple-converted-space"/>
          <w:rFonts w:ascii="Calibri" w:eastAsiaTheme="majorEastAsia" w:hAnsi="Calibri" w:cs="Calibri"/>
          <w:color w:val="000000" w:themeColor="text1"/>
          <w:sz w:val="22"/>
          <w:szCs w:val="22"/>
        </w:rPr>
        <w:t xml:space="preserve"> </w:t>
      </w:r>
      <w:r w:rsidR="00436FFC" w:rsidRPr="00456A63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cotidianas y/o </w:t>
      </w:r>
      <w:r w:rsidR="00042CE1" w:rsidRPr="00456A63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se </w:t>
      </w:r>
      <w:r w:rsidR="00610D99" w:rsidRPr="00456A63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utili</w:t>
      </w:r>
      <w:r w:rsidR="00C74132" w:rsidRPr="00456A63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cen</w:t>
      </w:r>
      <w:r w:rsidR="00436FFC" w:rsidRPr="00456A63">
        <w:rPr>
          <w:rStyle w:val="apple-converted-space"/>
          <w:rFonts w:ascii="Calibri" w:eastAsiaTheme="majorEastAsia" w:hAnsi="Calibri" w:cs="Calibri"/>
          <w:color w:val="000000" w:themeColor="text1"/>
          <w:sz w:val="22"/>
          <w:szCs w:val="22"/>
        </w:rPr>
        <w:t> </w:t>
      </w:r>
      <w:r w:rsidR="00436FFC" w:rsidRPr="00456A63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herramientas validadas para </w:t>
      </w:r>
      <w:r w:rsidR="00C37E5B" w:rsidRPr="00456A63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detectar </w:t>
      </w:r>
      <w:r w:rsidR="00436FFC" w:rsidRPr="00456A63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factores que </w:t>
      </w:r>
      <w:r w:rsidR="00610D99" w:rsidRPr="00456A63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influy</w:t>
      </w:r>
      <w:r w:rsidR="003714E2" w:rsidRPr="00456A63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an</w:t>
      </w:r>
      <w:r w:rsidR="00436FFC" w:rsidRPr="00456A63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 en la carga del cuidador, </w:t>
      </w:r>
      <w:r w:rsidR="00E7640B" w:rsidRPr="00456A63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su </w:t>
      </w:r>
      <w:r w:rsidR="00436FFC" w:rsidRPr="00456A63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experiencia</w:t>
      </w:r>
      <w:r w:rsidR="00E7640B" w:rsidRPr="00456A63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 de cuidado</w:t>
      </w:r>
      <w:r w:rsidR="00436FFC" w:rsidRPr="00456A63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 y </w:t>
      </w:r>
      <w:r w:rsidR="00E7640B" w:rsidRPr="00456A63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el impacto emocional</w:t>
      </w:r>
      <w:r w:rsidR="00436FFC" w:rsidRPr="00456A63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 de ellos</w:t>
      </w:r>
      <w:r w:rsidR="003C2073" w:rsidRPr="00456A63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, </w:t>
      </w:r>
      <w:r w:rsidR="003C2012" w:rsidRPr="00456A63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estudios que </w:t>
      </w:r>
      <w:r w:rsidR="003C2012" w:rsidRPr="1911BB11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entregar</w:t>
      </w:r>
      <w:r w:rsidR="5B2A078D" w:rsidRPr="1911BB11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on</w:t>
      </w:r>
      <w:r w:rsidR="003C2012" w:rsidRPr="00456A63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 herramientas orientadas </w:t>
      </w:r>
      <w:r w:rsidR="00B8736C" w:rsidRPr="00456A63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a</w:t>
      </w:r>
      <w:r w:rsidR="003C2012" w:rsidRPr="00456A63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l autocuidado del cuidador principal en los que se haya visto mejoría en el cuidado y progreso del niño TEA</w:t>
      </w:r>
      <w:r w:rsidR="003C2073" w:rsidRPr="00456A63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, los que  utilizaban estrategias</w:t>
      </w:r>
      <w:r w:rsidR="003C2073" w:rsidRPr="00456A63">
        <w:rPr>
          <w:rStyle w:val="apple-converted-space"/>
          <w:rFonts w:ascii="Calibri" w:eastAsiaTheme="majorEastAsia" w:hAnsi="Calibri" w:cs="Calibri"/>
          <w:color w:val="000000" w:themeColor="text1"/>
          <w:sz w:val="22"/>
          <w:szCs w:val="22"/>
        </w:rPr>
        <w:t> </w:t>
      </w:r>
      <w:r w:rsidR="003C2073" w:rsidRPr="00456A63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entregadas por profesionales a los cuidadores (excepto aquellos en los que el contacto era directamente entre un profesional y el niño/a), y se</w:t>
      </w:r>
      <w:r w:rsidR="009F3DFD" w:rsidRPr="00456A63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 excluyeron todos </w:t>
      </w:r>
      <w:r w:rsidR="00436FFC" w:rsidRPr="00456A63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aquellos estudios que</w:t>
      </w:r>
      <w:r w:rsidR="009F3DFD" w:rsidRPr="00456A63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 </w:t>
      </w:r>
      <w:r w:rsidR="00436FFC" w:rsidRPr="00456A63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se </w:t>
      </w:r>
      <w:r w:rsidR="005C4184" w:rsidRPr="00456A63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desarrollaron</w:t>
      </w:r>
      <w:r w:rsidR="00436FFC" w:rsidRPr="00456A63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 en </w:t>
      </w:r>
      <w:r w:rsidR="005C4184" w:rsidRPr="00456A63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>un</w:t>
      </w:r>
      <w:r w:rsidR="00436FFC" w:rsidRPr="00456A63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 entorno de institucionalización</w:t>
      </w:r>
      <w:r w:rsidR="003C2073" w:rsidRPr="00456A63">
        <w:rPr>
          <w:rStyle w:val="normaltextrun"/>
          <w:rFonts w:ascii="Calibri" w:eastAsiaTheme="majorEastAsia" w:hAnsi="Calibri" w:cs="Calibri"/>
          <w:color w:val="000000" w:themeColor="text1"/>
          <w:sz w:val="22"/>
          <w:szCs w:val="22"/>
        </w:rPr>
        <w:t xml:space="preserve"> y </w:t>
      </w:r>
      <w:r w:rsidR="00436FFC" w:rsidRPr="00456A63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>aquellos artículos que</w:t>
      </w:r>
      <w:r w:rsidR="00436FFC" w:rsidRPr="00456A63">
        <w:rPr>
          <w:rStyle w:val="apple-converted-space"/>
          <w:rFonts w:asciiTheme="minorHAnsi" w:eastAsiaTheme="minorEastAsia" w:hAnsiTheme="minorHAnsi" w:cstheme="minorBidi"/>
          <w:color w:val="000000" w:themeColor="text1"/>
          <w:sz w:val="22"/>
          <w:szCs w:val="22"/>
        </w:rPr>
        <w:t> </w:t>
      </w:r>
      <w:r w:rsidR="00436FFC" w:rsidRPr="00456A63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 xml:space="preserve">no estuvieran disponibles o fueran </w:t>
      </w:r>
      <w:r w:rsidR="003C2073" w:rsidRPr="00456A63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>pagados</w:t>
      </w:r>
      <w:r w:rsidR="00436FFC" w:rsidRPr="00456A63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>.</w:t>
      </w:r>
      <w:r w:rsidR="00436FFC" w:rsidRPr="00456A63">
        <w:rPr>
          <w:rStyle w:val="apple-converted-space"/>
          <w:rFonts w:asciiTheme="minorHAnsi" w:eastAsiaTheme="minorEastAsia" w:hAnsiTheme="minorHAnsi" w:cstheme="minorBidi"/>
          <w:color w:val="000000" w:themeColor="text1"/>
          <w:sz w:val="22"/>
          <w:szCs w:val="22"/>
        </w:rPr>
        <w:t> </w:t>
      </w:r>
      <w:r w:rsidR="003C2073" w:rsidRPr="00456A63">
        <w:rPr>
          <w:rStyle w:val="apple-converted-space"/>
          <w:rFonts w:asciiTheme="minorHAnsi" w:eastAsiaTheme="minorEastAsia" w:hAnsiTheme="minorHAnsi" w:cstheme="minorBidi"/>
          <w:color w:val="000000" w:themeColor="text1"/>
          <w:sz w:val="22"/>
          <w:szCs w:val="22"/>
        </w:rPr>
        <w:t>L</w:t>
      </w:r>
      <w:r w:rsidR="00436FFC" w:rsidRPr="00456A63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>uego de</w:t>
      </w:r>
      <w:r w:rsidR="00436FFC" w:rsidRPr="00456A63">
        <w:rPr>
          <w:rStyle w:val="apple-converted-space"/>
          <w:rFonts w:asciiTheme="minorHAnsi" w:eastAsiaTheme="minorEastAsia" w:hAnsiTheme="minorHAnsi" w:cstheme="minorBidi"/>
          <w:color w:val="000000" w:themeColor="text1"/>
          <w:sz w:val="22"/>
          <w:szCs w:val="22"/>
        </w:rPr>
        <w:t> </w:t>
      </w:r>
      <w:r w:rsidR="00436FFC" w:rsidRPr="00456A63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>realizar el análisis y posterior filtro</w:t>
      </w:r>
      <w:r w:rsidR="00436FFC" w:rsidRPr="00456A63">
        <w:rPr>
          <w:rStyle w:val="apple-converted-space"/>
          <w:rFonts w:asciiTheme="minorHAnsi" w:eastAsiaTheme="minorEastAsia" w:hAnsiTheme="minorHAnsi" w:cstheme="minorBidi"/>
          <w:color w:val="000000" w:themeColor="text1"/>
          <w:sz w:val="22"/>
          <w:szCs w:val="22"/>
        </w:rPr>
        <w:t> </w:t>
      </w:r>
      <w:r w:rsidR="00436FFC" w:rsidRPr="00456A63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>de acuerdo con</w:t>
      </w:r>
      <w:r w:rsidR="00436FFC" w:rsidRPr="00456A63">
        <w:rPr>
          <w:rStyle w:val="apple-converted-space"/>
          <w:rFonts w:asciiTheme="minorHAnsi" w:eastAsiaTheme="minorEastAsia" w:hAnsiTheme="minorHAnsi" w:cstheme="minorBidi"/>
          <w:color w:val="000000" w:themeColor="text1"/>
          <w:sz w:val="22"/>
          <w:szCs w:val="22"/>
        </w:rPr>
        <w:t> </w:t>
      </w:r>
      <w:r w:rsidR="00436FFC" w:rsidRPr="00456A63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 xml:space="preserve">los criterios descritos, </w:t>
      </w:r>
      <w:r w:rsidR="003C2073" w:rsidRPr="00456A63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>se eliminaron 38 artículos obteniendo</w:t>
      </w:r>
      <w:r w:rsidR="00436FFC" w:rsidRPr="00456A63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 xml:space="preserve"> 13 artículos </w:t>
      </w:r>
      <w:r w:rsidR="003C2073" w:rsidRPr="00456A63">
        <w:rPr>
          <w:rStyle w:val="normaltextrun"/>
          <w:rFonts w:asciiTheme="minorHAnsi" w:eastAsiaTheme="minorEastAsia" w:hAnsiTheme="minorHAnsi" w:cstheme="minorBidi"/>
          <w:color w:val="000000" w:themeColor="text1"/>
          <w:sz w:val="22"/>
          <w:szCs w:val="22"/>
        </w:rPr>
        <w:t>para análisis de</w:t>
      </w:r>
      <w:r w:rsidR="47FFC12F" w:rsidRPr="00456A63">
        <w:rPr>
          <w:rFonts w:asciiTheme="minorHAnsi" w:eastAsiaTheme="minorEastAsia" w:hAnsiTheme="minorHAnsi" w:cstheme="minorBidi"/>
          <w:color w:val="000000" w:themeColor="text1"/>
          <w:sz w:val="22"/>
          <w:szCs w:val="22"/>
        </w:rPr>
        <w:t xml:space="preserve"> calidad </w:t>
      </w:r>
      <w:r w:rsidR="00B44149" w:rsidRPr="00456A63">
        <w:rPr>
          <w:rFonts w:asciiTheme="minorHAnsi" w:eastAsiaTheme="minorEastAsia" w:hAnsiTheme="minorHAnsi" w:cstheme="minorBidi"/>
          <w:color w:val="000000" w:themeColor="text1"/>
          <w:sz w:val="22"/>
          <w:szCs w:val="22"/>
        </w:rPr>
        <w:t xml:space="preserve">metodológica </w:t>
      </w:r>
      <w:r w:rsidR="47FFC12F" w:rsidRPr="00456A63">
        <w:rPr>
          <w:rFonts w:asciiTheme="minorHAnsi" w:eastAsiaTheme="minorEastAsia" w:hAnsiTheme="minorHAnsi" w:cstheme="minorBidi"/>
          <w:color w:val="000000" w:themeColor="text1"/>
          <w:sz w:val="22"/>
          <w:szCs w:val="22"/>
        </w:rPr>
        <w:t xml:space="preserve">mediante de las guías </w:t>
      </w:r>
      <w:proofErr w:type="spellStart"/>
      <w:r w:rsidR="47FFC12F" w:rsidRPr="00456A63">
        <w:rPr>
          <w:rFonts w:asciiTheme="minorHAnsi" w:eastAsiaTheme="minorEastAsia" w:hAnsiTheme="minorHAnsi" w:cstheme="minorBidi"/>
          <w:color w:val="000000" w:themeColor="text1"/>
          <w:sz w:val="22"/>
          <w:szCs w:val="22"/>
        </w:rPr>
        <w:t>CASPe</w:t>
      </w:r>
      <w:proofErr w:type="spellEnd"/>
      <w:r w:rsidR="47FFC12F" w:rsidRPr="00456A63">
        <w:rPr>
          <w:rFonts w:asciiTheme="minorHAnsi" w:eastAsiaTheme="minorEastAsia" w:hAnsiTheme="minorHAnsi" w:cstheme="minorBidi"/>
          <w:color w:val="000000" w:themeColor="text1"/>
          <w:sz w:val="22"/>
          <w:szCs w:val="22"/>
        </w:rPr>
        <w:t xml:space="preserve"> </w:t>
      </w:r>
      <w:r w:rsidR="003C2073" w:rsidRPr="00456A63">
        <w:rPr>
          <w:rFonts w:asciiTheme="minorHAnsi" w:eastAsiaTheme="minorEastAsia" w:hAnsiTheme="minorHAnsi" w:cstheme="minorBidi"/>
          <w:color w:val="000000" w:themeColor="text1"/>
          <w:sz w:val="22"/>
          <w:szCs w:val="22"/>
        </w:rPr>
        <w:t>, de los cuales, u</w:t>
      </w:r>
      <w:r w:rsidR="47FFC12F" w:rsidRPr="00456A63">
        <w:rPr>
          <w:rFonts w:asciiTheme="minorHAnsi" w:eastAsiaTheme="minorEastAsia" w:hAnsiTheme="minorHAnsi" w:cstheme="minorBidi"/>
          <w:color w:val="000000" w:themeColor="text1"/>
          <w:sz w:val="22"/>
          <w:szCs w:val="22"/>
        </w:rPr>
        <w:t xml:space="preserve">no fue excluido por no cumplir con los criterios de calidad establecidos por las guía </w:t>
      </w:r>
      <w:proofErr w:type="spellStart"/>
      <w:r w:rsidR="47FFC12F" w:rsidRPr="00456A63">
        <w:rPr>
          <w:rFonts w:asciiTheme="minorHAnsi" w:eastAsiaTheme="minorEastAsia" w:hAnsiTheme="minorHAnsi" w:cstheme="minorBidi"/>
          <w:color w:val="000000" w:themeColor="text1"/>
          <w:sz w:val="22"/>
          <w:szCs w:val="22"/>
        </w:rPr>
        <w:t>CASPe</w:t>
      </w:r>
      <w:proofErr w:type="spellEnd"/>
      <w:r w:rsidR="003C2073" w:rsidRPr="00456A63">
        <w:rPr>
          <w:rFonts w:asciiTheme="minorHAnsi" w:eastAsiaTheme="minorEastAsia" w:hAnsiTheme="minorHAnsi" w:cstheme="minorBidi"/>
          <w:color w:val="000000" w:themeColor="text1"/>
          <w:sz w:val="22"/>
          <w:szCs w:val="22"/>
        </w:rPr>
        <w:t xml:space="preserve"> (</w:t>
      </w:r>
      <w:proofErr w:type="spellStart"/>
      <w:r w:rsidR="003C2073" w:rsidRPr="00456A63">
        <w:rPr>
          <w:rFonts w:asciiTheme="minorHAnsi" w:eastAsiaTheme="minorEastAsia" w:hAnsiTheme="minorHAnsi" w:cstheme="minorBidi"/>
          <w:color w:val="000000" w:themeColor="text1"/>
          <w:sz w:val="22"/>
          <w:szCs w:val="22"/>
        </w:rPr>
        <w:t>Fig</w:t>
      </w:r>
      <w:proofErr w:type="spellEnd"/>
      <w:r w:rsidR="003C2073" w:rsidRPr="00456A63">
        <w:rPr>
          <w:rFonts w:asciiTheme="minorHAnsi" w:eastAsiaTheme="minorEastAsia" w:hAnsiTheme="minorHAnsi" w:cstheme="minorBidi"/>
          <w:color w:val="000000" w:themeColor="text1"/>
          <w:sz w:val="22"/>
          <w:szCs w:val="22"/>
        </w:rPr>
        <w:t xml:space="preserve"> 1)</w:t>
      </w:r>
      <w:r w:rsidR="4B849F1F" w:rsidRPr="00456A63">
        <w:rPr>
          <w:rFonts w:asciiTheme="minorHAnsi" w:eastAsiaTheme="minorEastAsia" w:hAnsiTheme="minorHAnsi" w:cstheme="minorBidi"/>
          <w:color w:val="000000" w:themeColor="text1"/>
          <w:sz w:val="22"/>
          <w:szCs w:val="22"/>
        </w:rPr>
        <w:t>.</w:t>
      </w:r>
      <w:r w:rsidR="47FFC12F" w:rsidRPr="00456A63">
        <w:rPr>
          <w:rFonts w:asciiTheme="minorHAnsi" w:eastAsiaTheme="minorEastAsia" w:hAnsiTheme="minorHAnsi" w:cstheme="minorBidi"/>
          <w:color w:val="000000" w:themeColor="text1"/>
          <w:sz w:val="22"/>
          <w:szCs w:val="22"/>
        </w:rPr>
        <w:t xml:space="preserve"> </w:t>
      </w:r>
    </w:p>
    <w:p w14:paraId="29098A8C" w14:textId="77777777" w:rsidR="00456A63" w:rsidRDefault="00456A63" w:rsidP="009E7EC3">
      <w:pPr>
        <w:pStyle w:val="paragraph"/>
        <w:spacing w:before="0" w:beforeAutospacing="0" w:after="0" w:afterAutospacing="0"/>
        <w:ind w:left="1134" w:right="360"/>
        <w:textAlignment w:val="baseline"/>
        <w:rPr>
          <w:rStyle w:val="eop"/>
          <w:rFonts w:ascii="Calibri" w:eastAsiaTheme="majorEastAsia" w:hAnsi="Calibri" w:cs="Calibri"/>
          <w:b/>
          <w:bCs/>
          <w:color w:val="000000" w:themeColor="text1"/>
          <w:sz w:val="22"/>
          <w:szCs w:val="22"/>
        </w:rPr>
      </w:pPr>
    </w:p>
    <w:p w14:paraId="352F23DD" w14:textId="77777777" w:rsidR="00456A63" w:rsidRDefault="00456A63" w:rsidP="009E7EC3">
      <w:pPr>
        <w:pStyle w:val="paragraph"/>
        <w:spacing w:before="0" w:beforeAutospacing="0" w:after="0" w:afterAutospacing="0"/>
        <w:ind w:left="1134" w:right="360"/>
        <w:textAlignment w:val="baseline"/>
        <w:rPr>
          <w:rStyle w:val="eop"/>
          <w:rFonts w:ascii="Calibri" w:eastAsiaTheme="majorEastAsia" w:hAnsi="Calibri" w:cs="Calibri"/>
          <w:b/>
          <w:bCs/>
          <w:color w:val="000000" w:themeColor="text1"/>
          <w:sz w:val="22"/>
          <w:szCs w:val="22"/>
        </w:rPr>
      </w:pPr>
    </w:p>
    <w:p w14:paraId="72997FCD" w14:textId="6E14F606" w:rsidR="003233B6" w:rsidRPr="0010335B" w:rsidRDefault="003233B6" w:rsidP="009E7EC3">
      <w:pPr>
        <w:pStyle w:val="paragraph"/>
        <w:spacing w:before="0" w:beforeAutospacing="0" w:after="0" w:afterAutospacing="0"/>
        <w:ind w:left="1134" w:right="360"/>
        <w:textAlignment w:val="baseline"/>
        <w:rPr>
          <w:rStyle w:val="eop"/>
          <w:rFonts w:ascii="Calibri" w:eastAsiaTheme="majorEastAsia" w:hAnsi="Calibri" w:cs="Calibri"/>
          <w:b/>
          <w:bCs/>
          <w:color w:val="000000" w:themeColor="text1"/>
          <w:sz w:val="22"/>
          <w:szCs w:val="22"/>
        </w:rPr>
      </w:pPr>
      <w:r w:rsidRPr="0010335B">
        <w:rPr>
          <w:rStyle w:val="eop"/>
          <w:rFonts w:ascii="Calibri" w:eastAsiaTheme="majorEastAsia" w:hAnsi="Calibri" w:cs="Calibri"/>
          <w:b/>
          <w:bCs/>
          <w:color w:val="000000" w:themeColor="text1"/>
          <w:sz w:val="22"/>
          <w:szCs w:val="22"/>
        </w:rPr>
        <w:t>Figura</w:t>
      </w:r>
      <w:r w:rsidR="0083108C" w:rsidRPr="0010335B">
        <w:rPr>
          <w:rStyle w:val="eop"/>
          <w:rFonts w:ascii="Calibri" w:eastAsiaTheme="majorEastAsia" w:hAnsi="Calibri" w:cs="Calibri"/>
          <w:b/>
          <w:bCs/>
          <w:color w:val="000000" w:themeColor="text1"/>
          <w:sz w:val="22"/>
          <w:szCs w:val="22"/>
        </w:rPr>
        <w:t xml:space="preserve"> 1</w:t>
      </w:r>
      <w:r w:rsidR="006A00B1" w:rsidRPr="0010335B">
        <w:rPr>
          <w:rStyle w:val="eop"/>
          <w:rFonts w:ascii="Calibri" w:eastAsiaTheme="majorEastAsia" w:hAnsi="Calibri" w:cs="Calibri"/>
          <w:b/>
          <w:bCs/>
          <w:color w:val="000000" w:themeColor="text1"/>
          <w:sz w:val="22"/>
          <w:szCs w:val="22"/>
        </w:rPr>
        <w:t xml:space="preserve">: </w:t>
      </w:r>
      <w:r w:rsidR="00BD3809" w:rsidRPr="0010335B">
        <w:rPr>
          <w:rStyle w:val="eop"/>
          <w:rFonts w:ascii="Calibri" w:eastAsiaTheme="majorEastAsia" w:hAnsi="Calibri" w:cs="Calibri"/>
          <w:color w:val="000000" w:themeColor="text1"/>
          <w:sz w:val="22"/>
          <w:szCs w:val="22"/>
        </w:rPr>
        <w:t>Flujograma de PRISMA.</w:t>
      </w:r>
    </w:p>
    <w:p w14:paraId="6E05DD98" w14:textId="1F900195" w:rsidR="00436FFC" w:rsidRDefault="001710EE" w:rsidP="003233B6">
      <w:pPr>
        <w:pStyle w:val="paragraph"/>
        <w:spacing w:before="0" w:beforeAutospacing="0" w:after="0" w:afterAutospacing="0"/>
        <w:ind w:right="360"/>
        <w:textAlignment w:val="baseline"/>
        <w:rPr>
          <w:rFonts w:ascii="Calibri" w:hAnsi="Calibri" w:cs="Calibri"/>
          <w:b/>
          <w:sz w:val="22"/>
          <w:szCs w:val="22"/>
          <w:lang w:val="es-ES"/>
        </w:rPr>
      </w:pPr>
      <w:r>
        <w:rPr>
          <w:rFonts w:ascii="Calibri" w:hAnsi="Calibri" w:cs="Calibri"/>
          <w:noProof/>
          <w:color w:val="000000" w:themeColor="text1"/>
          <w:sz w:val="22"/>
          <w:szCs w:val="22"/>
          <w:lang w:eastAsia="es-CL"/>
        </w:rPr>
        <w:lastRenderedPageBreak/>
        <w:drawing>
          <wp:anchor distT="0" distB="0" distL="114300" distR="114300" simplePos="0" relativeHeight="251658240" behindDoc="0" locked="0" layoutInCell="1" allowOverlap="1" wp14:anchorId="0A9DA73B" wp14:editId="3DE7C4B4">
            <wp:simplePos x="0" y="0"/>
            <wp:positionH relativeFrom="column">
              <wp:posOffset>679450</wp:posOffset>
            </wp:positionH>
            <wp:positionV relativeFrom="paragraph">
              <wp:posOffset>90805</wp:posOffset>
            </wp:positionV>
            <wp:extent cx="4833620" cy="5514975"/>
            <wp:effectExtent l="0" t="0" r="5080" b="0"/>
            <wp:wrapSquare wrapText="bothSides"/>
            <wp:docPr id="8479697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796971" name="Imagen 84796971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33620" cy="55149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5205508" w14:textId="77777777" w:rsidR="004C2F1B" w:rsidRDefault="004C2F1B" w:rsidP="002D6686">
      <w:pPr>
        <w:pStyle w:val="paragraph"/>
        <w:spacing w:before="0" w:beforeAutospacing="0" w:after="0" w:afterAutospacing="0"/>
        <w:ind w:right="360"/>
        <w:jc w:val="center"/>
        <w:textAlignment w:val="baseline"/>
        <w:rPr>
          <w:rStyle w:val="eop"/>
          <w:rFonts w:ascii="Calibri" w:eastAsiaTheme="majorEastAsia" w:hAnsi="Calibri" w:cs="Calibri"/>
          <w:b/>
          <w:color w:val="000000" w:themeColor="text1"/>
          <w:sz w:val="22"/>
          <w:szCs w:val="22"/>
        </w:rPr>
      </w:pPr>
    </w:p>
    <w:p w14:paraId="36BBBD02" w14:textId="77777777" w:rsidR="00C72FEC" w:rsidRDefault="00C72FEC" w:rsidP="009E7EC3">
      <w:pPr>
        <w:pStyle w:val="paragraph"/>
        <w:spacing w:before="0" w:beforeAutospacing="0" w:after="0" w:afterAutospacing="0"/>
        <w:ind w:left="1560" w:right="360" w:hanging="426"/>
        <w:textAlignment w:val="baseline"/>
        <w:rPr>
          <w:rStyle w:val="eop"/>
          <w:rFonts w:ascii="Calibri" w:eastAsiaTheme="majorEastAsia" w:hAnsi="Calibri" w:cs="Calibri"/>
          <w:b/>
          <w:color w:val="000000" w:themeColor="text1"/>
          <w:sz w:val="22"/>
          <w:szCs w:val="22"/>
        </w:rPr>
      </w:pPr>
    </w:p>
    <w:p w14:paraId="247A5DFD" w14:textId="77777777" w:rsidR="00C72FEC" w:rsidRDefault="00C72FEC" w:rsidP="009E7EC3">
      <w:pPr>
        <w:pStyle w:val="paragraph"/>
        <w:spacing w:before="0" w:beforeAutospacing="0" w:after="0" w:afterAutospacing="0"/>
        <w:ind w:left="1560" w:right="360" w:hanging="426"/>
        <w:textAlignment w:val="baseline"/>
        <w:rPr>
          <w:rStyle w:val="eop"/>
          <w:rFonts w:ascii="Calibri" w:eastAsiaTheme="majorEastAsia" w:hAnsi="Calibri" w:cs="Calibri"/>
          <w:b/>
          <w:color w:val="000000" w:themeColor="text1"/>
          <w:sz w:val="22"/>
          <w:szCs w:val="22"/>
        </w:rPr>
      </w:pPr>
    </w:p>
    <w:p w14:paraId="606E5445" w14:textId="77777777" w:rsidR="00C72FEC" w:rsidRDefault="00C72FEC" w:rsidP="009E7EC3">
      <w:pPr>
        <w:pStyle w:val="paragraph"/>
        <w:spacing w:before="0" w:beforeAutospacing="0" w:after="0" w:afterAutospacing="0"/>
        <w:ind w:left="1560" w:right="360" w:hanging="426"/>
        <w:textAlignment w:val="baseline"/>
        <w:rPr>
          <w:rStyle w:val="eop"/>
          <w:rFonts w:ascii="Calibri" w:eastAsiaTheme="majorEastAsia" w:hAnsi="Calibri" w:cs="Calibri"/>
          <w:b/>
          <w:color w:val="000000" w:themeColor="text1"/>
          <w:sz w:val="22"/>
          <w:szCs w:val="22"/>
        </w:rPr>
      </w:pPr>
    </w:p>
    <w:p w14:paraId="5B0B0671" w14:textId="77777777" w:rsidR="00C72FEC" w:rsidRDefault="00C72FEC" w:rsidP="009E7EC3">
      <w:pPr>
        <w:pStyle w:val="paragraph"/>
        <w:spacing w:before="0" w:beforeAutospacing="0" w:after="0" w:afterAutospacing="0"/>
        <w:ind w:left="1560" w:right="360" w:hanging="426"/>
        <w:textAlignment w:val="baseline"/>
        <w:rPr>
          <w:rStyle w:val="eop"/>
          <w:rFonts w:ascii="Calibri" w:eastAsiaTheme="majorEastAsia" w:hAnsi="Calibri" w:cs="Calibri"/>
          <w:b/>
          <w:color w:val="000000" w:themeColor="text1"/>
          <w:sz w:val="22"/>
          <w:szCs w:val="22"/>
        </w:rPr>
      </w:pPr>
    </w:p>
    <w:p w14:paraId="7D165458" w14:textId="77777777" w:rsidR="00C72FEC" w:rsidRDefault="00C72FEC" w:rsidP="009E7EC3">
      <w:pPr>
        <w:pStyle w:val="paragraph"/>
        <w:spacing w:before="0" w:beforeAutospacing="0" w:after="0" w:afterAutospacing="0"/>
        <w:ind w:left="1560" w:right="360" w:hanging="426"/>
        <w:textAlignment w:val="baseline"/>
        <w:rPr>
          <w:rStyle w:val="eop"/>
          <w:rFonts w:ascii="Calibri" w:eastAsiaTheme="majorEastAsia" w:hAnsi="Calibri" w:cs="Calibri"/>
          <w:b/>
          <w:color w:val="000000" w:themeColor="text1"/>
          <w:sz w:val="22"/>
          <w:szCs w:val="22"/>
        </w:rPr>
      </w:pPr>
    </w:p>
    <w:p w14:paraId="36FA99DF" w14:textId="77777777" w:rsidR="00C72FEC" w:rsidRDefault="00C72FEC" w:rsidP="009E7EC3">
      <w:pPr>
        <w:pStyle w:val="paragraph"/>
        <w:spacing w:before="0" w:beforeAutospacing="0" w:after="0" w:afterAutospacing="0"/>
        <w:ind w:left="1560" w:right="360" w:hanging="426"/>
        <w:textAlignment w:val="baseline"/>
        <w:rPr>
          <w:rStyle w:val="eop"/>
          <w:rFonts w:ascii="Calibri" w:eastAsiaTheme="majorEastAsia" w:hAnsi="Calibri" w:cs="Calibri"/>
          <w:b/>
          <w:color w:val="000000" w:themeColor="text1"/>
          <w:sz w:val="22"/>
          <w:szCs w:val="22"/>
        </w:rPr>
      </w:pPr>
    </w:p>
    <w:p w14:paraId="2B390F7C" w14:textId="77777777" w:rsidR="00C72FEC" w:rsidRDefault="00C72FEC" w:rsidP="009E7EC3">
      <w:pPr>
        <w:pStyle w:val="paragraph"/>
        <w:spacing w:before="0" w:beforeAutospacing="0" w:after="0" w:afterAutospacing="0"/>
        <w:ind w:left="1560" w:right="360" w:hanging="426"/>
        <w:textAlignment w:val="baseline"/>
        <w:rPr>
          <w:rStyle w:val="eop"/>
          <w:rFonts w:ascii="Calibri" w:eastAsiaTheme="majorEastAsia" w:hAnsi="Calibri" w:cs="Calibri"/>
          <w:b/>
          <w:color w:val="000000" w:themeColor="text1"/>
          <w:sz w:val="22"/>
          <w:szCs w:val="22"/>
        </w:rPr>
      </w:pPr>
    </w:p>
    <w:p w14:paraId="5E6F0E6C" w14:textId="77777777" w:rsidR="00C72FEC" w:rsidRDefault="00C72FEC" w:rsidP="009E7EC3">
      <w:pPr>
        <w:pStyle w:val="paragraph"/>
        <w:spacing w:before="0" w:beforeAutospacing="0" w:after="0" w:afterAutospacing="0"/>
        <w:ind w:left="1560" w:right="360" w:hanging="426"/>
        <w:textAlignment w:val="baseline"/>
        <w:rPr>
          <w:rStyle w:val="eop"/>
          <w:rFonts w:ascii="Calibri" w:eastAsiaTheme="majorEastAsia" w:hAnsi="Calibri" w:cs="Calibri"/>
          <w:b/>
          <w:color w:val="000000" w:themeColor="text1"/>
          <w:sz w:val="22"/>
          <w:szCs w:val="22"/>
        </w:rPr>
      </w:pPr>
    </w:p>
    <w:p w14:paraId="5C3CE240" w14:textId="77777777" w:rsidR="00C72FEC" w:rsidRDefault="00C72FEC" w:rsidP="009E7EC3">
      <w:pPr>
        <w:pStyle w:val="paragraph"/>
        <w:spacing w:before="0" w:beforeAutospacing="0" w:after="0" w:afterAutospacing="0"/>
        <w:ind w:left="1560" w:right="360" w:hanging="426"/>
        <w:textAlignment w:val="baseline"/>
        <w:rPr>
          <w:rStyle w:val="eop"/>
          <w:rFonts w:ascii="Calibri" w:eastAsiaTheme="majorEastAsia" w:hAnsi="Calibri" w:cs="Calibri"/>
          <w:b/>
          <w:color w:val="000000" w:themeColor="text1"/>
          <w:sz w:val="22"/>
          <w:szCs w:val="22"/>
        </w:rPr>
      </w:pPr>
    </w:p>
    <w:p w14:paraId="43A7A2E6" w14:textId="77777777" w:rsidR="00C72FEC" w:rsidRDefault="00C72FEC" w:rsidP="009E7EC3">
      <w:pPr>
        <w:pStyle w:val="paragraph"/>
        <w:spacing w:before="0" w:beforeAutospacing="0" w:after="0" w:afterAutospacing="0"/>
        <w:ind w:left="1560" w:right="360" w:hanging="426"/>
        <w:textAlignment w:val="baseline"/>
        <w:rPr>
          <w:rStyle w:val="eop"/>
          <w:rFonts w:ascii="Calibri" w:eastAsiaTheme="majorEastAsia" w:hAnsi="Calibri" w:cs="Calibri"/>
          <w:b/>
          <w:color w:val="000000" w:themeColor="text1"/>
          <w:sz w:val="22"/>
          <w:szCs w:val="22"/>
        </w:rPr>
      </w:pPr>
    </w:p>
    <w:p w14:paraId="48EEAFB0" w14:textId="77777777" w:rsidR="00C72FEC" w:rsidRDefault="00C72FEC" w:rsidP="009E7EC3">
      <w:pPr>
        <w:pStyle w:val="paragraph"/>
        <w:spacing w:before="0" w:beforeAutospacing="0" w:after="0" w:afterAutospacing="0"/>
        <w:ind w:left="1560" w:right="360" w:hanging="426"/>
        <w:textAlignment w:val="baseline"/>
        <w:rPr>
          <w:rStyle w:val="eop"/>
          <w:rFonts w:ascii="Calibri" w:eastAsiaTheme="majorEastAsia" w:hAnsi="Calibri" w:cs="Calibri"/>
          <w:b/>
          <w:color w:val="000000" w:themeColor="text1"/>
          <w:sz w:val="22"/>
          <w:szCs w:val="22"/>
        </w:rPr>
      </w:pPr>
    </w:p>
    <w:p w14:paraId="0A8A3D1D" w14:textId="77777777" w:rsidR="00C72FEC" w:rsidRDefault="00C72FEC" w:rsidP="009E7EC3">
      <w:pPr>
        <w:pStyle w:val="paragraph"/>
        <w:spacing w:before="0" w:beforeAutospacing="0" w:after="0" w:afterAutospacing="0"/>
        <w:ind w:left="1560" w:right="360" w:hanging="426"/>
        <w:textAlignment w:val="baseline"/>
        <w:rPr>
          <w:rStyle w:val="eop"/>
          <w:rFonts w:ascii="Calibri" w:eastAsiaTheme="majorEastAsia" w:hAnsi="Calibri" w:cs="Calibri"/>
          <w:b/>
          <w:color w:val="000000" w:themeColor="text1"/>
          <w:sz w:val="22"/>
          <w:szCs w:val="22"/>
        </w:rPr>
      </w:pPr>
    </w:p>
    <w:p w14:paraId="5068A7F6" w14:textId="77777777" w:rsidR="00C72FEC" w:rsidRDefault="00C72FEC" w:rsidP="009E7EC3">
      <w:pPr>
        <w:pStyle w:val="paragraph"/>
        <w:spacing w:before="0" w:beforeAutospacing="0" w:after="0" w:afterAutospacing="0"/>
        <w:ind w:left="1560" w:right="360" w:hanging="426"/>
        <w:textAlignment w:val="baseline"/>
        <w:rPr>
          <w:rStyle w:val="eop"/>
          <w:rFonts w:ascii="Calibri" w:eastAsiaTheme="majorEastAsia" w:hAnsi="Calibri" w:cs="Calibri"/>
          <w:b/>
          <w:color w:val="000000" w:themeColor="text1"/>
          <w:sz w:val="22"/>
          <w:szCs w:val="22"/>
        </w:rPr>
      </w:pPr>
    </w:p>
    <w:p w14:paraId="5AB62915" w14:textId="77777777" w:rsidR="00C72FEC" w:rsidRDefault="00C72FEC" w:rsidP="009E7EC3">
      <w:pPr>
        <w:pStyle w:val="paragraph"/>
        <w:spacing w:before="0" w:beforeAutospacing="0" w:after="0" w:afterAutospacing="0"/>
        <w:ind w:left="1560" w:right="360" w:hanging="426"/>
        <w:textAlignment w:val="baseline"/>
        <w:rPr>
          <w:rStyle w:val="eop"/>
          <w:rFonts w:ascii="Calibri" w:eastAsiaTheme="majorEastAsia" w:hAnsi="Calibri" w:cs="Calibri"/>
          <w:b/>
          <w:color w:val="000000" w:themeColor="text1"/>
          <w:sz w:val="22"/>
          <w:szCs w:val="22"/>
        </w:rPr>
      </w:pPr>
    </w:p>
    <w:p w14:paraId="1C921B94" w14:textId="77777777" w:rsidR="00C72FEC" w:rsidRDefault="00C72FEC" w:rsidP="009E7EC3">
      <w:pPr>
        <w:pStyle w:val="paragraph"/>
        <w:spacing w:before="0" w:beforeAutospacing="0" w:after="0" w:afterAutospacing="0"/>
        <w:ind w:left="1560" w:right="360" w:hanging="426"/>
        <w:textAlignment w:val="baseline"/>
        <w:rPr>
          <w:rStyle w:val="eop"/>
          <w:rFonts w:ascii="Calibri" w:eastAsiaTheme="majorEastAsia" w:hAnsi="Calibri" w:cs="Calibri"/>
          <w:b/>
          <w:color w:val="000000" w:themeColor="text1"/>
          <w:sz w:val="22"/>
          <w:szCs w:val="22"/>
        </w:rPr>
      </w:pPr>
    </w:p>
    <w:p w14:paraId="174F3ADE" w14:textId="77777777" w:rsidR="00C72FEC" w:rsidRDefault="00C72FEC" w:rsidP="009E7EC3">
      <w:pPr>
        <w:pStyle w:val="paragraph"/>
        <w:spacing w:before="0" w:beforeAutospacing="0" w:after="0" w:afterAutospacing="0"/>
        <w:ind w:left="1560" w:right="360" w:hanging="426"/>
        <w:textAlignment w:val="baseline"/>
        <w:rPr>
          <w:rStyle w:val="eop"/>
          <w:rFonts w:ascii="Calibri" w:eastAsiaTheme="majorEastAsia" w:hAnsi="Calibri" w:cs="Calibri"/>
          <w:b/>
          <w:color w:val="000000" w:themeColor="text1"/>
          <w:sz w:val="22"/>
          <w:szCs w:val="22"/>
        </w:rPr>
      </w:pPr>
    </w:p>
    <w:p w14:paraId="620517FB" w14:textId="77777777" w:rsidR="00C72FEC" w:rsidRDefault="00C72FEC" w:rsidP="009E7EC3">
      <w:pPr>
        <w:pStyle w:val="paragraph"/>
        <w:spacing w:before="0" w:beforeAutospacing="0" w:after="0" w:afterAutospacing="0"/>
        <w:ind w:left="1560" w:right="360" w:hanging="426"/>
        <w:textAlignment w:val="baseline"/>
        <w:rPr>
          <w:rStyle w:val="eop"/>
          <w:rFonts w:ascii="Calibri" w:eastAsiaTheme="majorEastAsia" w:hAnsi="Calibri" w:cs="Calibri"/>
          <w:b/>
          <w:color w:val="000000" w:themeColor="text1"/>
          <w:sz w:val="22"/>
          <w:szCs w:val="22"/>
        </w:rPr>
      </w:pPr>
    </w:p>
    <w:p w14:paraId="5CEFABDD" w14:textId="77777777" w:rsidR="00C72FEC" w:rsidRDefault="00C72FEC" w:rsidP="009E7EC3">
      <w:pPr>
        <w:pStyle w:val="paragraph"/>
        <w:spacing w:before="0" w:beforeAutospacing="0" w:after="0" w:afterAutospacing="0"/>
        <w:ind w:left="1560" w:right="360" w:hanging="426"/>
        <w:textAlignment w:val="baseline"/>
        <w:rPr>
          <w:rStyle w:val="eop"/>
          <w:rFonts w:ascii="Calibri" w:eastAsiaTheme="majorEastAsia" w:hAnsi="Calibri" w:cs="Calibri"/>
          <w:b/>
          <w:color w:val="000000" w:themeColor="text1"/>
          <w:sz w:val="22"/>
          <w:szCs w:val="22"/>
        </w:rPr>
      </w:pPr>
    </w:p>
    <w:p w14:paraId="502E4830" w14:textId="77777777" w:rsidR="00C72FEC" w:rsidRDefault="00C72FEC" w:rsidP="009E7EC3">
      <w:pPr>
        <w:pStyle w:val="paragraph"/>
        <w:spacing w:before="0" w:beforeAutospacing="0" w:after="0" w:afterAutospacing="0"/>
        <w:ind w:left="1560" w:right="360" w:hanging="426"/>
        <w:textAlignment w:val="baseline"/>
        <w:rPr>
          <w:rStyle w:val="eop"/>
          <w:rFonts w:ascii="Calibri" w:eastAsiaTheme="majorEastAsia" w:hAnsi="Calibri" w:cs="Calibri"/>
          <w:b/>
          <w:color w:val="000000" w:themeColor="text1"/>
          <w:sz w:val="22"/>
          <w:szCs w:val="22"/>
        </w:rPr>
      </w:pPr>
    </w:p>
    <w:p w14:paraId="42A83AA8" w14:textId="77777777" w:rsidR="00C72FEC" w:rsidRDefault="00C72FEC" w:rsidP="009E7EC3">
      <w:pPr>
        <w:pStyle w:val="paragraph"/>
        <w:spacing w:before="0" w:beforeAutospacing="0" w:after="0" w:afterAutospacing="0"/>
        <w:ind w:left="1560" w:right="360" w:hanging="426"/>
        <w:textAlignment w:val="baseline"/>
        <w:rPr>
          <w:rStyle w:val="eop"/>
          <w:rFonts w:ascii="Calibri" w:eastAsiaTheme="majorEastAsia" w:hAnsi="Calibri" w:cs="Calibri"/>
          <w:b/>
          <w:color w:val="000000" w:themeColor="text1"/>
          <w:sz w:val="22"/>
          <w:szCs w:val="22"/>
        </w:rPr>
      </w:pPr>
    </w:p>
    <w:p w14:paraId="68D316D3" w14:textId="77777777" w:rsidR="00C72FEC" w:rsidRDefault="00C72FEC" w:rsidP="009E7EC3">
      <w:pPr>
        <w:pStyle w:val="paragraph"/>
        <w:spacing w:before="0" w:beforeAutospacing="0" w:after="0" w:afterAutospacing="0"/>
        <w:ind w:left="1560" w:right="360" w:hanging="426"/>
        <w:textAlignment w:val="baseline"/>
        <w:rPr>
          <w:rStyle w:val="eop"/>
          <w:rFonts w:ascii="Calibri" w:eastAsiaTheme="majorEastAsia" w:hAnsi="Calibri" w:cs="Calibri"/>
          <w:b/>
          <w:color w:val="000000" w:themeColor="text1"/>
          <w:sz w:val="22"/>
          <w:szCs w:val="22"/>
        </w:rPr>
      </w:pPr>
    </w:p>
    <w:p w14:paraId="25113A6D" w14:textId="77777777" w:rsidR="00C72FEC" w:rsidRDefault="00C72FEC" w:rsidP="009E7EC3">
      <w:pPr>
        <w:pStyle w:val="paragraph"/>
        <w:spacing w:before="0" w:beforeAutospacing="0" w:after="0" w:afterAutospacing="0"/>
        <w:ind w:left="1560" w:right="360" w:hanging="426"/>
        <w:textAlignment w:val="baseline"/>
        <w:rPr>
          <w:rStyle w:val="eop"/>
          <w:rFonts w:ascii="Calibri" w:eastAsiaTheme="majorEastAsia" w:hAnsi="Calibri" w:cs="Calibri"/>
          <w:b/>
          <w:color w:val="000000" w:themeColor="text1"/>
          <w:sz w:val="22"/>
          <w:szCs w:val="22"/>
        </w:rPr>
      </w:pPr>
    </w:p>
    <w:p w14:paraId="6146C027" w14:textId="77777777" w:rsidR="00C72FEC" w:rsidRDefault="00C72FEC" w:rsidP="009E7EC3">
      <w:pPr>
        <w:pStyle w:val="paragraph"/>
        <w:spacing w:before="0" w:beforeAutospacing="0" w:after="0" w:afterAutospacing="0"/>
        <w:ind w:left="1560" w:right="360" w:hanging="426"/>
        <w:textAlignment w:val="baseline"/>
        <w:rPr>
          <w:rStyle w:val="eop"/>
          <w:rFonts w:ascii="Calibri" w:eastAsiaTheme="majorEastAsia" w:hAnsi="Calibri" w:cs="Calibri"/>
          <w:b/>
          <w:color w:val="000000" w:themeColor="text1"/>
          <w:sz w:val="22"/>
          <w:szCs w:val="22"/>
        </w:rPr>
      </w:pPr>
    </w:p>
    <w:p w14:paraId="153FB501" w14:textId="77777777" w:rsidR="00C72FEC" w:rsidRDefault="00C72FEC" w:rsidP="009E7EC3">
      <w:pPr>
        <w:pStyle w:val="paragraph"/>
        <w:spacing w:before="0" w:beforeAutospacing="0" w:after="0" w:afterAutospacing="0"/>
        <w:ind w:left="1560" w:right="360" w:hanging="426"/>
        <w:textAlignment w:val="baseline"/>
        <w:rPr>
          <w:rStyle w:val="eop"/>
          <w:rFonts w:ascii="Calibri" w:eastAsiaTheme="majorEastAsia" w:hAnsi="Calibri" w:cs="Calibri"/>
          <w:b/>
          <w:color w:val="000000" w:themeColor="text1"/>
          <w:sz w:val="22"/>
          <w:szCs w:val="22"/>
        </w:rPr>
      </w:pPr>
    </w:p>
    <w:p w14:paraId="18FC040F" w14:textId="77777777" w:rsidR="00C72FEC" w:rsidRDefault="00C72FEC" w:rsidP="009E7EC3">
      <w:pPr>
        <w:pStyle w:val="paragraph"/>
        <w:spacing w:before="0" w:beforeAutospacing="0" w:after="0" w:afterAutospacing="0"/>
        <w:ind w:left="1560" w:right="360" w:hanging="426"/>
        <w:textAlignment w:val="baseline"/>
        <w:rPr>
          <w:rStyle w:val="eop"/>
          <w:rFonts w:ascii="Calibri" w:eastAsiaTheme="majorEastAsia" w:hAnsi="Calibri" w:cs="Calibri"/>
          <w:b/>
          <w:color w:val="000000" w:themeColor="text1"/>
          <w:sz w:val="22"/>
          <w:szCs w:val="22"/>
        </w:rPr>
      </w:pPr>
    </w:p>
    <w:p w14:paraId="4F942CD2" w14:textId="77777777" w:rsidR="00C72FEC" w:rsidRDefault="00C72FEC" w:rsidP="009E7EC3">
      <w:pPr>
        <w:pStyle w:val="paragraph"/>
        <w:spacing w:before="0" w:beforeAutospacing="0" w:after="0" w:afterAutospacing="0"/>
        <w:ind w:left="1560" w:right="360" w:hanging="426"/>
        <w:textAlignment w:val="baseline"/>
        <w:rPr>
          <w:rStyle w:val="eop"/>
          <w:rFonts w:ascii="Calibri" w:eastAsiaTheme="majorEastAsia" w:hAnsi="Calibri" w:cs="Calibri"/>
          <w:b/>
          <w:color w:val="000000" w:themeColor="text1"/>
          <w:sz w:val="22"/>
          <w:szCs w:val="22"/>
        </w:rPr>
      </w:pPr>
    </w:p>
    <w:p w14:paraId="45157809" w14:textId="77777777" w:rsidR="00C72FEC" w:rsidRDefault="00C72FEC" w:rsidP="009E7EC3">
      <w:pPr>
        <w:pStyle w:val="paragraph"/>
        <w:spacing w:before="0" w:beforeAutospacing="0" w:after="0" w:afterAutospacing="0"/>
        <w:ind w:left="1560" w:right="360" w:hanging="426"/>
        <w:textAlignment w:val="baseline"/>
        <w:rPr>
          <w:rStyle w:val="eop"/>
          <w:rFonts w:ascii="Calibri" w:eastAsiaTheme="majorEastAsia" w:hAnsi="Calibri" w:cs="Calibri"/>
          <w:b/>
          <w:color w:val="000000" w:themeColor="text1"/>
          <w:sz w:val="22"/>
          <w:szCs w:val="22"/>
        </w:rPr>
      </w:pPr>
    </w:p>
    <w:p w14:paraId="2A9515F8" w14:textId="77777777" w:rsidR="00C72FEC" w:rsidRDefault="00C72FEC" w:rsidP="009E7EC3">
      <w:pPr>
        <w:pStyle w:val="paragraph"/>
        <w:spacing w:before="0" w:beforeAutospacing="0" w:after="0" w:afterAutospacing="0"/>
        <w:ind w:left="1560" w:right="360" w:hanging="426"/>
        <w:textAlignment w:val="baseline"/>
        <w:rPr>
          <w:rStyle w:val="eop"/>
          <w:rFonts w:ascii="Calibri" w:eastAsiaTheme="majorEastAsia" w:hAnsi="Calibri" w:cs="Calibri"/>
          <w:b/>
          <w:color w:val="000000" w:themeColor="text1"/>
          <w:sz w:val="22"/>
          <w:szCs w:val="22"/>
        </w:rPr>
      </w:pPr>
    </w:p>
    <w:p w14:paraId="10A775AB" w14:textId="77777777" w:rsidR="00C72FEC" w:rsidRDefault="00C72FEC" w:rsidP="009E7EC3">
      <w:pPr>
        <w:pStyle w:val="paragraph"/>
        <w:spacing w:before="0" w:beforeAutospacing="0" w:after="0" w:afterAutospacing="0"/>
        <w:ind w:left="1560" w:right="360" w:hanging="426"/>
        <w:textAlignment w:val="baseline"/>
        <w:rPr>
          <w:rStyle w:val="eop"/>
          <w:rFonts w:ascii="Calibri" w:eastAsiaTheme="majorEastAsia" w:hAnsi="Calibri" w:cs="Calibri"/>
          <w:b/>
          <w:color w:val="000000" w:themeColor="text1"/>
          <w:sz w:val="22"/>
          <w:szCs w:val="22"/>
        </w:rPr>
      </w:pPr>
    </w:p>
    <w:p w14:paraId="2788AB67" w14:textId="77777777" w:rsidR="00C72FEC" w:rsidRDefault="00C72FEC" w:rsidP="009E7EC3">
      <w:pPr>
        <w:pStyle w:val="paragraph"/>
        <w:spacing w:before="0" w:beforeAutospacing="0" w:after="0" w:afterAutospacing="0"/>
        <w:ind w:left="1560" w:right="360" w:hanging="426"/>
        <w:textAlignment w:val="baseline"/>
        <w:rPr>
          <w:rStyle w:val="eop"/>
          <w:rFonts w:ascii="Calibri" w:eastAsiaTheme="majorEastAsia" w:hAnsi="Calibri" w:cs="Calibri"/>
          <w:b/>
          <w:color w:val="000000" w:themeColor="text1"/>
          <w:sz w:val="22"/>
          <w:szCs w:val="22"/>
        </w:rPr>
      </w:pPr>
    </w:p>
    <w:p w14:paraId="03C9B21D" w14:textId="77777777" w:rsidR="00C72FEC" w:rsidRDefault="00C72FEC" w:rsidP="009E7EC3">
      <w:pPr>
        <w:pStyle w:val="paragraph"/>
        <w:spacing w:before="0" w:beforeAutospacing="0" w:after="0" w:afterAutospacing="0"/>
        <w:ind w:left="1560" w:right="360" w:hanging="426"/>
        <w:textAlignment w:val="baseline"/>
        <w:rPr>
          <w:rStyle w:val="eop"/>
          <w:rFonts w:ascii="Calibri" w:eastAsiaTheme="majorEastAsia" w:hAnsi="Calibri" w:cs="Calibri"/>
          <w:b/>
          <w:color w:val="000000" w:themeColor="text1"/>
          <w:sz w:val="22"/>
          <w:szCs w:val="22"/>
        </w:rPr>
      </w:pPr>
    </w:p>
    <w:p w14:paraId="1114503D" w14:textId="779E0243" w:rsidR="002D6686" w:rsidRDefault="1C1FAC6C" w:rsidP="009E7EC3">
      <w:pPr>
        <w:pStyle w:val="paragraph"/>
        <w:spacing w:before="0" w:beforeAutospacing="0" w:after="0" w:afterAutospacing="0"/>
        <w:ind w:left="1560" w:right="360" w:hanging="426"/>
        <w:textAlignment w:val="baseline"/>
        <w:rPr>
          <w:rStyle w:val="eop"/>
          <w:rFonts w:ascii="Calibri" w:eastAsiaTheme="majorEastAsia" w:hAnsi="Calibri" w:cs="Calibri"/>
          <w:color w:val="000000" w:themeColor="text1"/>
          <w:sz w:val="22"/>
          <w:szCs w:val="22"/>
          <w:lang w:val="es-ES"/>
        </w:rPr>
      </w:pPr>
      <w:r w:rsidRPr="244063A9">
        <w:rPr>
          <w:rStyle w:val="eop"/>
          <w:rFonts w:ascii="Calibri" w:eastAsiaTheme="majorEastAsia" w:hAnsi="Calibri" w:cs="Calibri"/>
          <w:b/>
          <w:color w:val="000000" w:themeColor="text1"/>
          <w:sz w:val="22"/>
          <w:szCs w:val="22"/>
        </w:rPr>
        <w:t>Fuente:</w:t>
      </w:r>
      <w:r w:rsidRPr="2528ED10">
        <w:rPr>
          <w:rStyle w:val="eop"/>
          <w:rFonts w:ascii="Calibri" w:eastAsiaTheme="majorEastAsia" w:hAnsi="Calibri" w:cs="Calibri"/>
          <w:color w:val="000000" w:themeColor="text1"/>
          <w:sz w:val="22"/>
          <w:szCs w:val="22"/>
        </w:rPr>
        <w:t xml:space="preserve"> </w:t>
      </w:r>
      <w:r w:rsidR="7DC0EC18" w:rsidRPr="2528ED10">
        <w:rPr>
          <w:rStyle w:val="eop"/>
          <w:rFonts w:ascii="Calibri" w:eastAsiaTheme="majorEastAsia" w:hAnsi="Calibri" w:cs="Calibri"/>
          <w:color w:val="000000" w:themeColor="text1"/>
          <w:sz w:val="22"/>
          <w:szCs w:val="22"/>
        </w:rPr>
        <w:t>Elaboración</w:t>
      </w:r>
      <w:r w:rsidRPr="2528ED10">
        <w:rPr>
          <w:rStyle w:val="eop"/>
          <w:rFonts w:ascii="Calibri" w:eastAsiaTheme="majorEastAsia" w:hAnsi="Calibri" w:cs="Calibri"/>
          <w:color w:val="000000" w:themeColor="text1"/>
          <w:sz w:val="22"/>
          <w:szCs w:val="22"/>
        </w:rPr>
        <w:t xml:space="preserve"> propia. 2025.</w:t>
      </w:r>
    </w:p>
    <w:p w14:paraId="3C7A7F77" w14:textId="77777777" w:rsidR="002D6686" w:rsidRDefault="002D6686" w:rsidP="002D6686">
      <w:pPr>
        <w:pStyle w:val="paragraph"/>
        <w:spacing w:before="0" w:beforeAutospacing="0" w:after="0" w:afterAutospacing="0"/>
        <w:ind w:right="360"/>
        <w:jc w:val="center"/>
        <w:textAlignment w:val="baseline"/>
        <w:rPr>
          <w:rFonts w:ascii="Calibri" w:eastAsiaTheme="majorEastAsia" w:hAnsi="Calibri" w:cs="Calibri"/>
          <w:color w:val="000000" w:themeColor="text1"/>
          <w:sz w:val="22"/>
          <w:szCs w:val="22"/>
          <w:lang w:val="es-ES"/>
        </w:rPr>
      </w:pPr>
    </w:p>
    <w:p w14:paraId="702BE9E4" w14:textId="77777777" w:rsidR="004C2F1B" w:rsidRDefault="004C2F1B" w:rsidP="002D6686">
      <w:pPr>
        <w:pStyle w:val="paragraph"/>
        <w:spacing w:before="0" w:beforeAutospacing="0" w:after="0" w:afterAutospacing="0"/>
        <w:ind w:right="360"/>
        <w:jc w:val="center"/>
        <w:textAlignment w:val="baseline"/>
        <w:rPr>
          <w:rFonts w:ascii="Calibri" w:eastAsiaTheme="majorEastAsia" w:hAnsi="Calibri" w:cs="Calibri"/>
          <w:color w:val="000000" w:themeColor="text1"/>
          <w:sz w:val="22"/>
          <w:szCs w:val="22"/>
          <w:lang w:val="es-ES"/>
        </w:rPr>
      </w:pPr>
    </w:p>
    <w:p w14:paraId="50FD4A0C" w14:textId="77777777" w:rsidR="004C2F1B" w:rsidRDefault="004C2F1B" w:rsidP="002D6686">
      <w:pPr>
        <w:pStyle w:val="paragraph"/>
        <w:spacing w:before="0" w:beforeAutospacing="0" w:after="0" w:afterAutospacing="0"/>
        <w:ind w:right="360"/>
        <w:jc w:val="center"/>
        <w:textAlignment w:val="baseline"/>
        <w:rPr>
          <w:rFonts w:ascii="Calibri" w:eastAsiaTheme="majorEastAsia" w:hAnsi="Calibri" w:cs="Calibri"/>
          <w:color w:val="000000" w:themeColor="text1"/>
          <w:sz w:val="22"/>
          <w:szCs w:val="22"/>
          <w:lang w:val="es-ES"/>
        </w:rPr>
      </w:pPr>
    </w:p>
    <w:p w14:paraId="0E65D9EA" w14:textId="30B34C9F" w:rsidR="004C2F1B" w:rsidRDefault="004C2F1B" w:rsidP="002D6686">
      <w:pPr>
        <w:pStyle w:val="paragraph"/>
        <w:spacing w:before="0" w:beforeAutospacing="0" w:after="0" w:afterAutospacing="0"/>
        <w:ind w:right="360"/>
        <w:jc w:val="center"/>
        <w:textAlignment w:val="baseline"/>
        <w:rPr>
          <w:rFonts w:ascii="Calibri" w:eastAsiaTheme="majorEastAsia" w:hAnsi="Calibri" w:cs="Calibri"/>
          <w:color w:val="000000" w:themeColor="text1"/>
          <w:sz w:val="22"/>
          <w:szCs w:val="22"/>
          <w:lang w:val="es-ES"/>
        </w:rPr>
      </w:pPr>
    </w:p>
    <w:p w14:paraId="698F4EEB" w14:textId="58BEC7E9" w:rsidR="002A1A5B" w:rsidRDefault="002A1A5B" w:rsidP="002D6686">
      <w:pPr>
        <w:pStyle w:val="paragraph"/>
        <w:spacing w:before="0" w:beforeAutospacing="0" w:after="0" w:afterAutospacing="0"/>
        <w:ind w:right="360"/>
        <w:jc w:val="center"/>
        <w:textAlignment w:val="baseline"/>
        <w:rPr>
          <w:rFonts w:ascii="Calibri" w:eastAsiaTheme="majorEastAsia" w:hAnsi="Calibri" w:cs="Calibri"/>
          <w:color w:val="000000" w:themeColor="text1"/>
          <w:sz w:val="22"/>
          <w:szCs w:val="22"/>
          <w:lang w:val="es-ES"/>
        </w:rPr>
      </w:pPr>
    </w:p>
    <w:p w14:paraId="7AE8CB93" w14:textId="77777777" w:rsidR="00AD363A" w:rsidRDefault="00AD363A" w:rsidP="00115C2A">
      <w:pPr>
        <w:pStyle w:val="paragraph"/>
        <w:spacing w:before="0" w:beforeAutospacing="0" w:after="0" w:afterAutospacing="0" w:line="360" w:lineRule="auto"/>
        <w:ind w:right="360"/>
        <w:jc w:val="both"/>
        <w:rPr>
          <w:rFonts w:ascii="Calibri" w:eastAsiaTheme="majorEastAsia" w:hAnsi="Calibri" w:cs="Calibri"/>
          <w:color w:val="000000" w:themeColor="text1"/>
          <w:sz w:val="22"/>
          <w:szCs w:val="22"/>
          <w:lang w:val="es-ES"/>
        </w:rPr>
      </w:pPr>
    </w:p>
    <w:p w14:paraId="3E90BFC0" w14:textId="77777777" w:rsidR="0A88C235" w:rsidRDefault="0A88C235" w:rsidP="0A88C235">
      <w:pPr>
        <w:pStyle w:val="paragraph"/>
        <w:spacing w:before="0" w:beforeAutospacing="0" w:after="0" w:afterAutospacing="0" w:line="360" w:lineRule="auto"/>
        <w:ind w:right="360"/>
        <w:jc w:val="both"/>
        <w:rPr>
          <w:rFonts w:ascii="Calibri" w:hAnsi="Calibri" w:cs="Calibri"/>
          <w:b/>
          <w:bCs/>
          <w:sz w:val="22"/>
          <w:szCs w:val="22"/>
          <w:lang w:val="es-ES"/>
        </w:rPr>
      </w:pPr>
    </w:p>
    <w:p w14:paraId="7F86D036" w14:textId="7FCEE0BD" w:rsidR="00BD5EF4" w:rsidRDefault="00D62E74" w:rsidP="00115C2A">
      <w:pPr>
        <w:pStyle w:val="paragraph"/>
        <w:spacing w:before="0" w:beforeAutospacing="0" w:after="0" w:afterAutospacing="0" w:line="360" w:lineRule="auto"/>
        <w:ind w:right="360"/>
        <w:jc w:val="both"/>
        <w:rPr>
          <w:rFonts w:ascii="Calibri" w:hAnsi="Calibri" w:cs="Calibri"/>
          <w:b/>
          <w:bCs/>
          <w:sz w:val="22"/>
          <w:szCs w:val="22"/>
          <w:lang w:val="es-ES"/>
        </w:rPr>
      </w:pPr>
      <w:r w:rsidRPr="2FC724ED">
        <w:rPr>
          <w:rFonts w:ascii="Calibri" w:hAnsi="Calibri" w:cs="Calibri"/>
          <w:b/>
          <w:bCs/>
          <w:sz w:val="22"/>
          <w:szCs w:val="22"/>
          <w:lang w:val="es-ES"/>
        </w:rPr>
        <w:t xml:space="preserve">Desarrollo </w:t>
      </w:r>
    </w:p>
    <w:p w14:paraId="0433C8DA" w14:textId="37716B1C" w:rsidR="007B6BB3" w:rsidRPr="00AD363A" w:rsidRDefault="007B6BB3" w:rsidP="00115C2A">
      <w:pPr>
        <w:spacing w:line="360" w:lineRule="auto"/>
        <w:jc w:val="both"/>
        <w:rPr>
          <w:rFonts w:cstheme="minorHAnsi"/>
          <w:sz w:val="22"/>
          <w:szCs w:val="22"/>
        </w:rPr>
      </w:pPr>
      <w:r w:rsidRPr="00AD363A">
        <w:rPr>
          <w:rFonts w:cstheme="minorHAnsi"/>
          <w:sz w:val="22"/>
          <w:szCs w:val="22"/>
        </w:rPr>
        <w:t>El Trastorno del Espectro Autista (TEA) es una condición del neurodesarrollo que afecta</w:t>
      </w:r>
      <w:r w:rsidR="000A0793" w:rsidRPr="00AD363A">
        <w:rPr>
          <w:rFonts w:cstheme="minorHAnsi"/>
          <w:sz w:val="22"/>
          <w:szCs w:val="22"/>
        </w:rPr>
        <w:t xml:space="preserve"> la</w:t>
      </w:r>
      <w:r w:rsidRPr="00AD363A">
        <w:rPr>
          <w:rFonts w:cstheme="minorHAnsi"/>
          <w:sz w:val="22"/>
          <w:szCs w:val="22"/>
        </w:rPr>
        <w:t xml:space="preserve"> comunicación, interacción social y </w:t>
      </w:r>
      <w:r w:rsidR="000A0793" w:rsidRPr="00AD363A">
        <w:rPr>
          <w:rFonts w:cstheme="minorHAnsi"/>
          <w:sz w:val="22"/>
          <w:szCs w:val="22"/>
        </w:rPr>
        <w:t xml:space="preserve">el </w:t>
      </w:r>
      <w:r w:rsidRPr="00AD363A">
        <w:rPr>
          <w:rFonts w:cstheme="minorHAnsi"/>
          <w:sz w:val="22"/>
          <w:szCs w:val="22"/>
        </w:rPr>
        <w:t xml:space="preserve">comportamiento, situando al cuidador principal —usualmente un familiar— en un rol clave cuyo análisis permite comprender prácticas, cargas y necesidades </w:t>
      </w:r>
      <w:r w:rsidRPr="00AD363A">
        <w:rPr>
          <w:rFonts w:cstheme="minorHAnsi"/>
          <w:sz w:val="22"/>
          <w:szCs w:val="22"/>
          <w:vertAlign w:val="superscript"/>
        </w:rPr>
        <w:t>(1</w:t>
      </w:r>
      <w:r w:rsidR="00D4178F" w:rsidRPr="00AD363A">
        <w:rPr>
          <w:rFonts w:cstheme="minorHAnsi"/>
          <w:sz w:val="22"/>
          <w:szCs w:val="22"/>
          <w:vertAlign w:val="superscript"/>
        </w:rPr>
        <w:t>1</w:t>
      </w:r>
      <w:r w:rsidRPr="00AD363A">
        <w:rPr>
          <w:rFonts w:cstheme="minorHAnsi"/>
          <w:sz w:val="22"/>
          <w:szCs w:val="22"/>
          <w:vertAlign w:val="superscript"/>
        </w:rPr>
        <w:t>)</w:t>
      </w:r>
      <w:r w:rsidRPr="00AD363A">
        <w:rPr>
          <w:rFonts w:cstheme="minorHAnsi"/>
          <w:sz w:val="22"/>
          <w:szCs w:val="22"/>
        </w:rPr>
        <w:t xml:space="preserve">, haciendo </w:t>
      </w:r>
      <w:r w:rsidRPr="00AD363A">
        <w:rPr>
          <w:rFonts w:cstheme="minorHAnsi"/>
          <w:color w:val="000000" w:themeColor="text1"/>
          <w:sz w:val="22"/>
          <w:szCs w:val="22"/>
        </w:rPr>
        <w:t>necesario explorar las prácticas de cuidado, el rol del cuidador y el impacto que esta labor tiene en su salud física, mental y emocional.</w:t>
      </w:r>
    </w:p>
    <w:p w14:paraId="292ACD67" w14:textId="516951A9" w:rsidR="007B6BB3" w:rsidRPr="00AD363A" w:rsidRDefault="007B6BB3" w:rsidP="00115C2A">
      <w:pPr>
        <w:spacing w:before="100" w:beforeAutospacing="1" w:after="100" w:afterAutospacing="1" w:line="360" w:lineRule="auto"/>
        <w:jc w:val="both"/>
        <w:rPr>
          <w:rFonts w:cstheme="minorHAnsi"/>
          <w:b/>
          <w:sz w:val="22"/>
          <w:szCs w:val="22"/>
        </w:rPr>
      </w:pPr>
      <w:r w:rsidRPr="0A88C235">
        <w:rPr>
          <w:sz w:val="22"/>
          <w:szCs w:val="22"/>
        </w:rPr>
        <w:lastRenderedPageBreak/>
        <w:t xml:space="preserve">El análisis de los resultados obtenidos permitió agrupar los hallazgos en tres categorías principales: </w:t>
      </w:r>
      <w:r w:rsidRPr="0A88C235">
        <w:rPr>
          <w:b/>
          <w:sz w:val="22"/>
          <w:szCs w:val="22"/>
        </w:rPr>
        <w:t>prácticas de cuidado, rol del cuidador, impacto del cuidado y necesidades de apoyo.</w:t>
      </w:r>
    </w:p>
    <w:p w14:paraId="7E2C6A13" w14:textId="7DB44E74" w:rsidR="0A88C235" w:rsidRDefault="0A88C235" w:rsidP="0A88C235">
      <w:pPr>
        <w:spacing w:beforeAutospacing="1" w:afterAutospacing="1" w:line="360" w:lineRule="auto"/>
        <w:jc w:val="both"/>
        <w:rPr>
          <w:b/>
          <w:bCs/>
          <w:sz w:val="22"/>
          <w:szCs w:val="22"/>
        </w:rPr>
      </w:pPr>
    </w:p>
    <w:p w14:paraId="43BF165C" w14:textId="4589F5A5" w:rsidR="007B6BB3" w:rsidRPr="00AD363A" w:rsidRDefault="007B6BB3" w:rsidP="00115C2A">
      <w:pPr>
        <w:spacing w:before="100" w:beforeAutospacing="1" w:after="100" w:afterAutospacing="1" w:line="360" w:lineRule="auto"/>
        <w:jc w:val="both"/>
        <w:rPr>
          <w:sz w:val="22"/>
          <w:szCs w:val="22"/>
        </w:rPr>
      </w:pPr>
      <w:r w:rsidRPr="1E384D48">
        <w:rPr>
          <w:sz w:val="22"/>
          <w:szCs w:val="22"/>
        </w:rPr>
        <w:t xml:space="preserve">Respecto de las prácticas de </w:t>
      </w:r>
      <w:r w:rsidRPr="1E384D48">
        <w:rPr>
          <w:b/>
          <w:i/>
          <w:sz w:val="22"/>
          <w:szCs w:val="22"/>
        </w:rPr>
        <w:t>cuidados cotidianos</w:t>
      </w:r>
      <w:r w:rsidRPr="1E384D48">
        <w:rPr>
          <w:b/>
          <w:sz w:val="22"/>
          <w:szCs w:val="22"/>
        </w:rPr>
        <w:t>,</w:t>
      </w:r>
      <w:r w:rsidRPr="1E384D48">
        <w:rPr>
          <w:sz w:val="22"/>
          <w:szCs w:val="22"/>
        </w:rPr>
        <w:t xml:space="preserve"> las estrategias más frecuentemente mencionadas son </w:t>
      </w:r>
      <w:r w:rsidRPr="1E384D48">
        <w:rPr>
          <w:rStyle w:val="Textoennegrita"/>
          <w:b w:val="0"/>
          <w:sz w:val="22"/>
          <w:szCs w:val="22"/>
        </w:rPr>
        <w:t xml:space="preserve">las rutinas estructuradas, como </w:t>
      </w:r>
      <w:r w:rsidRPr="1E384D48">
        <w:rPr>
          <w:sz w:val="22"/>
          <w:szCs w:val="22"/>
        </w:rPr>
        <w:t xml:space="preserve">implementación de horarios flexibles, uso de </w:t>
      </w:r>
      <w:r w:rsidRPr="1E384D48">
        <w:rPr>
          <w:rStyle w:val="Textoennegrita"/>
          <w:b w:val="0"/>
          <w:sz w:val="22"/>
          <w:szCs w:val="22"/>
        </w:rPr>
        <w:t>apoyos visuales como</w:t>
      </w:r>
      <w:r w:rsidRPr="1E384D48">
        <w:rPr>
          <w:b/>
          <w:sz w:val="22"/>
          <w:szCs w:val="22"/>
        </w:rPr>
        <w:t xml:space="preserve"> </w:t>
      </w:r>
      <w:r w:rsidRPr="1E384D48">
        <w:rPr>
          <w:sz w:val="22"/>
          <w:szCs w:val="22"/>
        </w:rPr>
        <w:t xml:space="preserve">pictogramas e historias y anticipación de cambios para reducir ansiedad </w:t>
      </w:r>
      <w:r w:rsidR="00ED672E">
        <w:rPr>
          <w:sz w:val="22"/>
          <w:szCs w:val="22"/>
        </w:rPr>
        <w:t>y crear certeza</w:t>
      </w:r>
      <w:r w:rsidRPr="1E384D48">
        <w:rPr>
          <w:sz w:val="22"/>
          <w:szCs w:val="22"/>
          <w:vertAlign w:val="superscript"/>
        </w:rPr>
        <w:t>(2</w:t>
      </w:r>
      <w:r w:rsidR="00D4178F" w:rsidRPr="1E384D48">
        <w:rPr>
          <w:sz w:val="22"/>
          <w:szCs w:val="22"/>
          <w:vertAlign w:val="superscript"/>
        </w:rPr>
        <w:t>2</w:t>
      </w:r>
      <w:r w:rsidRPr="1E384D48">
        <w:rPr>
          <w:sz w:val="22"/>
          <w:szCs w:val="22"/>
          <w:vertAlign w:val="superscript"/>
        </w:rPr>
        <w:t>) (1</w:t>
      </w:r>
      <w:r w:rsidR="00D4178F" w:rsidRPr="1E384D48">
        <w:rPr>
          <w:sz w:val="22"/>
          <w:szCs w:val="22"/>
          <w:vertAlign w:val="superscript"/>
        </w:rPr>
        <w:t>5</w:t>
      </w:r>
      <w:r w:rsidRPr="1E384D48">
        <w:rPr>
          <w:sz w:val="22"/>
          <w:szCs w:val="22"/>
          <w:vertAlign w:val="superscript"/>
        </w:rPr>
        <w:t>)</w:t>
      </w:r>
      <w:r w:rsidRPr="1E384D48">
        <w:rPr>
          <w:sz w:val="22"/>
          <w:szCs w:val="22"/>
        </w:rPr>
        <w:t xml:space="preserve"> </w:t>
      </w:r>
      <w:r w:rsidRPr="1E384D48">
        <w:rPr>
          <w:rFonts w:eastAsia="Calibri"/>
          <w:sz w:val="22"/>
          <w:szCs w:val="22"/>
        </w:rPr>
        <w:t xml:space="preserve">. </w:t>
      </w:r>
      <w:r w:rsidRPr="1E384D48">
        <w:rPr>
          <w:sz w:val="22"/>
          <w:szCs w:val="22"/>
        </w:rPr>
        <w:t>Para la r</w:t>
      </w:r>
      <w:r w:rsidRPr="1E384D48">
        <w:rPr>
          <w:rStyle w:val="Textoennegrita"/>
          <w:b w:val="0"/>
          <w:sz w:val="22"/>
          <w:szCs w:val="22"/>
        </w:rPr>
        <w:t>egulación conductual</w:t>
      </w:r>
      <w:r w:rsidRPr="1E384D48">
        <w:rPr>
          <w:sz w:val="22"/>
          <w:szCs w:val="22"/>
        </w:rPr>
        <w:t xml:space="preserve"> se mencionan estrategias como: distracciones sensoriales, actividades al aire libre, manejo de incertidumbre, establecimiento de límites frente a conductas desafiantes </w:t>
      </w:r>
      <w:r w:rsidRPr="1E384D48">
        <w:rPr>
          <w:sz w:val="22"/>
          <w:szCs w:val="22"/>
          <w:vertAlign w:val="superscript"/>
        </w:rPr>
        <w:t>(1</w:t>
      </w:r>
      <w:r w:rsidR="00D4178F" w:rsidRPr="1E384D48">
        <w:rPr>
          <w:sz w:val="22"/>
          <w:szCs w:val="22"/>
          <w:vertAlign w:val="superscript"/>
        </w:rPr>
        <w:t>4</w:t>
      </w:r>
      <w:r w:rsidRPr="1E384D48">
        <w:rPr>
          <w:sz w:val="22"/>
          <w:szCs w:val="22"/>
          <w:vertAlign w:val="superscript"/>
        </w:rPr>
        <w:t>) (2</w:t>
      </w:r>
      <w:r w:rsidR="00D4178F" w:rsidRPr="1E384D48">
        <w:rPr>
          <w:sz w:val="22"/>
          <w:szCs w:val="22"/>
          <w:vertAlign w:val="superscript"/>
        </w:rPr>
        <w:t>3</w:t>
      </w:r>
      <w:r w:rsidRPr="1E384D48">
        <w:rPr>
          <w:sz w:val="22"/>
          <w:szCs w:val="22"/>
          <w:vertAlign w:val="superscript"/>
        </w:rPr>
        <w:t>) (1</w:t>
      </w:r>
      <w:r w:rsidR="00D4178F" w:rsidRPr="1E384D48">
        <w:rPr>
          <w:sz w:val="22"/>
          <w:szCs w:val="22"/>
          <w:vertAlign w:val="superscript"/>
        </w:rPr>
        <w:t>5</w:t>
      </w:r>
      <w:r w:rsidRPr="1E384D48">
        <w:rPr>
          <w:sz w:val="22"/>
          <w:szCs w:val="22"/>
          <w:vertAlign w:val="superscript"/>
        </w:rPr>
        <w:t>)</w:t>
      </w:r>
      <w:r w:rsidRPr="1E384D48">
        <w:rPr>
          <w:sz w:val="22"/>
          <w:szCs w:val="22"/>
        </w:rPr>
        <w:t xml:space="preserve"> y a</w:t>
      </w:r>
      <w:r w:rsidRPr="1E384D48">
        <w:rPr>
          <w:rStyle w:val="Textoennegrita"/>
          <w:b w:val="0"/>
          <w:sz w:val="22"/>
          <w:szCs w:val="22"/>
        </w:rPr>
        <w:t xml:space="preserve">daptación del entorno y apoyo social con la </w:t>
      </w:r>
      <w:r w:rsidRPr="1E384D48">
        <w:rPr>
          <w:sz w:val="22"/>
          <w:szCs w:val="22"/>
        </w:rPr>
        <w:t xml:space="preserve">modificación de espacios, búsqueda de entornos seguros, y apoyo social como redes familiares y comunitarias </w:t>
      </w:r>
      <w:r w:rsidRPr="1E384D48">
        <w:rPr>
          <w:sz w:val="22"/>
          <w:szCs w:val="22"/>
          <w:vertAlign w:val="superscript"/>
        </w:rPr>
        <w:t>(1</w:t>
      </w:r>
      <w:r w:rsidR="00D4178F" w:rsidRPr="1E384D48">
        <w:rPr>
          <w:sz w:val="22"/>
          <w:szCs w:val="22"/>
          <w:vertAlign w:val="superscript"/>
        </w:rPr>
        <w:t>6</w:t>
      </w:r>
      <w:r w:rsidRPr="1E384D48">
        <w:rPr>
          <w:sz w:val="22"/>
          <w:szCs w:val="22"/>
          <w:vertAlign w:val="superscript"/>
        </w:rPr>
        <w:t>) (1</w:t>
      </w:r>
      <w:r w:rsidR="00D4178F" w:rsidRPr="1E384D48">
        <w:rPr>
          <w:sz w:val="22"/>
          <w:szCs w:val="22"/>
          <w:vertAlign w:val="superscript"/>
        </w:rPr>
        <w:t>8</w:t>
      </w:r>
      <w:r w:rsidRPr="1E384D48">
        <w:rPr>
          <w:sz w:val="22"/>
          <w:szCs w:val="22"/>
          <w:vertAlign w:val="superscript"/>
        </w:rPr>
        <w:t>)</w:t>
      </w:r>
      <w:r w:rsidRPr="1E384D48">
        <w:rPr>
          <w:sz w:val="22"/>
          <w:szCs w:val="22"/>
        </w:rPr>
        <w:t xml:space="preserve"> para enfrentar crisis emocionales </w:t>
      </w:r>
      <w:r w:rsidRPr="1E384D48">
        <w:rPr>
          <w:sz w:val="22"/>
          <w:szCs w:val="22"/>
          <w:vertAlign w:val="superscript"/>
        </w:rPr>
        <w:t>(2</w:t>
      </w:r>
      <w:r w:rsidR="00D4178F" w:rsidRPr="1E384D48">
        <w:rPr>
          <w:sz w:val="22"/>
          <w:szCs w:val="22"/>
          <w:vertAlign w:val="superscript"/>
        </w:rPr>
        <w:t>1</w:t>
      </w:r>
      <w:r w:rsidRPr="1E384D48">
        <w:rPr>
          <w:sz w:val="22"/>
          <w:szCs w:val="22"/>
          <w:vertAlign w:val="superscript"/>
        </w:rPr>
        <w:t>)</w:t>
      </w:r>
      <w:r w:rsidRPr="1E384D48">
        <w:rPr>
          <w:sz w:val="22"/>
          <w:szCs w:val="22"/>
        </w:rPr>
        <w:t>.</w:t>
      </w:r>
    </w:p>
    <w:p w14:paraId="2BA7D770" w14:textId="523038A0" w:rsidR="000A0793" w:rsidRPr="00AD363A" w:rsidRDefault="007B6BB3" w:rsidP="00115C2A">
      <w:pPr>
        <w:pStyle w:val="NormalWeb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before="120" w:beforeAutospacing="0" w:after="60" w:afterAutospacing="0"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AD363A">
        <w:rPr>
          <w:rFonts w:asciiTheme="minorHAnsi" w:hAnsiTheme="minorHAnsi" w:cstheme="minorHAnsi"/>
          <w:sz w:val="22"/>
          <w:szCs w:val="22"/>
        </w:rPr>
        <w:t xml:space="preserve">Al analizar el </w:t>
      </w:r>
      <w:r w:rsidRPr="00AD363A">
        <w:rPr>
          <w:rStyle w:val="Textoennegrita"/>
          <w:rFonts w:asciiTheme="minorHAnsi" w:hAnsiTheme="minorHAnsi" w:cstheme="minorHAnsi"/>
          <w:b w:val="0"/>
          <w:bCs w:val="0"/>
          <w:sz w:val="22"/>
          <w:szCs w:val="22"/>
        </w:rPr>
        <w:t xml:space="preserve">rol del cuidador principal, este </w:t>
      </w:r>
      <w:r w:rsidRPr="00AD363A">
        <w:rPr>
          <w:rFonts w:asciiTheme="minorHAnsi" w:hAnsiTheme="minorHAnsi" w:cstheme="minorHAnsi"/>
          <w:sz w:val="22"/>
          <w:szCs w:val="22"/>
        </w:rPr>
        <w:t>se describe como </w:t>
      </w:r>
      <w:r w:rsidRPr="00AD363A">
        <w:rPr>
          <w:rStyle w:val="Textoennegrita"/>
          <w:rFonts w:asciiTheme="minorHAnsi" w:hAnsiTheme="minorHAnsi" w:cstheme="minorHAnsi"/>
          <w:b w:val="0"/>
          <w:bCs w:val="0"/>
          <w:sz w:val="22"/>
          <w:szCs w:val="22"/>
        </w:rPr>
        <w:t>multifacético</w:t>
      </w:r>
      <w:r w:rsidRPr="00AD363A">
        <w:rPr>
          <w:rFonts w:asciiTheme="minorHAnsi" w:hAnsiTheme="minorHAnsi" w:cstheme="minorHAnsi"/>
          <w:sz w:val="22"/>
          <w:szCs w:val="22"/>
        </w:rPr>
        <w:t xml:space="preserve">, abarcando funciones </w:t>
      </w:r>
      <w:proofErr w:type="spellStart"/>
      <w:r w:rsidRPr="00AD363A">
        <w:rPr>
          <w:rFonts w:asciiTheme="minorHAnsi" w:hAnsiTheme="minorHAnsi" w:cstheme="minorHAnsi"/>
          <w:sz w:val="22"/>
          <w:szCs w:val="22"/>
        </w:rPr>
        <w:t>co</w:t>
      </w:r>
      <w:proofErr w:type="spellEnd"/>
      <w:r w:rsidRPr="00AD363A">
        <w:rPr>
          <w:rFonts w:asciiTheme="minorHAnsi" w:hAnsiTheme="minorHAnsi" w:cstheme="minorHAnsi"/>
          <w:sz w:val="22"/>
          <w:szCs w:val="22"/>
        </w:rPr>
        <w:t xml:space="preserve">-terapéuticas, </w:t>
      </w:r>
      <w:r w:rsidR="000A0793" w:rsidRPr="00AD363A">
        <w:rPr>
          <w:rFonts w:asciiTheme="minorHAnsi" w:hAnsiTheme="minorHAnsi" w:cstheme="minorHAnsi"/>
          <w:sz w:val="22"/>
          <w:szCs w:val="22"/>
        </w:rPr>
        <w:t xml:space="preserve">emocionales, </w:t>
      </w:r>
      <w:r w:rsidRPr="00AD363A">
        <w:rPr>
          <w:rFonts w:asciiTheme="minorHAnsi" w:hAnsiTheme="minorHAnsi" w:cstheme="minorHAnsi"/>
          <w:sz w:val="22"/>
          <w:szCs w:val="22"/>
        </w:rPr>
        <w:t xml:space="preserve">sostenimiento económico y </w:t>
      </w:r>
      <w:r w:rsidR="000A0793" w:rsidRPr="00AD363A">
        <w:rPr>
          <w:rFonts w:asciiTheme="minorHAnsi" w:hAnsiTheme="minorHAnsi" w:cstheme="minorHAnsi"/>
          <w:sz w:val="22"/>
          <w:szCs w:val="22"/>
        </w:rPr>
        <w:t xml:space="preserve">organizativas de la </w:t>
      </w:r>
      <w:r w:rsidRPr="00AD363A">
        <w:rPr>
          <w:rFonts w:asciiTheme="minorHAnsi" w:hAnsiTheme="minorHAnsi" w:cstheme="minorHAnsi"/>
          <w:sz w:val="22"/>
          <w:szCs w:val="22"/>
        </w:rPr>
        <w:t xml:space="preserve">gestión de la dinámica familiar </w:t>
      </w:r>
      <w:r w:rsidRPr="00AD363A">
        <w:rPr>
          <w:rFonts w:asciiTheme="minorHAnsi" w:hAnsiTheme="minorHAnsi" w:cstheme="minorHAnsi"/>
          <w:sz w:val="22"/>
          <w:szCs w:val="22"/>
          <w:vertAlign w:val="superscript"/>
        </w:rPr>
        <w:t>(1</w:t>
      </w:r>
      <w:r w:rsidR="00D4178F" w:rsidRPr="00AD363A">
        <w:rPr>
          <w:rFonts w:asciiTheme="minorHAnsi" w:hAnsiTheme="minorHAnsi" w:cstheme="minorHAnsi"/>
          <w:sz w:val="22"/>
          <w:szCs w:val="22"/>
          <w:vertAlign w:val="superscript"/>
        </w:rPr>
        <w:t>1</w:t>
      </w:r>
      <w:r w:rsidRPr="00AD363A">
        <w:rPr>
          <w:rFonts w:asciiTheme="minorHAnsi" w:hAnsiTheme="minorHAnsi" w:cstheme="minorHAnsi"/>
          <w:sz w:val="22"/>
          <w:szCs w:val="22"/>
          <w:vertAlign w:val="superscript"/>
        </w:rPr>
        <w:t>)</w:t>
      </w:r>
      <w:r w:rsidRPr="00AD363A">
        <w:rPr>
          <w:rFonts w:asciiTheme="minorHAnsi" w:hAnsiTheme="minorHAnsi" w:cstheme="minorHAnsi"/>
          <w:sz w:val="22"/>
          <w:szCs w:val="22"/>
        </w:rPr>
        <w:t>. En la mayoría de los estudios, la madre asume la carga principal, mientras el padre adopta un rol secundario o evitativo, salvo en culturas donde la corresponsabilidad es más marcada</w:t>
      </w:r>
      <w:r w:rsidRPr="00AD363A">
        <w:rPr>
          <w:rFonts w:asciiTheme="minorHAnsi" w:hAnsiTheme="minorHAnsi" w:cstheme="minorHAnsi"/>
          <w:sz w:val="22"/>
          <w:szCs w:val="22"/>
          <w:vertAlign w:val="superscript"/>
        </w:rPr>
        <w:t>(1</w:t>
      </w:r>
      <w:r w:rsidR="00D4178F" w:rsidRPr="00AD363A">
        <w:rPr>
          <w:rFonts w:asciiTheme="minorHAnsi" w:hAnsiTheme="minorHAnsi" w:cstheme="minorHAnsi"/>
          <w:sz w:val="22"/>
          <w:szCs w:val="22"/>
          <w:vertAlign w:val="superscript"/>
        </w:rPr>
        <w:t>7</w:t>
      </w:r>
      <w:r w:rsidRPr="00AD363A">
        <w:rPr>
          <w:rFonts w:asciiTheme="minorHAnsi" w:hAnsiTheme="minorHAnsi" w:cstheme="minorHAnsi"/>
          <w:sz w:val="22"/>
          <w:szCs w:val="22"/>
          <w:vertAlign w:val="superscript"/>
        </w:rPr>
        <w:t>)</w:t>
      </w:r>
      <w:r w:rsidRPr="00AD363A">
        <w:rPr>
          <w:rFonts w:asciiTheme="minorHAnsi" w:hAnsiTheme="minorHAnsi" w:cstheme="minorHAnsi"/>
          <w:sz w:val="22"/>
          <w:szCs w:val="22"/>
        </w:rPr>
        <w:t xml:space="preserve">. </w:t>
      </w:r>
      <w:r w:rsidR="000A0793" w:rsidRPr="00AD363A">
        <w:rPr>
          <w:rFonts w:asciiTheme="minorHAnsi" w:hAnsiTheme="minorHAnsi" w:cstheme="minorHAnsi"/>
          <w:sz w:val="22"/>
          <w:szCs w:val="22"/>
        </w:rPr>
        <w:t>Cabe destacar que e</w:t>
      </w:r>
      <w:r w:rsidRPr="00AD363A">
        <w:rPr>
          <w:rFonts w:asciiTheme="minorHAnsi" w:hAnsiTheme="minorHAnsi" w:cstheme="minorHAnsi"/>
          <w:sz w:val="22"/>
          <w:szCs w:val="22"/>
        </w:rPr>
        <w:t>l cuidador informal no es reconocido ni está amparado legalmente, como en el caso de Chile, donde la ley N° 21. 545 abarca solo las necesidades del niño con diagnóstico TEA</w:t>
      </w:r>
      <w:r w:rsidRPr="00AD363A">
        <w:rPr>
          <w:rFonts w:asciiTheme="minorHAnsi" w:hAnsiTheme="minorHAnsi" w:cstheme="minorHAnsi"/>
          <w:sz w:val="22"/>
          <w:szCs w:val="22"/>
          <w:vertAlign w:val="superscript"/>
        </w:rPr>
        <w:t>(1)</w:t>
      </w:r>
    </w:p>
    <w:p w14:paraId="1DD2622A" w14:textId="77777777" w:rsidR="00AD363A" w:rsidRPr="00AD363A" w:rsidRDefault="000A0793" w:rsidP="00AD363A">
      <w:pPr>
        <w:pStyle w:val="NormalWeb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before="120" w:beforeAutospacing="0" w:after="60" w:afterAutospacing="0"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AD363A">
        <w:rPr>
          <w:rFonts w:asciiTheme="minorHAnsi" w:hAnsiTheme="minorHAnsi" w:cstheme="minorHAnsi"/>
          <w:sz w:val="22"/>
          <w:szCs w:val="22"/>
        </w:rPr>
        <w:t xml:space="preserve">Las implicancias que el rol de cuidador conlleva, genera impacto en lo emocional, en lo físico y lo social. La alta carga emocional </w:t>
      </w:r>
      <w:r w:rsidR="007B6BB3" w:rsidRPr="00AD363A">
        <w:rPr>
          <w:rFonts w:asciiTheme="minorHAnsi" w:hAnsiTheme="minorHAnsi" w:cstheme="minorHAnsi"/>
          <w:sz w:val="22"/>
          <w:szCs w:val="22"/>
        </w:rPr>
        <w:t xml:space="preserve">genera un </w:t>
      </w:r>
      <w:r w:rsidR="007B6BB3" w:rsidRPr="00AD363A">
        <w:rPr>
          <w:rFonts w:asciiTheme="minorHAnsi" w:hAnsiTheme="minorHAnsi" w:cstheme="minorHAnsi"/>
          <w:iCs/>
          <w:sz w:val="22"/>
          <w:szCs w:val="22"/>
        </w:rPr>
        <w:t xml:space="preserve">impacto </w:t>
      </w:r>
      <w:r w:rsidRPr="00AD363A">
        <w:rPr>
          <w:rFonts w:asciiTheme="minorHAnsi" w:hAnsiTheme="minorHAnsi" w:cstheme="minorHAnsi"/>
          <w:iCs/>
          <w:sz w:val="22"/>
          <w:szCs w:val="22"/>
        </w:rPr>
        <w:t>negativo,</w:t>
      </w:r>
      <w:r w:rsidRPr="00AD363A">
        <w:rPr>
          <w:rFonts w:asciiTheme="minorHAnsi" w:hAnsiTheme="minorHAnsi" w:cstheme="minorHAnsi"/>
          <w:sz w:val="22"/>
          <w:szCs w:val="22"/>
        </w:rPr>
        <w:t xml:space="preserve"> </w:t>
      </w:r>
      <w:r w:rsidR="007B6BB3" w:rsidRPr="00AD363A">
        <w:rPr>
          <w:rFonts w:asciiTheme="minorHAnsi" w:hAnsiTheme="minorHAnsi" w:cstheme="minorHAnsi"/>
          <w:sz w:val="22"/>
          <w:szCs w:val="22"/>
        </w:rPr>
        <w:t>reportándose altos niveles de estrés crónico, ansiedad y síntomas de burnout, especialmente en contextos donde el acceso a servicios de salud es limitado.  Esto resulta en emociones desagradables que se asocian a expectativas idealizadas, cansancio y, consecuentemente, en estrategias inefectivas de cuidado</w:t>
      </w:r>
      <w:r w:rsidRPr="00AD363A">
        <w:rPr>
          <w:rFonts w:asciiTheme="minorHAnsi" w:hAnsiTheme="minorHAnsi" w:cstheme="minorHAnsi"/>
          <w:sz w:val="22"/>
          <w:szCs w:val="22"/>
        </w:rPr>
        <w:t xml:space="preserve">. </w:t>
      </w:r>
      <w:r w:rsidR="007B6BB3" w:rsidRPr="00AD363A">
        <w:rPr>
          <w:rFonts w:asciiTheme="minorHAnsi" w:hAnsiTheme="minorHAnsi" w:cstheme="minorHAnsi"/>
          <w:sz w:val="22"/>
          <w:szCs w:val="22"/>
        </w:rPr>
        <w:t xml:space="preserve"> El </w:t>
      </w:r>
      <w:r w:rsidR="007B6BB3" w:rsidRPr="00AD363A">
        <w:rPr>
          <w:rFonts w:asciiTheme="minorHAnsi" w:hAnsiTheme="minorHAnsi" w:cstheme="minorHAnsi"/>
          <w:b/>
          <w:i/>
          <w:sz w:val="22"/>
          <w:szCs w:val="22"/>
        </w:rPr>
        <w:t>impacto físico</w:t>
      </w:r>
      <w:r w:rsidR="007B6BB3" w:rsidRPr="00AD363A">
        <w:rPr>
          <w:rFonts w:asciiTheme="minorHAnsi" w:hAnsiTheme="minorHAnsi" w:cstheme="minorHAnsi"/>
          <w:sz w:val="22"/>
          <w:szCs w:val="22"/>
        </w:rPr>
        <w:t xml:space="preserve"> incluye trastornos del sueño y fatiga, mientras que el impacto social se traduce en aislamiento y conflictos conyugales </w:t>
      </w:r>
      <w:r w:rsidR="007B6BB3" w:rsidRPr="00AD363A">
        <w:rPr>
          <w:rFonts w:asciiTheme="minorHAnsi" w:hAnsiTheme="minorHAnsi" w:cstheme="minorHAnsi"/>
          <w:sz w:val="22"/>
          <w:szCs w:val="22"/>
          <w:vertAlign w:val="superscript"/>
        </w:rPr>
        <w:t>(1</w:t>
      </w:r>
      <w:r w:rsidR="00D4178F" w:rsidRPr="00AD363A">
        <w:rPr>
          <w:rFonts w:asciiTheme="minorHAnsi" w:hAnsiTheme="minorHAnsi" w:cstheme="minorHAnsi"/>
          <w:sz w:val="22"/>
          <w:szCs w:val="22"/>
          <w:vertAlign w:val="superscript"/>
        </w:rPr>
        <w:t>2</w:t>
      </w:r>
      <w:r w:rsidR="007B6BB3" w:rsidRPr="00AD363A">
        <w:rPr>
          <w:rFonts w:asciiTheme="minorHAnsi" w:hAnsiTheme="minorHAnsi" w:cstheme="minorHAnsi"/>
          <w:sz w:val="22"/>
          <w:szCs w:val="22"/>
          <w:vertAlign w:val="superscript"/>
        </w:rPr>
        <w:t>)</w:t>
      </w:r>
      <w:r w:rsidR="007B6BB3" w:rsidRPr="00AD363A">
        <w:rPr>
          <w:rFonts w:asciiTheme="minorHAnsi" w:hAnsiTheme="minorHAnsi" w:cstheme="minorHAnsi"/>
          <w:sz w:val="22"/>
          <w:szCs w:val="22"/>
        </w:rPr>
        <w:t>. No obstante</w:t>
      </w:r>
      <w:r w:rsidRPr="00AD363A">
        <w:rPr>
          <w:rFonts w:asciiTheme="minorHAnsi" w:hAnsiTheme="minorHAnsi" w:cstheme="minorHAnsi"/>
          <w:sz w:val="22"/>
          <w:szCs w:val="22"/>
        </w:rPr>
        <w:t xml:space="preserve"> lo dicho,</w:t>
      </w:r>
      <w:r w:rsidR="007B6BB3" w:rsidRPr="00AD363A">
        <w:rPr>
          <w:rFonts w:asciiTheme="minorHAnsi" w:hAnsiTheme="minorHAnsi" w:cstheme="minorHAnsi"/>
          <w:sz w:val="22"/>
          <w:szCs w:val="22"/>
        </w:rPr>
        <w:t xml:space="preserve"> algunos estudios reportan efectos positivos como el desarrollo de resiliencia y cohesión familiar tras la aceptación del diagnóstico</w:t>
      </w:r>
      <w:r w:rsidR="007B6BB3" w:rsidRPr="00AD363A">
        <w:rPr>
          <w:rFonts w:asciiTheme="minorHAnsi" w:hAnsiTheme="minorHAnsi" w:cstheme="minorHAnsi"/>
          <w:sz w:val="22"/>
          <w:szCs w:val="22"/>
          <w:vertAlign w:val="superscript"/>
        </w:rPr>
        <w:t>(1</w:t>
      </w:r>
      <w:r w:rsidR="00D4178F" w:rsidRPr="00AD363A">
        <w:rPr>
          <w:rFonts w:asciiTheme="minorHAnsi" w:hAnsiTheme="minorHAnsi" w:cstheme="minorHAnsi"/>
          <w:sz w:val="22"/>
          <w:szCs w:val="22"/>
          <w:vertAlign w:val="superscript"/>
        </w:rPr>
        <w:t>9</w:t>
      </w:r>
      <w:r w:rsidR="007B6BB3" w:rsidRPr="00AD363A">
        <w:rPr>
          <w:rFonts w:asciiTheme="minorHAnsi" w:hAnsiTheme="minorHAnsi" w:cstheme="minorHAnsi"/>
          <w:sz w:val="22"/>
          <w:szCs w:val="22"/>
          <w:vertAlign w:val="superscript"/>
        </w:rPr>
        <w:t>)</w:t>
      </w:r>
      <w:r w:rsidRPr="00AD363A">
        <w:rPr>
          <w:rFonts w:asciiTheme="minorHAnsi" w:eastAsia="Calibri" w:hAnsiTheme="minorHAnsi" w:cstheme="minorHAnsi"/>
          <w:sz w:val="22"/>
          <w:szCs w:val="22"/>
        </w:rPr>
        <w:t xml:space="preserve">; asimismo, </w:t>
      </w:r>
      <w:r w:rsidR="00115C2A" w:rsidRPr="00AD363A">
        <w:rPr>
          <w:rFonts w:asciiTheme="minorHAnsi" w:hAnsiTheme="minorHAnsi" w:cstheme="minorHAnsi"/>
          <w:sz w:val="22"/>
          <w:szCs w:val="22"/>
        </w:rPr>
        <w:t>la disposición de los cuidadores a aprender mediante ensayo y error, junto con la aceptación progresiva del diagnóstico, evidenció que favorece al desarrollo de la resiliencia personal y familiar, impactando positivamente en la dinámica de cuidado.</w:t>
      </w:r>
    </w:p>
    <w:p w14:paraId="1C2F13DD" w14:textId="7E304BA1" w:rsidR="00AD363A" w:rsidRPr="00AD363A" w:rsidRDefault="00AD371A" w:rsidP="00AD363A">
      <w:pPr>
        <w:pStyle w:val="NormalWeb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before="120" w:beforeAutospacing="0" w:after="60" w:afterAutospacing="0"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AD363A">
        <w:rPr>
          <w:rFonts w:asciiTheme="minorHAnsi" w:hAnsiTheme="minorHAnsi" w:cstheme="minorHAnsi"/>
          <w:sz w:val="22"/>
          <w:szCs w:val="22"/>
        </w:rPr>
        <w:t xml:space="preserve">Paralelamente, respecto del </w:t>
      </w:r>
      <w:r w:rsidRPr="00AD363A">
        <w:rPr>
          <w:rFonts w:asciiTheme="minorHAnsi" w:hAnsiTheme="minorHAnsi" w:cstheme="minorHAnsi"/>
          <w:i/>
          <w:sz w:val="22"/>
          <w:szCs w:val="22"/>
        </w:rPr>
        <w:t>apoyo al cuidador</w:t>
      </w:r>
      <w:r w:rsidRPr="00AD363A">
        <w:rPr>
          <w:rFonts w:asciiTheme="minorHAnsi" w:hAnsiTheme="minorHAnsi" w:cstheme="minorHAnsi"/>
          <w:sz w:val="22"/>
          <w:szCs w:val="22"/>
        </w:rPr>
        <w:t xml:space="preserve">, se reporta </w:t>
      </w:r>
      <w:r w:rsidRPr="00AD363A">
        <w:rPr>
          <w:rStyle w:val="Textoennegrita"/>
          <w:rFonts w:asciiTheme="minorHAnsi" w:eastAsiaTheme="majorEastAsia" w:hAnsiTheme="minorHAnsi" w:cstheme="minorHAnsi"/>
          <w:b w:val="0"/>
          <w:bCs w:val="0"/>
          <w:sz w:val="22"/>
          <w:szCs w:val="22"/>
        </w:rPr>
        <w:t>l</w:t>
      </w:r>
      <w:r w:rsidRPr="00AD363A">
        <w:rPr>
          <w:rFonts w:asciiTheme="minorHAnsi" w:hAnsiTheme="minorHAnsi" w:cstheme="minorHAnsi"/>
          <w:sz w:val="22"/>
          <w:szCs w:val="22"/>
        </w:rPr>
        <w:t>a falta de programas formales de apoyo y educación al cuidador y la familia, falta de formación especializada en TEA para profesionales de salud, especialmente en atención primaria.</w:t>
      </w:r>
    </w:p>
    <w:p w14:paraId="21CA023E" w14:textId="77777777" w:rsidR="00AD363A" w:rsidRPr="00AD363A" w:rsidRDefault="00AD363A" w:rsidP="2FC724ED">
      <w:pPr>
        <w:spacing w:line="360" w:lineRule="auto"/>
        <w:jc w:val="both"/>
        <w:rPr>
          <w:rFonts w:cstheme="minorHAnsi"/>
          <w:sz w:val="22"/>
          <w:szCs w:val="22"/>
        </w:rPr>
      </w:pPr>
    </w:p>
    <w:p w14:paraId="6C6ACD68" w14:textId="6CB0046E" w:rsidR="007B6BB3" w:rsidRPr="00AD363A" w:rsidRDefault="007B6BB3" w:rsidP="2FC724ED">
      <w:pPr>
        <w:spacing w:line="360" w:lineRule="auto"/>
        <w:jc w:val="both"/>
        <w:rPr>
          <w:rFonts w:cstheme="minorHAnsi"/>
          <w:sz w:val="22"/>
          <w:szCs w:val="22"/>
        </w:rPr>
      </w:pPr>
      <w:r w:rsidRPr="00AD363A">
        <w:rPr>
          <w:rFonts w:cstheme="minorHAnsi"/>
          <w:sz w:val="22"/>
          <w:szCs w:val="22"/>
        </w:rPr>
        <w:lastRenderedPageBreak/>
        <w:t xml:space="preserve">Esta revisión muestra </w:t>
      </w:r>
      <w:r w:rsidRPr="00AD363A">
        <w:rPr>
          <w:rStyle w:val="Textoennegrita"/>
          <w:rFonts w:cstheme="minorHAnsi"/>
          <w:b w:val="0"/>
          <w:sz w:val="22"/>
          <w:szCs w:val="22"/>
        </w:rPr>
        <w:t>como los estudios analizados coinciden en la existencia de una</w:t>
      </w:r>
      <w:r w:rsidRPr="00AD363A">
        <w:rPr>
          <w:rFonts w:cstheme="minorHAnsi"/>
          <w:sz w:val="22"/>
          <w:szCs w:val="22"/>
        </w:rPr>
        <w:t xml:space="preserve"> alta sobrecarga física y emocional con estrés, ansiedad y síntomas de burnout en cuidadores </w:t>
      </w:r>
      <w:r w:rsidRPr="00AD363A">
        <w:rPr>
          <w:rFonts w:cstheme="minorHAnsi"/>
          <w:sz w:val="22"/>
          <w:szCs w:val="22"/>
          <w:vertAlign w:val="superscript"/>
        </w:rPr>
        <w:t>(1</w:t>
      </w:r>
      <w:r w:rsidR="00D4178F" w:rsidRPr="00AD363A">
        <w:rPr>
          <w:rFonts w:cstheme="minorHAnsi"/>
          <w:sz w:val="22"/>
          <w:szCs w:val="22"/>
          <w:vertAlign w:val="superscript"/>
        </w:rPr>
        <w:t>1</w:t>
      </w:r>
      <w:r w:rsidRPr="00AD363A">
        <w:rPr>
          <w:rFonts w:cstheme="minorHAnsi"/>
          <w:sz w:val="22"/>
          <w:szCs w:val="22"/>
          <w:vertAlign w:val="superscript"/>
        </w:rPr>
        <w:t>)(1</w:t>
      </w:r>
      <w:r w:rsidR="00D4178F" w:rsidRPr="00AD363A">
        <w:rPr>
          <w:rFonts w:cstheme="minorHAnsi"/>
          <w:sz w:val="22"/>
          <w:szCs w:val="22"/>
          <w:vertAlign w:val="superscript"/>
        </w:rPr>
        <w:t>2</w:t>
      </w:r>
      <w:r w:rsidRPr="00AD363A">
        <w:rPr>
          <w:rFonts w:cstheme="minorHAnsi"/>
          <w:sz w:val="22"/>
          <w:szCs w:val="22"/>
          <w:vertAlign w:val="superscript"/>
        </w:rPr>
        <w:t>)</w:t>
      </w:r>
      <w:r w:rsidRPr="00AD363A">
        <w:rPr>
          <w:rFonts w:cstheme="minorHAnsi"/>
          <w:sz w:val="22"/>
          <w:szCs w:val="22"/>
        </w:rPr>
        <w:t xml:space="preserve">; en la eficacia de </w:t>
      </w:r>
      <w:r w:rsidRPr="00AD363A">
        <w:rPr>
          <w:rStyle w:val="Textoennegrita"/>
          <w:rFonts w:cstheme="minorHAnsi"/>
          <w:sz w:val="22"/>
          <w:szCs w:val="22"/>
        </w:rPr>
        <w:t>rutinas estructuradas</w:t>
      </w:r>
      <w:r w:rsidRPr="00AD363A">
        <w:rPr>
          <w:rFonts w:cstheme="minorHAnsi"/>
          <w:sz w:val="22"/>
          <w:szCs w:val="22"/>
        </w:rPr>
        <w:t xml:space="preserve">, </w:t>
      </w:r>
      <w:r w:rsidRPr="00AD363A">
        <w:rPr>
          <w:rStyle w:val="Textoennegrita"/>
          <w:rFonts w:cstheme="minorHAnsi"/>
          <w:sz w:val="22"/>
          <w:szCs w:val="22"/>
        </w:rPr>
        <w:t>apoyos visuales</w:t>
      </w:r>
      <w:r w:rsidRPr="00AD363A">
        <w:rPr>
          <w:rFonts w:cstheme="minorHAnsi"/>
          <w:sz w:val="22"/>
          <w:szCs w:val="22"/>
        </w:rPr>
        <w:t xml:space="preserve"> </w:t>
      </w:r>
      <w:r w:rsidR="00AD371A" w:rsidRPr="00AD363A">
        <w:rPr>
          <w:rFonts w:cstheme="minorHAnsi"/>
          <w:sz w:val="22"/>
          <w:szCs w:val="22"/>
        </w:rPr>
        <w:t>y</w:t>
      </w:r>
      <w:r w:rsidRPr="00AD363A">
        <w:rPr>
          <w:rFonts w:cstheme="minorHAnsi"/>
          <w:sz w:val="22"/>
          <w:szCs w:val="22"/>
        </w:rPr>
        <w:t xml:space="preserve"> </w:t>
      </w:r>
      <w:r w:rsidRPr="00AD363A">
        <w:rPr>
          <w:rStyle w:val="Textoennegrita"/>
          <w:rFonts w:cstheme="minorHAnsi"/>
          <w:sz w:val="22"/>
          <w:szCs w:val="22"/>
        </w:rPr>
        <w:t>adaptación del entorno</w:t>
      </w:r>
      <w:r w:rsidRPr="00AD363A">
        <w:rPr>
          <w:rFonts w:cstheme="minorHAnsi"/>
          <w:sz w:val="22"/>
          <w:szCs w:val="22"/>
        </w:rPr>
        <w:t xml:space="preserve"> para favorecer la autorregulación y disminuir la ansiedad en los niños </w:t>
      </w:r>
      <w:r w:rsidRPr="00AD363A">
        <w:rPr>
          <w:rFonts w:cstheme="minorHAnsi"/>
          <w:sz w:val="22"/>
          <w:szCs w:val="22"/>
          <w:vertAlign w:val="superscript"/>
        </w:rPr>
        <w:t>(1</w:t>
      </w:r>
      <w:r w:rsidR="00D4178F" w:rsidRPr="00AD363A">
        <w:rPr>
          <w:rFonts w:cstheme="minorHAnsi"/>
          <w:sz w:val="22"/>
          <w:szCs w:val="22"/>
          <w:vertAlign w:val="superscript"/>
        </w:rPr>
        <w:t>3</w:t>
      </w:r>
      <w:r w:rsidRPr="00AD363A">
        <w:rPr>
          <w:rFonts w:cstheme="minorHAnsi"/>
          <w:sz w:val="22"/>
          <w:szCs w:val="22"/>
          <w:vertAlign w:val="superscript"/>
        </w:rPr>
        <w:t>)(1</w:t>
      </w:r>
      <w:r w:rsidR="00D4178F" w:rsidRPr="00AD363A">
        <w:rPr>
          <w:rFonts w:cstheme="minorHAnsi"/>
          <w:sz w:val="22"/>
          <w:szCs w:val="22"/>
          <w:vertAlign w:val="superscript"/>
        </w:rPr>
        <w:t>4</w:t>
      </w:r>
      <w:r w:rsidRPr="00AD363A">
        <w:rPr>
          <w:rFonts w:cstheme="minorHAnsi"/>
          <w:sz w:val="22"/>
          <w:szCs w:val="22"/>
          <w:vertAlign w:val="superscript"/>
        </w:rPr>
        <w:t>)(1</w:t>
      </w:r>
      <w:r w:rsidR="00D4178F" w:rsidRPr="00AD363A">
        <w:rPr>
          <w:rFonts w:cstheme="minorHAnsi"/>
          <w:sz w:val="22"/>
          <w:szCs w:val="22"/>
          <w:vertAlign w:val="superscript"/>
        </w:rPr>
        <w:t>5</w:t>
      </w:r>
      <w:r w:rsidRPr="00AD363A">
        <w:rPr>
          <w:rFonts w:cstheme="minorHAnsi"/>
          <w:sz w:val="22"/>
          <w:szCs w:val="22"/>
          <w:vertAlign w:val="superscript"/>
        </w:rPr>
        <w:t>)</w:t>
      </w:r>
      <w:r w:rsidRPr="00AD363A">
        <w:rPr>
          <w:rFonts w:cstheme="minorHAnsi"/>
          <w:sz w:val="22"/>
          <w:szCs w:val="22"/>
        </w:rPr>
        <w:t xml:space="preserve">; y en el valor de la </w:t>
      </w:r>
      <w:r w:rsidRPr="00AD363A">
        <w:rPr>
          <w:rStyle w:val="Textoennegrita"/>
          <w:rFonts w:cstheme="minorHAnsi"/>
          <w:sz w:val="22"/>
          <w:szCs w:val="22"/>
        </w:rPr>
        <w:t>resiliencia</w:t>
      </w:r>
      <w:r w:rsidRPr="00AD363A">
        <w:rPr>
          <w:rFonts w:cstheme="minorHAnsi"/>
          <w:sz w:val="22"/>
          <w:szCs w:val="22"/>
        </w:rPr>
        <w:t xml:space="preserve"> y la </w:t>
      </w:r>
      <w:r w:rsidRPr="00AD363A">
        <w:rPr>
          <w:rStyle w:val="Textoennegrita"/>
          <w:rFonts w:cstheme="minorHAnsi"/>
          <w:sz w:val="22"/>
          <w:szCs w:val="22"/>
        </w:rPr>
        <w:t>aceptación del diagnóstico</w:t>
      </w:r>
      <w:r w:rsidRPr="00AD363A">
        <w:rPr>
          <w:rFonts w:cstheme="minorHAnsi"/>
          <w:sz w:val="22"/>
          <w:szCs w:val="22"/>
        </w:rPr>
        <w:t xml:space="preserve"> como factores protectores que facilitan la adaptación familiar </w:t>
      </w:r>
      <w:r w:rsidRPr="00AD363A">
        <w:rPr>
          <w:rFonts w:cstheme="minorHAnsi"/>
          <w:sz w:val="22"/>
          <w:szCs w:val="22"/>
          <w:vertAlign w:val="superscript"/>
        </w:rPr>
        <w:t>(1</w:t>
      </w:r>
      <w:r w:rsidR="00D4178F" w:rsidRPr="00AD363A">
        <w:rPr>
          <w:rFonts w:cstheme="minorHAnsi"/>
          <w:sz w:val="22"/>
          <w:szCs w:val="22"/>
          <w:vertAlign w:val="superscript"/>
        </w:rPr>
        <w:t>6</w:t>
      </w:r>
      <w:r w:rsidRPr="00AD363A">
        <w:rPr>
          <w:rFonts w:cstheme="minorHAnsi"/>
          <w:sz w:val="22"/>
          <w:szCs w:val="22"/>
          <w:vertAlign w:val="superscript"/>
        </w:rPr>
        <w:t>)(1</w:t>
      </w:r>
      <w:r w:rsidR="00D4178F" w:rsidRPr="00AD363A">
        <w:rPr>
          <w:rFonts w:cstheme="minorHAnsi"/>
          <w:sz w:val="22"/>
          <w:szCs w:val="22"/>
          <w:vertAlign w:val="superscript"/>
        </w:rPr>
        <w:t>7</w:t>
      </w:r>
      <w:r w:rsidRPr="00AD363A">
        <w:rPr>
          <w:rFonts w:cstheme="minorHAnsi"/>
          <w:sz w:val="22"/>
          <w:szCs w:val="22"/>
          <w:vertAlign w:val="superscript"/>
        </w:rPr>
        <w:t>)</w:t>
      </w:r>
      <w:r w:rsidRPr="00AD363A">
        <w:rPr>
          <w:rFonts w:cstheme="minorHAnsi"/>
          <w:sz w:val="22"/>
          <w:szCs w:val="22"/>
        </w:rPr>
        <w:t xml:space="preserve">. Se identifican </w:t>
      </w:r>
      <w:r w:rsidRPr="00AD363A">
        <w:rPr>
          <w:rStyle w:val="Textoennegrita"/>
          <w:rFonts w:cstheme="minorHAnsi"/>
          <w:sz w:val="22"/>
          <w:szCs w:val="22"/>
        </w:rPr>
        <w:t>estrategias cotidianas</w:t>
      </w:r>
      <w:r w:rsidRPr="00AD363A">
        <w:rPr>
          <w:rFonts w:cstheme="minorHAnsi"/>
          <w:sz w:val="22"/>
          <w:szCs w:val="22"/>
        </w:rPr>
        <w:t xml:space="preserve"> de cuidado como horarios flexibles, pictogramas e historia</w:t>
      </w:r>
      <w:r>
        <w:rPr>
          <w:rFonts w:cstheme="minorHAnsi"/>
          <w:sz w:val="22"/>
          <w:szCs w:val="22"/>
        </w:rPr>
        <w:t>s</w:t>
      </w:r>
      <w:r w:rsidRPr="00AD363A">
        <w:rPr>
          <w:rFonts w:cstheme="minorHAnsi"/>
          <w:sz w:val="22"/>
          <w:szCs w:val="22"/>
        </w:rPr>
        <w:t xml:space="preserve"> y anticipación de cambios </w:t>
      </w:r>
      <w:r w:rsidRPr="00AD363A">
        <w:rPr>
          <w:rFonts w:cstheme="minorHAnsi"/>
          <w:sz w:val="22"/>
          <w:szCs w:val="22"/>
          <w:vertAlign w:val="superscript"/>
        </w:rPr>
        <w:t>(2</w:t>
      </w:r>
      <w:r w:rsidR="00D4178F" w:rsidRPr="00AD363A">
        <w:rPr>
          <w:rFonts w:cstheme="minorHAnsi"/>
          <w:sz w:val="22"/>
          <w:szCs w:val="22"/>
          <w:vertAlign w:val="superscript"/>
        </w:rPr>
        <w:t>2</w:t>
      </w:r>
      <w:r w:rsidRPr="00AD363A">
        <w:rPr>
          <w:rFonts w:cstheme="minorHAnsi"/>
          <w:sz w:val="22"/>
          <w:szCs w:val="22"/>
          <w:vertAlign w:val="superscript"/>
        </w:rPr>
        <w:t>)(1</w:t>
      </w:r>
      <w:r w:rsidR="00D4178F" w:rsidRPr="00AD363A">
        <w:rPr>
          <w:rFonts w:cstheme="minorHAnsi"/>
          <w:sz w:val="22"/>
          <w:szCs w:val="22"/>
          <w:vertAlign w:val="superscript"/>
        </w:rPr>
        <w:t>5</w:t>
      </w:r>
      <w:r w:rsidRPr="00AD363A">
        <w:rPr>
          <w:rFonts w:cstheme="minorHAnsi"/>
          <w:sz w:val="22"/>
          <w:szCs w:val="22"/>
          <w:vertAlign w:val="superscript"/>
        </w:rPr>
        <w:t>)</w:t>
      </w:r>
      <w:r w:rsidRPr="00AD363A">
        <w:rPr>
          <w:rFonts w:cstheme="minorHAnsi"/>
          <w:sz w:val="22"/>
          <w:szCs w:val="22"/>
        </w:rPr>
        <w:t xml:space="preserve">, junto con herramientas para la regulación conductual (distracciones sensoriales, actividad al aire libre, manejo de la incertidumbre y límites frente a conductas desafiantes) y el ajuste del ambiente con redes de apoyo familiares y comunitarias para enfrentar crisis emocionales </w:t>
      </w:r>
      <w:r w:rsidRPr="00AD363A">
        <w:rPr>
          <w:rFonts w:cstheme="minorHAnsi"/>
          <w:sz w:val="22"/>
          <w:szCs w:val="22"/>
          <w:vertAlign w:val="superscript"/>
        </w:rPr>
        <w:t>(1</w:t>
      </w:r>
      <w:r w:rsidR="00D4178F" w:rsidRPr="00AD363A">
        <w:rPr>
          <w:rFonts w:cstheme="minorHAnsi"/>
          <w:sz w:val="22"/>
          <w:szCs w:val="22"/>
          <w:vertAlign w:val="superscript"/>
        </w:rPr>
        <w:t>4</w:t>
      </w:r>
      <w:r w:rsidRPr="00AD363A">
        <w:rPr>
          <w:rFonts w:cstheme="minorHAnsi"/>
          <w:sz w:val="22"/>
          <w:szCs w:val="22"/>
          <w:vertAlign w:val="superscript"/>
        </w:rPr>
        <w:t>)(2</w:t>
      </w:r>
      <w:r w:rsidR="00D4178F" w:rsidRPr="00AD363A">
        <w:rPr>
          <w:rFonts w:cstheme="minorHAnsi"/>
          <w:sz w:val="22"/>
          <w:szCs w:val="22"/>
          <w:vertAlign w:val="superscript"/>
        </w:rPr>
        <w:t>3</w:t>
      </w:r>
      <w:r w:rsidRPr="00AD363A">
        <w:rPr>
          <w:rFonts w:cstheme="minorHAnsi"/>
          <w:sz w:val="22"/>
          <w:szCs w:val="22"/>
          <w:vertAlign w:val="superscript"/>
        </w:rPr>
        <w:t>)(1</w:t>
      </w:r>
      <w:r w:rsidR="00D4178F" w:rsidRPr="00AD363A">
        <w:rPr>
          <w:rFonts w:cstheme="minorHAnsi"/>
          <w:sz w:val="22"/>
          <w:szCs w:val="22"/>
          <w:vertAlign w:val="superscript"/>
        </w:rPr>
        <w:t>5</w:t>
      </w:r>
      <w:r w:rsidRPr="00AD363A">
        <w:rPr>
          <w:rFonts w:cstheme="minorHAnsi"/>
          <w:sz w:val="22"/>
          <w:szCs w:val="22"/>
          <w:vertAlign w:val="superscript"/>
        </w:rPr>
        <w:t>)(1</w:t>
      </w:r>
      <w:r w:rsidR="00D4178F" w:rsidRPr="00AD363A">
        <w:rPr>
          <w:rFonts w:cstheme="minorHAnsi"/>
          <w:sz w:val="22"/>
          <w:szCs w:val="22"/>
          <w:vertAlign w:val="superscript"/>
        </w:rPr>
        <w:t>6</w:t>
      </w:r>
      <w:r w:rsidRPr="00AD363A">
        <w:rPr>
          <w:rFonts w:cstheme="minorHAnsi"/>
          <w:sz w:val="22"/>
          <w:szCs w:val="22"/>
          <w:vertAlign w:val="superscript"/>
        </w:rPr>
        <w:t>)(1</w:t>
      </w:r>
      <w:r w:rsidR="00D4178F" w:rsidRPr="00AD363A">
        <w:rPr>
          <w:rFonts w:cstheme="minorHAnsi"/>
          <w:sz w:val="22"/>
          <w:szCs w:val="22"/>
          <w:vertAlign w:val="superscript"/>
        </w:rPr>
        <w:t>8</w:t>
      </w:r>
      <w:r w:rsidRPr="00AD363A">
        <w:rPr>
          <w:rFonts w:cstheme="minorHAnsi"/>
          <w:sz w:val="22"/>
          <w:szCs w:val="22"/>
          <w:vertAlign w:val="superscript"/>
        </w:rPr>
        <w:t>)(2</w:t>
      </w:r>
      <w:r w:rsidR="00D4178F" w:rsidRPr="00AD363A">
        <w:rPr>
          <w:rFonts w:cstheme="minorHAnsi"/>
          <w:sz w:val="22"/>
          <w:szCs w:val="22"/>
          <w:vertAlign w:val="superscript"/>
        </w:rPr>
        <w:t>1</w:t>
      </w:r>
      <w:r w:rsidRPr="00AD363A">
        <w:rPr>
          <w:rFonts w:cstheme="minorHAnsi"/>
          <w:sz w:val="22"/>
          <w:szCs w:val="22"/>
          <w:vertAlign w:val="superscript"/>
        </w:rPr>
        <w:t>).</w:t>
      </w:r>
      <w:r w:rsidRPr="00AD363A">
        <w:rPr>
          <w:rFonts w:cstheme="minorHAnsi"/>
          <w:sz w:val="22"/>
          <w:szCs w:val="22"/>
        </w:rPr>
        <w:t xml:space="preserve"> </w:t>
      </w:r>
    </w:p>
    <w:p w14:paraId="71C930D5" w14:textId="77777777" w:rsidR="00AD363A" w:rsidRPr="00AD363A" w:rsidRDefault="00AD363A" w:rsidP="2FC724ED">
      <w:pPr>
        <w:spacing w:line="360" w:lineRule="auto"/>
        <w:jc w:val="both"/>
        <w:rPr>
          <w:rFonts w:cstheme="minorHAnsi"/>
          <w:sz w:val="22"/>
          <w:szCs w:val="22"/>
        </w:rPr>
      </w:pPr>
    </w:p>
    <w:p w14:paraId="531C0919" w14:textId="5A1EFC7D" w:rsidR="007B6BB3" w:rsidRPr="00AD363A" w:rsidRDefault="007B6BB3" w:rsidP="2FC724ED">
      <w:pPr>
        <w:spacing w:line="360" w:lineRule="auto"/>
        <w:jc w:val="both"/>
        <w:rPr>
          <w:rFonts w:cstheme="minorHAnsi"/>
          <w:sz w:val="22"/>
          <w:szCs w:val="22"/>
        </w:rPr>
      </w:pPr>
      <w:r w:rsidRPr="00AD363A">
        <w:rPr>
          <w:rFonts w:cstheme="minorHAnsi"/>
          <w:sz w:val="22"/>
          <w:szCs w:val="22"/>
        </w:rPr>
        <w:t xml:space="preserve">En cuanto al </w:t>
      </w:r>
      <w:r w:rsidRPr="00AD363A">
        <w:rPr>
          <w:rStyle w:val="Textoennegrita"/>
          <w:rFonts w:cstheme="minorHAnsi"/>
          <w:sz w:val="22"/>
          <w:szCs w:val="22"/>
        </w:rPr>
        <w:t>rol del cuidador</w:t>
      </w:r>
      <w:r w:rsidRPr="00AD363A">
        <w:rPr>
          <w:rFonts w:cstheme="minorHAnsi"/>
          <w:sz w:val="22"/>
          <w:szCs w:val="22"/>
        </w:rPr>
        <w:t xml:space="preserve">, existe consenso en que este es multifacético —emocional, organizativo y económico—, con predominio de la madre como cuidadora principal y participación paterna más secundaria, salvo contextos con mayor corresponsabilidad </w:t>
      </w:r>
      <w:r w:rsidRPr="00AD363A">
        <w:rPr>
          <w:rFonts w:cstheme="minorHAnsi"/>
          <w:sz w:val="22"/>
          <w:szCs w:val="22"/>
          <w:vertAlign w:val="superscript"/>
        </w:rPr>
        <w:t>(1</w:t>
      </w:r>
      <w:r w:rsidR="00D4178F" w:rsidRPr="00AD363A">
        <w:rPr>
          <w:rFonts w:cstheme="minorHAnsi"/>
          <w:sz w:val="22"/>
          <w:szCs w:val="22"/>
          <w:vertAlign w:val="superscript"/>
        </w:rPr>
        <w:t>1</w:t>
      </w:r>
      <w:r w:rsidRPr="00AD363A">
        <w:rPr>
          <w:rFonts w:cstheme="minorHAnsi"/>
          <w:sz w:val="22"/>
          <w:szCs w:val="22"/>
          <w:vertAlign w:val="superscript"/>
        </w:rPr>
        <w:t>)(1</w:t>
      </w:r>
      <w:r w:rsidR="00D4178F" w:rsidRPr="00AD363A">
        <w:rPr>
          <w:rFonts w:cstheme="minorHAnsi"/>
          <w:sz w:val="22"/>
          <w:szCs w:val="22"/>
          <w:vertAlign w:val="superscript"/>
        </w:rPr>
        <w:t>7</w:t>
      </w:r>
      <w:r w:rsidRPr="00AD363A">
        <w:rPr>
          <w:rFonts w:cstheme="minorHAnsi"/>
          <w:sz w:val="22"/>
          <w:szCs w:val="22"/>
          <w:vertAlign w:val="superscript"/>
        </w:rPr>
        <w:t>)</w:t>
      </w:r>
      <w:r w:rsidRPr="00AD363A">
        <w:rPr>
          <w:rFonts w:cstheme="minorHAnsi"/>
          <w:sz w:val="22"/>
          <w:szCs w:val="22"/>
        </w:rPr>
        <w:t xml:space="preserve">. Sin embargo, </w:t>
      </w:r>
      <w:r w:rsidR="000A0793" w:rsidRPr="00AD363A">
        <w:rPr>
          <w:rFonts w:cstheme="minorHAnsi"/>
          <w:sz w:val="22"/>
          <w:szCs w:val="22"/>
        </w:rPr>
        <w:t>se evidencian</w:t>
      </w:r>
      <w:r w:rsidRPr="00AD363A">
        <w:rPr>
          <w:rFonts w:cstheme="minorHAnsi"/>
          <w:sz w:val="22"/>
          <w:szCs w:val="22"/>
        </w:rPr>
        <w:t xml:space="preserve"> </w:t>
      </w:r>
      <w:r w:rsidRPr="00AD363A">
        <w:rPr>
          <w:rStyle w:val="Textoennegrita"/>
          <w:rFonts w:cstheme="minorHAnsi"/>
          <w:sz w:val="22"/>
          <w:szCs w:val="22"/>
        </w:rPr>
        <w:t xml:space="preserve">divergencias culturales, como por ejemplo que </w:t>
      </w:r>
      <w:r w:rsidRPr="00AD363A">
        <w:rPr>
          <w:rFonts w:cstheme="minorHAnsi"/>
          <w:sz w:val="22"/>
          <w:szCs w:val="22"/>
        </w:rPr>
        <w:t xml:space="preserve"> en Asia (Omán, Taiwán, Malasia) predomina el soporte de la familia extensa y la espiritualidad como afrontamiento, mientras en Occidente se enfatiza la autonomía y las intervenciones psicoeducativas </w:t>
      </w:r>
      <w:r w:rsidRPr="00AD363A">
        <w:rPr>
          <w:rFonts w:cstheme="minorHAnsi"/>
          <w:sz w:val="22"/>
          <w:szCs w:val="22"/>
          <w:vertAlign w:val="superscript"/>
        </w:rPr>
        <w:t>(1</w:t>
      </w:r>
      <w:r w:rsidR="00D4178F" w:rsidRPr="00AD363A">
        <w:rPr>
          <w:rFonts w:cstheme="minorHAnsi"/>
          <w:sz w:val="22"/>
          <w:szCs w:val="22"/>
          <w:vertAlign w:val="superscript"/>
        </w:rPr>
        <w:t>8</w:t>
      </w:r>
      <w:r w:rsidRPr="00AD363A">
        <w:rPr>
          <w:rFonts w:cstheme="minorHAnsi"/>
          <w:sz w:val="22"/>
          <w:szCs w:val="22"/>
          <w:vertAlign w:val="superscript"/>
        </w:rPr>
        <w:t>)(1</w:t>
      </w:r>
      <w:r w:rsidR="00D4178F" w:rsidRPr="00AD363A">
        <w:rPr>
          <w:rFonts w:cstheme="minorHAnsi"/>
          <w:sz w:val="22"/>
          <w:szCs w:val="22"/>
          <w:vertAlign w:val="superscript"/>
        </w:rPr>
        <w:t>9</w:t>
      </w:r>
      <w:r w:rsidRPr="00AD363A">
        <w:rPr>
          <w:rFonts w:cstheme="minorHAnsi"/>
          <w:sz w:val="22"/>
          <w:szCs w:val="22"/>
          <w:vertAlign w:val="superscript"/>
        </w:rPr>
        <w:t>)(1</w:t>
      </w:r>
      <w:r w:rsidR="00D4178F" w:rsidRPr="00AD363A">
        <w:rPr>
          <w:rFonts w:cstheme="minorHAnsi"/>
          <w:sz w:val="22"/>
          <w:szCs w:val="22"/>
          <w:vertAlign w:val="superscript"/>
        </w:rPr>
        <w:t>4</w:t>
      </w:r>
      <w:r w:rsidRPr="00AD363A">
        <w:rPr>
          <w:rFonts w:cstheme="minorHAnsi"/>
          <w:sz w:val="22"/>
          <w:szCs w:val="22"/>
          <w:vertAlign w:val="superscript"/>
        </w:rPr>
        <w:t>)(</w:t>
      </w:r>
      <w:r w:rsidR="00D4178F" w:rsidRPr="00AD363A">
        <w:rPr>
          <w:rFonts w:cstheme="minorHAnsi"/>
          <w:sz w:val="22"/>
          <w:szCs w:val="22"/>
          <w:vertAlign w:val="superscript"/>
        </w:rPr>
        <w:t>20</w:t>
      </w:r>
      <w:r w:rsidRPr="00AD363A">
        <w:rPr>
          <w:rFonts w:cstheme="minorHAnsi"/>
          <w:sz w:val="22"/>
          <w:szCs w:val="22"/>
          <w:vertAlign w:val="superscript"/>
        </w:rPr>
        <w:t>)</w:t>
      </w:r>
      <w:r w:rsidRPr="00AD363A">
        <w:rPr>
          <w:rFonts w:cstheme="minorHAnsi"/>
          <w:sz w:val="22"/>
          <w:szCs w:val="22"/>
        </w:rPr>
        <w:t xml:space="preserve">; además, algunos artículos reportan prácticas inefectivas (violencia física o satisfacción indiscriminada de demandas) que contrastan con enfoques de autorregulación y juego terapéutico </w:t>
      </w:r>
      <w:r w:rsidRPr="00AD363A">
        <w:rPr>
          <w:rFonts w:cstheme="minorHAnsi"/>
          <w:sz w:val="22"/>
          <w:szCs w:val="22"/>
          <w:vertAlign w:val="superscript"/>
        </w:rPr>
        <w:t>(2</w:t>
      </w:r>
      <w:r w:rsidR="00D4178F" w:rsidRPr="00AD363A">
        <w:rPr>
          <w:rFonts w:cstheme="minorHAnsi"/>
          <w:sz w:val="22"/>
          <w:szCs w:val="22"/>
          <w:vertAlign w:val="superscript"/>
        </w:rPr>
        <w:t>1</w:t>
      </w:r>
      <w:r w:rsidRPr="00AD363A">
        <w:rPr>
          <w:rFonts w:cstheme="minorHAnsi"/>
          <w:sz w:val="22"/>
          <w:szCs w:val="22"/>
          <w:vertAlign w:val="superscript"/>
        </w:rPr>
        <w:t>)(</w:t>
      </w:r>
      <w:r w:rsidR="00D4178F" w:rsidRPr="00AD363A">
        <w:rPr>
          <w:rFonts w:cstheme="minorHAnsi"/>
          <w:sz w:val="22"/>
          <w:szCs w:val="22"/>
          <w:vertAlign w:val="superscript"/>
        </w:rPr>
        <w:t>20</w:t>
      </w:r>
      <w:r w:rsidRPr="00AD363A">
        <w:rPr>
          <w:rFonts w:cstheme="minorHAnsi"/>
          <w:sz w:val="22"/>
          <w:szCs w:val="22"/>
          <w:vertAlign w:val="superscript"/>
        </w:rPr>
        <w:t>)</w:t>
      </w:r>
      <w:r w:rsidRPr="00AD363A">
        <w:rPr>
          <w:rFonts w:cstheme="minorHAnsi"/>
          <w:sz w:val="22"/>
          <w:szCs w:val="22"/>
        </w:rPr>
        <w:t xml:space="preserve">. Las </w:t>
      </w:r>
      <w:r w:rsidRPr="00AD363A">
        <w:rPr>
          <w:rStyle w:val="Textoennegrita"/>
          <w:rFonts w:cstheme="minorHAnsi"/>
          <w:sz w:val="22"/>
          <w:szCs w:val="22"/>
        </w:rPr>
        <w:t>razones de estas diferencias</w:t>
      </w:r>
      <w:r w:rsidRPr="00AD363A">
        <w:rPr>
          <w:rFonts w:cstheme="minorHAnsi"/>
          <w:sz w:val="22"/>
          <w:szCs w:val="22"/>
        </w:rPr>
        <w:t xml:space="preserve"> se asocian a cultura, disponibilidad de servicios y políticas públicas, lo que incide en la calidad del cuidado y los resultados familiares </w:t>
      </w:r>
      <w:r w:rsidRPr="00AD363A">
        <w:rPr>
          <w:rFonts w:cstheme="minorHAnsi"/>
          <w:sz w:val="22"/>
          <w:szCs w:val="22"/>
          <w:vertAlign w:val="superscript"/>
        </w:rPr>
        <w:t>(</w:t>
      </w:r>
      <w:r w:rsidR="00D4178F" w:rsidRPr="00AD363A">
        <w:rPr>
          <w:rFonts w:cstheme="minorHAnsi"/>
          <w:sz w:val="22"/>
          <w:szCs w:val="22"/>
          <w:vertAlign w:val="superscript"/>
        </w:rPr>
        <w:t>20</w:t>
      </w:r>
      <w:r w:rsidRPr="00AD363A">
        <w:rPr>
          <w:rFonts w:cstheme="minorHAnsi"/>
          <w:sz w:val="22"/>
          <w:szCs w:val="22"/>
          <w:vertAlign w:val="superscript"/>
        </w:rPr>
        <w:t>)</w:t>
      </w:r>
      <w:r w:rsidRPr="00AD363A">
        <w:rPr>
          <w:rFonts w:cstheme="minorHAnsi"/>
          <w:sz w:val="22"/>
          <w:szCs w:val="22"/>
        </w:rPr>
        <w:t xml:space="preserve">. </w:t>
      </w:r>
    </w:p>
    <w:p w14:paraId="23BFF5A1" w14:textId="4A65E864" w:rsidR="00AD363A" w:rsidRPr="00AD363A" w:rsidRDefault="00AD363A" w:rsidP="2FC724ED">
      <w:pPr>
        <w:spacing w:line="360" w:lineRule="auto"/>
        <w:jc w:val="both"/>
        <w:rPr>
          <w:sz w:val="22"/>
          <w:szCs w:val="22"/>
        </w:rPr>
      </w:pPr>
    </w:p>
    <w:p w14:paraId="0303EDED" w14:textId="47E127C8" w:rsidR="000A0793" w:rsidRPr="00AD363A" w:rsidRDefault="007B6BB3" w:rsidP="2FC724ED">
      <w:pPr>
        <w:spacing w:line="360" w:lineRule="auto"/>
        <w:jc w:val="both"/>
        <w:rPr>
          <w:rFonts w:cstheme="minorHAnsi"/>
          <w:sz w:val="22"/>
          <w:szCs w:val="22"/>
        </w:rPr>
      </w:pPr>
      <w:r w:rsidRPr="00AD363A">
        <w:rPr>
          <w:rFonts w:cstheme="minorHAnsi"/>
          <w:sz w:val="22"/>
          <w:szCs w:val="22"/>
        </w:rPr>
        <w:t xml:space="preserve">En el </w:t>
      </w:r>
      <w:r w:rsidRPr="00AD363A">
        <w:rPr>
          <w:rStyle w:val="Textoennegrita"/>
          <w:rFonts w:cstheme="minorHAnsi"/>
          <w:sz w:val="22"/>
          <w:szCs w:val="22"/>
        </w:rPr>
        <w:t>impacto del cuidado</w:t>
      </w:r>
      <w:r w:rsidRPr="00AD363A">
        <w:rPr>
          <w:rFonts w:cstheme="minorHAnsi"/>
          <w:sz w:val="22"/>
          <w:szCs w:val="22"/>
        </w:rPr>
        <w:t>, se constata ausencia de reconocimiento legal del cuidador informal con efectos negativos sobre la salud del cuidador (estrés crónico, ansiedad, burnout), además de trastornos del sueño, fatiga, aislamiento y conflictos conyugales; pese a ello, la aceptación del diagnóstico puede favorecer resiliencia y</w:t>
      </w:r>
      <w:r w:rsidR="00AD371A" w:rsidRPr="00AD363A">
        <w:rPr>
          <w:rFonts w:cstheme="minorHAnsi"/>
          <w:sz w:val="22"/>
          <w:szCs w:val="22"/>
        </w:rPr>
        <w:t xml:space="preserve"> cohesión familiar </w:t>
      </w:r>
      <w:r w:rsidR="00AD371A" w:rsidRPr="00AD363A">
        <w:rPr>
          <w:rFonts w:cstheme="minorHAnsi"/>
          <w:sz w:val="22"/>
          <w:szCs w:val="22"/>
          <w:vertAlign w:val="superscript"/>
        </w:rPr>
        <w:t>(1)(1</w:t>
      </w:r>
      <w:r w:rsidR="00D4178F" w:rsidRPr="00AD363A">
        <w:rPr>
          <w:rFonts w:cstheme="minorHAnsi"/>
          <w:sz w:val="22"/>
          <w:szCs w:val="22"/>
          <w:vertAlign w:val="superscript"/>
        </w:rPr>
        <w:t>2</w:t>
      </w:r>
      <w:r w:rsidR="00AD371A" w:rsidRPr="00AD363A">
        <w:rPr>
          <w:rFonts w:cstheme="minorHAnsi"/>
          <w:sz w:val="22"/>
          <w:szCs w:val="22"/>
          <w:vertAlign w:val="superscript"/>
        </w:rPr>
        <w:t>)(1</w:t>
      </w:r>
      <w:r w:rsidR="00D4178F" w:rsidRPr="00AD363A">
        <w:rPr>
          <w:rFonts w:cstheme="minorHAnsi"/>
          <w:sz w:val="22"/>
          <w:szCs w:val="22"/>
          <w:vertAlign w:val="superscript"/>
        </w:rPr>
        <w:t>9</w:t>
      </w:r>
      <w:r w:rsidR="00AD371A" w:rsidRPr="00AD363A">
        <w:rPr>
          <w:rFonts w:cstheme="minorHAnsi"/>
          <w:sz w:val="22"/>
          <w:szCs w:val="22"/>
          <w:vertAlign w:val="superscript"/>
        </w:rPr>
        <w:t>)</w:t>
      </w:r>
      <w:r w:rsidR="00AD371A" w:rsidRPr="00AD363A">
        <w:rPr>
          <w:rFonts w:cstheme="minorHAnsi"/>
          <w:sz w:val="22"/>
          <w:szCs w:val="22"/>
        </w:rPr>
        <w:t xml:space="preserve"> y consenso en la falta de programas de apoyo a la familia y el cuidador.</w:t>
      </w:r>
    </w:p>
    <w:p w14:paraId="6C1092CB" w14:textId="77777777" w:rsidR="000A0793" w:rsidRPr="00AD363A" w:rsidRDefault="000A0793" w:rsidP="2FC724ED">
      <w:pPr>
        <w:spacing w:line="360" w:lineRule="auto"/>
        <w:jc w:val="both"/>
        <w:rPr>
          <w:rFonts w:cstheme="minorHAnsi"/>
          <w:sz w:val="22"/>
          <w:szCs w:val="22"/>
        </w:rPr>
      </w:pPr>
    </w:p>
    <w:p w14:paraId="35450F12" w14:textId="77777777" w:rsidR="00AD371A" w:rsidRPr="00AD363A" w:rsidRDefault="000A0793" w:rsidP="2FC724ED">
      <w:pPr>
        <w:spacing w:line="360" w:lineRule="auto"/>
        <w:jc w:val="both"/>
        <w:rPr>
          <w:rFonts w:cstheme="minorHAnsi"/>
          <w:sz w:val="22"/>
          <w:szCs w:val="22"/>
        </w:rPr>
      </w:pPr>
      <w:r w:rsidRPr="00AD363A">
        <w:rPr>
          <w:rFonts w:cstheme="minorHAnsi"/>
          <w:sz w:val="22"/>
          <w:szCs w:val="22"/>
        </w:rPr>
        <w:t xml:space="preserve">Todo lo anterior, conlleva a deducir que </w:t>
      </w:r>
      <w:r w:rsidR="007B6BB3" w:rsidRPr="00AD363A">
        <w:rPr>
          <w:rFonts w:cstheme="minorHAnsi"/>
          <w:sz w:val="22"/>
          <w:szCs w:val="22"/>
        </w:rPr>
        <w:t xml:space="preserve"> se requiere</w:t>
      </w:r>
      <w:r w:rsidRPr="00AD363A">
        <w:rPr>
          <w:rFonts w:cstheme="minorHAnsi"/>
          <w:sz w:val="22"/>
          <w:szCs w:val="22"/>
        </w:rPr>
        <w:t>n</w:t>
      </w:r>
      <w:r w:rsidR="007B6BB3" w:rsidRPr="00AD363A">
        <w:rPr>
          <w:rFonts w:cstheme="minorHAnsi"/>
          <w:sz w:val="22"/>
          <w:szCs w:val="22"/>
        </w:rPr>
        <w:t xml:space="preserve"> </w:t>
      </w:r>
      <w:r w:rsidR="007B6BB3" w:rsidRPr="00AD363A">
        <w:rPr>
          <w:rStyle w:val="Textoennegrita"/>
          <w:rFonts w:cstheme="minorHAnsi"/>
          <w:sz w:val="22"/>
          <w:szCs w:val="22"/>
        </w:rPr>
        <w:t>política</w:t>
      </w:r>
      <w:r w:rsidRPr="00AD363A">
        <w:rPr>
          <w:rStyle w:val="Textoennegrita"/>
          <w:rFonts w:cstheme="minorHAnsi"/>
          <w:sz w:val="22"/>
          <w:szCs w:val="22"/>
        </w:rPr>
        <w:t>s</w:t>
      </w:r>
      <w:r w:rsidR="007B6BB3" w:rsidRPr="00AD363A">
        <w:rPr>
          <w:rStyle w:val="Textoennegrita"/>
          <w:rFonts w:cstheme="minorHAnsi"/>
          <w:sz w:val="22"/>
          <w:szCs w:val="22"/>
        </w:rPr>
        <w:t xml:space="preserve"> pública</w:t>
      </w:r>
      <w:r w:rsidRPr="00AD363A">
        <w:rPr>
          <w:rStyle w:val="Textoennegrita"/>
          <w:rFonts w:cstheme="minorHAnsi"/>
          <w:sz w:val="22"/>
          <w:szCs w:val="22"/>
        </w:rPr>
        <w:t>s</w:t>
      </w:r>
      <w:r w:rsidR="007B6BB3" w:rsidRPr="00AD363A">
        <w:rPr>
          <w:rFonts w:cstheme="minorHAnsi"/>
          <w:sz w:val="22"/>
          <w:szCs w:val="22"/>
        </w:rPr>
        <w:t xml:space="preserve"> que reconozca</w:t>
      </w:r>
      <w:r w:rsidRPr="00AD363A">
        <w:rPr>
          <w:rFonts w:cstheme="minorHAnsi"/>
          <w:sz w:val="22"/>
          <w:szCs w:val="22"/>
        </w:rPr>
        <w:t>n</w:t>
      </w:r>
      <w:r w:rsidR="007B6BB3" w:rsidRPr="00AD363A">
        <w:rPr>
          <w:rFonts w:cstheme="minorHAnsi"/>
          <w:sz w:val="22"/>
          <w:szCs w:val="22"/>
        </w:rPr>
        <w:t xml:space="preserve"> y apoye</w:t>
      </w:r>
      <w:r w:rsidRPr="00AD363A">
        <w:rPr>
          <w:rFonts w:cstheme="minorHAnsi"/>
          <w:sz w:val="22"/>
          <w:szCs w:val="22"/>
        </w:rPr>
        <w:t>n</w:t>
      </w:r>
      <w:r w:rsidR="007B6BB3" w:rsidRPr="00AD363A">
        <w:rPr>
          <w:rFonts w:cstheme="minorHAnsi"/>
          <w:sz w:val="22"/>
          <w:szCs w:val="22"/>
        </w:rPr>
        <w:t xml:space="preserve"> al</w:t>
      </w:r>
      <w:r w:rsidR="00AD371A" w:rsidRPr="00AD363A">
        <w:rPr>
          <w:rFonts w:cstheme="minorHAnsi"/>
          <w:sz w:val="22"/>
          <w:szCs w:val="22"/>
        </w:rPr>
        <w:t xml:space="preserve"> cuidador (servicios de respiro y educación</w:t>
      </w:r>
      <w:r w:rsidR="007B6BB3" w:rsidRPr="00AD363A">
        <w:rPr>
          <w:rFonts w:cstheme="minorHAnsi"/>
          <w:sz w:val="22"/>
          <w:szCs w:val="22"/>
        </w:rPr>
        <w:t xml:space="preserve">), e </w:t>
      </w:r>
      <w:r w:rsidR="007B6BB3" w:rsidRPr="00AD363A">
        <w:rPr>
          <w:rStyle w:val="Textoennegrita"/>
          <w:rFonts w:cstheme="minorHAnsi"/>
          <w:sz w:val="22"/>
          <w:szCs w:val="22"/>
        </w:rPr>
        <w:t>intervenciones de enfermería en atención primaria</w:t>
      </w:r>
      <w:r w:rsidR="007B6BB3" w:rsidRPr="00AD363A">
        <w:rPr>
          <w:rFonts w:cstheme="minorHAnsi"/>
          <w:sz w:val="22"/>
          <w:szCs w:val="22"/>
        </w:rPr>
        <w:t xml:space="preserve"> breves y estructuradas, con resultados medibles (menor carga, menos crisis que requieren urgencias, mayor estabilidad escolar), así como programas de acompañamiento familiar, educación sobre TEA, entrega de herramientas y estrategias de autocuidado, adaptando la atención al contexto del niño</w:t>
      </w:r>
      <w:r w:rsidR="00AD371A" w:rsidRPr="00AD363A">
        <w:rPr>
          <w:rFonts w:cstheme="minorHAnsi"/>
          <w:sz w:val="22"/>
          <w:szCs w:val="22"/>
        </w:rPr>
        <w:t xml:space="preserve"> con el fin de reducir la carga del cuidador y mejorar la calidad de vida del núcleo familiar.</w:t>
      </w:r>
    </w:p>
    <w:p w14:paraId="5EF06861" w14:textId="77777777" w:rsidR="00AD363A" w:rsidRPr="00AD363A" w:rsidRDefault="00AD363A" w:rsidP="2FC724ED">
      <w:pPr>
        <w:spacing w:line="360" w:lineRule="auto"/>
        <w:jc w:val="both"/>
        <w:rPr>
          <w:rFonts w:cstheme="minorHAnsi"/>
          <w:sz w:val="22"/>
          <w:szCs w:val="22"/>
        </w:rPr>
      </w:pPr>
    </w:p>
    <w:p w14:paraId="1B72FF0B" w14:textId="5DC4B8BF" w:rsidR="007D7B46" w:rsidRPr="00AD363A" w:rsidRDefault="00AD371A" w:rsidP="2FC724ED">
      <w:pPr>
        <w:spacing w:line="360" w:lineRule="auto"/>
        <w:jc w:val="both"/>
        <w:rPr>
          <w:rFonts w:cstheme="minorHAnsi"/>
          <w:b/>
          <w:bCs/>
          <w:sz w:val="22"/>
          <w:szCs w:val="22"/>
        </w:rPr>
      </w:pPr>
      <w:r w:rsidRPr="00AD363A">
        <w:rPr>
          <w:rFonts w:cstheme="minorHAnsi"/>
          <w:sz w:val="22"/>
          <w:szCs w:val="22"/>
        </w:rPr>
        <w:lastRenderedPageBreak/>
        <w:t xml:space="preserve">Se matiza que pese a las deficiencias manifestadas, </w:t>
      </w:r>
      <w:r w:rsidR="007B6BB3" w:rsidRPr="00AD363A">
        <w:rPr>
          <w:rFonts w:cstheme="minorHAnsi"/>
          <w:sz w:val="22"/>
          <w:szCs w:val="22"/>
        </w:rPr>
        <w:t xml:space="preserve">la disposición de los cuidadores a aprender mediante ensayo y error y la aceptación progresiva del diagnóstico contribuyen a fortalecer la resiliencia y optimizar la dinámica del cuidado </w:t>
      </w:r>
      <w:r w:rsidR="007B6BB3" w:rsidRPr="00AD363A">
        <w:rPr>
          <w:rFonts w:cstheme="minorHAnsi"/>
          <w:sz w:val="22"/>
          <w:szCs w:val="22"/>
          <w:vertAlign w:val="superscript"/>
        </w:rPr>
        <w:t>(1)(1</w:t>
      </w:r>
      <w:r w:rsidR="00D4178F" w:rsidRPr="00AD363A">
        <w:rPr>
          <w:rFonts w:cstheme="minorHAnsi"/>
          <w:sz w:val="22"/>
          <w:szCs w:val="22"/>
          <w:vertAlign w:val="superscript"/>
        </w:rPr>
        <w:t>4</w:t>
      </w:r>
      <w:r w:rsidR="007B6BB3" w:rsidRPr="00AD363A">
        <w:rPr>
          <w:rFonts w:cstheme="minorHAnsi"/>
          <w:sz w:val="22"/>
          <w:szCs w:val="22"/>
          <w:vertAlign w:val="superscript"/>
        </w:rPr>
        <w:t>)(</w:t>
      </w:r>
      <w:r w:rsidR="00D4178F" w:rsidRPr="00AD363A">
        <w:rPr>
          <w:rFonts w:cstheme="minorHAnsi"/>
          <w:sz w:val="22"/>
          <w:szCs w:val="22"/>
          <w:vertAlign w:val="superscript"/>
        </w:rPr>
        <w:t>20</w:t>
      </w:r>
      <w:r w:rsidR="007B6BB3" w:rsidRPr="00AD363A">
        <w:rPr>
          <w:rFonts w:cstheme="minorHAnsi"/>
          <w:sz w:val="22"/>
          <w:szCs w:val="22"/>
          <w:vertAlign w:val="superscript"/>
        </w:rPr>
        <w:t>)</w:t>
      </w:r>
      <w:r w:rsidR="007B6BB3" w:rsidRPr="00AD363A">
        <w:rPr>
          <w:rFonts w:cstheme="minorHAnsi"/>
          <w:sz w:val="22"/>
          <w:szCs w:val="22"/>
        </w:rPr>
        <w:t>.</w:t>
      </w:r>
    </w:p>
    <w:p w14:paraId="1F6679A1" w14:textId="77777777" w:rsidR="007D7B46" w:rsidRPr="00F85F90" w:rsidRDefault="007D7B46" w:rsidP="2FC724ED">
      <w:pPr>
        <w:spacing w:line="360" w:lineRule="auto"/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6E72FAA3" w14:textId="6FCBB76E" w:rsidR="00726F18" w:rsidRPr="00F85F90" w:rsidRDefault="00726F18" w:rsidP="073105EE">
      <w:pPr>
        <w:spacing w:line="360" w:lineRule="auto"/>
        <w:jc w:val="both"/>
        <w:rPr>
          <w:rFonts w:ascii="Calibri" w:hAnsi="Calibri" w:cs="Calibri"/>
          <w:b/>
          <w:bCs/>
          <w:sz w:val="22"/>
          <w:szCs w:val="22"/>
        </w:rPr>
      </w:pPr>
      <w:r w:rsidRPr="073105EE">
        <w:rPr>
          <w:rFonts w:ascii="Calibri" w:hAnsi="Calibri" w:cs="Calibri"/>
          <w:b/>
          <w:bCs/>
          <w:sz w:val="22"/>
          <w:szCs w:val="22"/>
        </w:rPr>
        <w:t>Conclusión</w:t>
      </w:r>
    </w:p>
    <w:p w14:paraId="37BDC117" w14:textId="386EC0AD" w:rsidR="00726F18" w:rsidRPr="004D50F5" w:rsidRDefault="00726F18" w:rsidP="20B4A68E">
      <w:pPr>
        <w:tabs>
          <w:tab w:val="left" w:pos="2536"/>
        </w:tabs>
        <w:spacing w:line="360" w:lineRule="auto"/>
        <w:jc w:val="both"/>
        <w:rPr>
          <w:rStyle w:val="Textoennegrita"/>
          <w:rFonts w:ascii="Calibri" w:hAnsi="Calibri" w:cs="Calibri"/>
          <w:sz w:val="22"/>
          <w:szCs w:val="22"/>
        </w:rPr>
      </w:pPr>
      <w:r w:rsidRPr="004D50F5">
        <w:rPr>
          <w:rFonts w:ascii="Calibri" w:hAnsi="Calibri" w:cs="Calibri"/>
          <w:sz w:val="22"/>
          <w:szCs w:val="22"/>
        </w:rPr>
        <w:t>La presente revisión permitió identificar</w:t>
      </w:r>
      <w:r w:rsidRPr="514D41DC">
        <w:rPr>
          <w:rFonts w:ascii="Calibri" w:hAnsi="Calibri" w:cs="Calibri"/>
          <w:sz w:val="22"/>
          <w:szCs w:val="22"/>
        </w:rPr>
        <w:t xml:space="preserve"> </w:t>
      </w:r>
      <w:r w:rsidR="46C0C900" w:rsidRPr="13713788">
        <w:rPr>
          <w:rFonts w:ascii="Calibri" w:hAnsi="Calibri" w:cs="Calibri"/>
          <w:sz w:val="22"/>
          <w:szCs w:val="22"/>
        </w:rPr>
        <w:t xml:space="preserve">estrategias </w:t>
      </w:r>
      <w:r w:rsidR="46C0C900" w:rsidRPr="2A75D411">
        <w:rPr>
          <w:rFonts w:ascii="Calibri" w:hAnsi="Calibri" w:cs="Calibri"/>
          <w:sz w:val="22"/>
          <w:szCs w:val="22"/>
        </w:rPr>
        <w:t xml:space="preserve">cotidianas </w:t>
      </w:r>
      <w:r w:rsidRPr="2A75D411">
        <w:rPr>
          <w:rFonts w:ascii="Calibri" w:hAnsi="Calibri" w:cs="Calibri"/>
          <w:sz w:val="22"/>
          <w:szCs w:val="22"/>
        </w:rPr>
        <w:t>y</w:t>
      </w:r>
      <w:r w:rsidRPr="004D50F5">
        <w:rPr>
          <w:rFonts w:ascii="Calibri" w:hAnsi="Calibri" w:cs="Calibri"/>
          <w:sz w:val="22"/>
          <w:szCs w:val="22"/>
        </w:rPr>
        <w:t xml:space="preserve"> desafíos en el cuidado de niños con TEA</w:t>
      </w:r>
      <w:r w:rsidR="49C3D10C" w:rsidRPr="230FCB5C">
        <w:rPr>
          <w:rFonts w:ascii="Calibri" w:hAnsi="Calibri" w:cs="Calibri"/>
          <w:sz w:val="22"/>
          <w:szCs w:val="22"/>
        </w:rPr>
        <w:t xml:space="preserve">, </w:t>
      </w:r>
      <w:r w:rsidR="55319D1A" w:rsidRPr="088EF42E">
        <w:rPr>
          <w:rFonts w:ascii="Calibri" w:hAnsi="Calibri" w:cs="Calibri"/>
          <w:sz w:val="22"/>
          <w:szCs w:val="22"/>
        </w:rPr>
        <w:t xml:space="preserve">a partir de las </w:t>
      </w:r>
      <w:r w:rsidR="49C3D10C" w:rsidRPr="088EF42E">
        <w:rPr>
          <w:rFonts w:ascii="Calibri" w:hAnsi="Calibri" w:cs="Calibri"/>
          <w:sz w:val="22"/>
          <w:szCs w:val="22"/>
        </w:rPr>
        <w:t>experiencias</w:t>
      </w:r>
      <w:r w:rsidR="49C3D10C" w:rsidRPr="230FCB5C">
        <w:rPr>
          <w:rFonts w:ascii="Calibri" w:hAnsi="Calibri" w:cs="Calibri"/>
          <w:sz w:val="22"/>
          <w:szCs w:val="22"/>
        </w:rPr>
        <w:t xml:space="preserve"> del cuidador,</w:t>
      </w:r>
      <w:r w:rsidRPr="004D50F5">
        <w:rPr>
          <w:rFonts w:ascii="Calibri" w:hAnsi="Calibri" w:cs="Calibri"/>
          <w:sz w:val="22"/>
          <w:szCs w:val="22"/>
        </w:rPr>
        <w:t xml:space="preserve"> </w:t>
      </w:r>
      <w:r w:rsidR="196ACE2D" w:rsidRPr="28B4DEDF">
        <w:rPr>
          <w:rFonts w:ascii="Calibri" w:hAnsi="Calibri" w:cs="Calibri"/>
          <w:sz w:val="22"/>
          <w:szCs w:val="22"/>
        </w:rPr>
        <w:t xml:space="preserve">frecuentemente </w:t>
      </w:r>
      <w:r w:rsidR="196ACE2D" w:rsidRPr="515534AD">
        <w:rPr>
          <w:rFonts w:ascii="Calibri" w:hAnsi="Calibri" w:cs="Calibri"/>
          <w:sz w:val="22"/>
          <w:szCs w:val="22"/>
        </w:rPr>
        <w:t>infrarrepresentado frente a la literatura centrada en intervenciones dirigidas al niño</w:t>
      </w:r>
      <w:r w:rsidR="196ACE2D" w:rsidRPr="20B4A68E">
        <w:rPr>
          <w:rFonts w:ascii="Calibri" w:hAnsi="Calibri" w:cs="Calibri"/>
          <w:sz w:val="22"/>
          <w:szCs w:val="22"/>
        </w:rPr>
        <w:t xml:space="preserve">. </w:t>
      </w:r>
    </w:p>
    <w:p w14:paraId="0798EA13" w14:textId="77777777" w:rsidR="00AD363A" w:rsidRDefault="00AD363A" w:rsidP="003A6D33">
      <w:pPr>
        <w:tabs>
          <w:tab w:val="left" w:pos="2536"/>
        </w:tabs>
        <w:spacing w:line="360" w:lineRule="auto"/>
        <w:jc w:val="both"/>
        <w:rPr>
          <w:rFonts w:ascii="Calibri" w:hAnsi="Calibri" w:cs="Calibri"/>
          <w:sz w:val="22"/>
          <w:szCs w:val="22"/>
        </w:rPr>
      </w:pPr>
    </w:p>
    <w:p w14:paraId="32323039" w14:textId="163EF064" w:rsidR="00726F18" w:rsidRPr="004D50F5" w:rsidRDefault="196ACE2D" w:rsidP="003A6D33">
      <w:pPr>
        <w:tabs>
          <w:tab w:val="left" w:pos="2536"/>
        </w:tabs>
        <w:spacing w:line="360" w:lineRule="auto"/>
        <w:jc w:val="both"/>
        <w:rPr>
          <w:rStyle w:val="Textoennegrita"/>
          <w:rFonts w:ascii="Calibri" w:hAnsi="Calibri" w:cs="Calibri"/>
          <w:sz w:val="22"/>
          <w:szCs w:val="22"/>
        </w:rPr>
      </w:pPr>
      <w:r w:rsidRPr="2089934F">
        <w:rPr>
          <w:rFonts w:ascii="Calibri" w:hAnsi="Calibri" w:cs="Calibri"/>
          <w:sz w:val="22"/>
          <w:szCs w:val="22"/>
        </w:rPr>
        <w:t>Los hallazgos destacan</w:t>
      </w:r>
      <w:r w:rsidR="00726F18" w:rsidRPr="004D50F5">
        <w:rPr>
          <w:rFonts w:ascii="Calibri" w:hAnsi="Calibri" w:cs="Calibri"/>
          <w:sz w:val="22"/>
          <w:szCs w:val="22"/>
        </w:rPr>
        <w:t xml:space="preserve"> la importancia del rol del cuidador informal y su impacto multidimensional. </w:t>
      </w:r>
    </w:p>
    <w:p w14:paraId="075E4503" w14:textId="77777777" w:rsidR="00AD371A" w:rsidRDefault="00726F18" w:rsidP="003A6D33">
      <w:pPr>
        <w:tabs>
          <w:tab w:val="left" w:pos="2536"/>
        </w:tabs>
        <w:spacing w:line="360" w:lineRule="auto"/>
        <w:jc w:val="both"/>
        <w:rPr>
          <w:rFonts w:ascii="Calibri" w:hAnsi="Calibri" w:cs="Calibri"/>
          <w:sz w:val="22"/>
          <w:szCs w:val="22"/>
        </w:rPr>
      </w:pPr>
      <w:r w:rsidRPr="004D50F5">
        <w:rPr>
          <w:rFonts w:ascii="Calibri" w:hAnsi="Calibri" w:cs="Calibri"/>
          <w:sz w:val="22"/>
          <w:szCs w:val="22"/>
        </w:rPr>
        <w:t>Para la disciplina de enfermería, estos hallazgos fundamentan la necesidad de diseñar intervenciones centradas en la familia, que incluyan educación, apoyo emocional y estrategias para fortalecer la resiliencia.</w:t>
      </w:r>
      <w:r w:rsidR="002E67CB">
        <w:t xml:space="preserve"> </w:t>
      </w:r>
      <w:r w:rsidRPr="004D50F5">
        <w:rPr>
          <w:rFonts w:ascii="Calibri" w:hAnsi="Calibri" w:cs="Calibri"/>
          <w:sz w:val="22"/>
          <w:szCs w:val="22"/>
        </w:rPr>
        <w:t>En el ámbito formativo, este trabajo contribuye a la comprensión del cuidado integral</w:t>
      </w:r>
      <w:r w:rsidR="00D268F7">
        <w:rPr>
          <w:rFonts w:ascii="Calibri" w:hAnsi="Calibri" w:cs="Calibri"/>
          <w:sz w:val="22"/>
          <w:szCs w:val="22"/>
        </w:rPr>
        <w:t xml:space="preserve">, </w:t>
      </w:r>
      <w:r w:rsidRPr="004D50F5">
        <w:rPr>
          <w:rFonts w:ascii="Calibri" w:hAnsi="Calibri" w:cs="Calibri"/>
          <w:sz w:val="22"/>
          <w:szCs w:val="22"/>
        </w:rPr>
        <w:t>la promoción de la salud</w:t>
      </w:r>
      <w:r w:rsidR="007D7B46">
        <w:rPr>
          <w:rFonts w:ascii="Calibri" w:hAnsi="Calibri" w:cs="Calibri"/>
          <w:sz w:val="22"/>
          <w:szCs w:val="22"/>
        </w:rPr>
        <w:t xml:space="preserve"> </w:t>
      </w:r>
      <w:r w:rsidR="00F85F90" w:rsidRPr="004D50F5">
        <w:rPr>
          <w:rFonts w:ascii="Calibri" w:hAnsi="Calibri" w:cs="Calibri"/>
          <w:sz w:val="22"/>
          <w:szCs w:val="22"/>
        </w:rPr>
        <w:t>familiar</w:t>
      </w:r>
      <w:r w:rsidR="003A6D33">
        <w:rPr>
          <w:rFonts w:ascii="Calibri" w:hAnsi="Calibri" w:cs="Calibri"/>
          <w:sz w:val="22"/>
          <w:szCs w:val="22"/>
        </w:rPr>
        <w:t xml:space="preserve"> y </w:t>
      </w:r>
      <w:r w:rsidR="00F85F90" w:rsidRPr="004D50F5">
        <w:rPr>
          <w:rFonts w:ascii="Calibri" w:hAnsi="Calibri" w:cs="Calibri"/>
          <w:sz w:val="22"/>
          <w:szCs w:val="22"/>
        </w:rPr>
        <w:t>competencias</w:t>
      </w:r>
      <w:r w:rsidR="007D7B46">
        <w:rPr>
          <w:rFonts w:ascii="Calibri" w:hAnsi="Calibri" w:cs="Calibri"/>
          <w:sz w:val="22"/>
          <w:szCs w:val="22"/>
        </w:rPr>
        <w:t xml:space="preserve"> </w:t>
      </w:r>
      <w:r w:rsidRPr="004D50F5">
        <w:rPr>
          <w:rFonts w:ascii="Calibri" w:hAnsi="Calibri" w:cs="Calibri"/>
          <w:sz w:val="22"/>
          <w:szCs w:val="22"/>
        </w:rPr>
        <w:t>esenciales</w:t>
      </w:r>
      <w:r w:rsidR="007D7B46">
        <w:rPr>
          <w:rFonts w:ascii="Calibri" w:hAnsi="Calibri" w:cs="Calibri"/>
          <w:sz w:val="22"/>
          <w:szCs w:val="22"/>
        </w:rPr>
        <w:t xml:space="preserve"> </w:t>
      </w:r>
      <w:r w:rsidRPr="004D50F5">
        <w:rPr>
          <w:rFonts w:ascii="Calibri" w:hAnsi="Calibri" w:cs="Calibri"/>
          <w:sz w:val="22"/>
          <w:szCs w:val="22"/>
        </w:rPr>
        <w:t>en</w:t>
      </w:r>
      <w:r w:rsidR="007D7B46">
        <w:rPr>
          <w:rFonts w:ascii="Calibri" w:hAnsi="Calibri" w:cs="Calibri"/>
          <w:sz w:val="22"/>
          <w:szCs w:val="22"/>
        </w:rPr>
        <w:t xml:space="preserve"> </w:t>
      </w:r>
      <w:r w:rsidRPr="004D50F5">
        <w:rPr>
          <w:rFonts w:ascii="Calibri" w:hAnsi="Calibri" w:cs="Calibri"/>
          <w:sz w:val="22"/>
          <w:szCs w:val="22"/>
        </w:rPr>
        <w:t>el</w:t>
      </w:r>
      <w:r w:rsidR="007D7B46">
        <w:rPr>
          <w:rFonts w:ascii="Calibri" w:hAnsi="Calibri" w:cs="Calibri"/>
          <w:sz w:val="22"/>
          <w:szCs w:val="22"/>
        </w:rPr>
        <w:t xml:space="preserve"> </w:t>
      </w:r>
      <w:r w:rsidRPr="004D50F5">
        <w:rPr>
          <w:rFonts w:ascii="Calibri" w:hAnsi="Calibri" w:cs="Calibri"/>
          <w:sz w:val="22"/>
          <w:szCs w:val="22"/>
        </w:rPr>
        <w:t>pregrado.</w:t>
      </w:r>
    </w:p>
    <w:p w14:paraId="1302296F" w14:textId="3E2C91D4" w:rsidR="00AD363A" w:rsidRDefault="00AD363A" w:rsidP="002E67CB">
      <w:pPr>
        <w:tabs>
          <w:tab w:val="left" w:pos="2536"/>
        </w:tabs>
        <w:spacing w:line="360" w:lineRule="auto"/>
        <w:jc w:val="both"/>
        <w:rPr>
          <w:rFonts w:ascii="Calibri" w:hAnsi="Calibri" w:cs="Calibri"/>
          <w:sz w:val="22"/>
          <w:szCs w:val="22"/>
        </w:rPr>
      </w:pPr>
    </w:p>
    <w:p w14:paraId="3A9D32CF" w14:textId="4DA37667" w:rsidR="00726F18" w:rsidRPr="004D50F5" w:rsidRDefault="00726F18" w:rsidP="002E67CB">
      <w:pPr>
        <w:tabs>
          <w:tab w:val="left" w:pos="2536"/>
        </w:tabs>
        <w:spacing w:line="360" w:lineRule="auto"/>
        <w:jc w:val="both"/>
        <w:rPr>
          <w:rFonts w:ascii="Calibri" w:hAnsi="Calibri" w:cs="Calibri"/>
          <w:sz w:val="22"/>
          <w:szCs w:val="22"/>
        </w:rPr>
      </w:pPr>
      <w:r w:rsidRPr="34A07646">
        <w:rPr>
          <w:rStyle w:val="Textoennegrita"/>
          <w:rFonts w:ascii="Calibri" w:hAnsi="Calibri" w:cs="Calibri"/>
          <w:b w:val="0"/>
          <w:bCs w:val="0"/>
          <w:sz w:val="22"/>
          <w:szCs w:val="22"/>
        </w:rPr>
        <w:t xml:space="preserve">Como parte de las limitaciones de esta revisión se encuentran </w:t>
      </w:r>
      <w:r w:rsidR="3EAD8D34" w:rsidRPr="34A07646">
        <w:rPr>
          <w:rStyle w:val="Textoennegrita"/>
          <w:rFonts w:ascii="Calibri" w:hAnsi="Calibri" w:cs="Calibri"/>
          <w:b w:val="0"/>
          <w:bCs w:val="0"/>
          <w:sz w:val="22"/>
          <w:szCs w:val="22"/>
        </w:rPr>
        <w:t>la heterogeneidad cultural</w:t>
      </w:r>
      <w:r w:rsidRPr="34A07646">
        <w:rPr>
          <w:rFonts w:ascii="Calibri" w:hAnsi="Calibri" w:cs="Calibri"/>
          <w:sz w:val="22"/>
          <w:szCs w:val="22"/>
        </w:rPr>
        <w:t xml:space="preserve"> de los estudios, tamaño muestral reducido y diseño transversal que impide establecer causalidad.</w:t>
      </w:r>
    </w:p>
    <w:p w14:paraId="6BB91885" w14:textId="77777777" w:rsidR="00AD363A" w:rsidRDefault="00AD363A" w:rsidP="002E67CB">
      <w:pPr>
        <w:tabs>
          <w:tab w:val="left" w:pos="2536"/>
        </w:tabs>
        <w:spacing w:line="360" w:lineRule="auto"/>
        <w:jc w:val="both"/>
        <w:rPr>
          <w:rFonts w:ascii="Calibri" w:hAnsi="Calibri" w:cs="Calibri"/>
          <w:sz w:val="22"/>
          <w:szCs w:val="22"/>
        </w:rPr>
      </w:pPr>
    </w:p>
    <w:p w14:paraId="3BB3048B" w14:textId="54FC3CE6" w:rsidR="00726F18" w:rsidRPr="004D50F5" w:rsidRDefault="00726F18" w:rsidP="002E67CB">
      <w:pPr>
        <w:tabs>
          <w:tab w:val="left" w:pos="2536"/>
        </w:tabs>
        <w:spacing w:line="360" w:lineRule="auto"/>
        <w:jc w:val="both"/>
        <w:rPr>
          <w:rFonts w:ascii="Calibri" w:hAnsi="Calibri" w:cs="Calibri"/>
          <w:sz w:val="22"/>
          <w:szCs w:val="22"/>
        </w:rPr>
      </w:pPr>
      <w:r w:rsidRPr="34A07646">
        <w:rPr>
          <w:rFonts w:ascii="Calibri" w:hAnsi="Calibri" w:cs="Calibri"/>
          <w:sz w:val="22"/>
          <w:szCs w:val="22"/>
        </w:rPr>
        <w:t>En síntesis, el cuidado de niños con TEA exige un abordaje interdisciplinario que visibilice al cuidador como sujeto de cuidado, integrando estrategias que favorezcan su bienestar y la inclusión social del niño</w:t>
      </w:r>
      <w:r w:rsidR="6E59BB09" w:rsidRPr="34A07646">
        <w:rPr>
          <w:rFonts w:ascii="Calibri" w:hAnsi="Calibri" w:cs="Calibri"/>
          <w:sz w:val="22"/>
          <w:szCs w:val="22"/>
        </w:rPr>
        <w:t xml:space="preserve">. </w:t>
      </w:r>
    </w:p>
    <w:p w14:paraId="6A5FF161" w14:textId="77EEB644" w:rsidR="00096DAE" w:rsidRDefault="00096DAE" w:rsidP="7D7928E7">
      <w:pPr>
        <w:spacing w:line="360" w:lineRule="auto"/>
        <w:rPr>
          <w:rFonts w:ascii="Calibri" w:hAnsi="Calibri" w:cs="Calibri"/>
          <w:sz w:val="22"/>
          <w:szCs w:val="22"/>
          <w:lang w:val="es-ES"/>
        </w:rPr>
      </w:pPr>
    </w:p>
    <w:p w14:paraId="12539AA1" w14:textId="17E3461D" w:rsidR="00096DAE" w:rsidRDefault="513D8DDD" w:rsidP="2993FC8E">
      <w:pPr>
        <w:tabs>
          <w:tab w:val="left" w:pos="2536"/>
        </w:tabs>
        <w:spacing w:line="360" w:lineRule="auto"/>
        <w:jc w:val="both"/>
        <w:rPr>
          <w:rFonts w:ascii="Calibri" w:hAnsi="Calibri" w:cs="Calibri"/>
          <w:sz w:val="22"/>
          <w:szCs w:val="22"/>
        </w:rPr>
      </w:pPr>
      <w:r w:rsidRPr="2993FC8E">
        <w:rPr>
          <w:rFonts w:ascii="Calibri" w:hAnsi="Calibri" w:cs="Calibri"/>
          <w:sz w:val="22"/>
          <w:szCs w:val="22"/>
        </w:rPr>
        <w:t>Se recomienda investigar el burnout del cuidador, la efectividad de intervenciones educativas lideradas por enfermería y el impacto de las políticas públicas en la calidad de vida familiar.</w:t>
      </w:r>
    </w:p>
    <w:p w14:paraId="5549502B" w14:textId="5CFFDCDA" w:rsidR="00096DAE" w:rsidRDefault="00096DAE" w:rsidP="000E5927">
      <w:pPr>
        <w:spacing w:line="360" w:lineRule="auto"/>
        <w:rPr>
          <w:rFonts w:ascii="Calibri" w:hAnsi="Calibri" w:cs="Calibri"/>
          <w:sz w:val="22"/>
          <w:szCs w:val="22"/>
          <w:lang w:val="es-ES"/>
        </w:rPr>
      </w:pPr>
    </w:p>
    <w:p w14:paraId="1746D3FF" w14:textId="77777777" w:rsidR="00096DAE" w:rsidRDefault="00096DAE" w:rsidP="000E5927">
      <w:pPr>
        <w:spacing w:line="360" w:lineRule="auto"/>
        <w:rPr>
          <w:rFonts w:ascii="Calibri" w:hAnsi="Calibri" w:cs="Calibri"/>
          <w:sz w:val="22"/>
          <w:szCs w:val="22"/>
          <w:lang w:val="es-ES"/>
        </w:rPr>
      </w:pPr>
    </w:p>
    <w:p w14:paraId="094FCFF8" w14:textId="77777777" w:rsidR="00096DAE" w:rsidRDefault="00096DAE" w:rsidP="000E5927">
      <w:pPr>
        <w:spacing w:line="360" w:lineRule="auto"/>
        <w:rPr>
          <w:rFonts w:ascii="Calibri" w:hAnsi="Calibri" w:cs="Calibri"/>
          <w:sz w:val="22"/>
          <w:szCs w:val="22"/>
          <w:lang w:val="es-ES"/>
        </w:rPr>
      </w:pPr>
    </w:p>
    <w:p w14:paraId="0F624486" w14:textId="77777777" w:rsidR="00096DAE" w:rsidRDefault="00096DAE" w:rsidP="000E5927">
      <w:pPr>
        <w:spacing w:line="360" w:lineRule="auto"/>
        <w:rPr>
          <w:rFonts w:ascii="Calibri" w:hAnsi="Calibri" w:cs="Calibri"/>
          <w:sz w:val="22"/>
          <w:szCs w:val="22"/>
          <w:lang w:val="es-ES"/>
        </w:rPr>
      </w:pPr>
    </w:p>
    <w:p w14:paraId="7C5A4F5A" w14:textId="77777777" w:rsidR="00AD363A" w:rsidRDefault="00AD363A" w:rsidP="000E5927">
      <w:pPr>
        <w:spacing w:line="360" w:lineRule="auto"/>
        <w:rPr>
          <w:rFonts w:ascii="Calibri" w:hAnsi="Calibri" w:cs="Calibri"/>
          <w:sz w:val="22"/>
          <w:szCs w:val="22"/>
          <w:lang w:val="es-ES"/>
        </w:rPr>
      </w:pPr>
    </w:p>
    <w:p w14:paraId="070526E1" w14:textId="77777777" w:rsidR="3E3AB17A" w:rsidRDefault="3E3AB17A" w:rsidP="3E3AB17A">
      <w:pPr>
        <w:spacing w:line="360" w:lineRule="auto"/>
        <w:rPr>
          <w:rFonts w:ascii="Calibri" w:hAnsi="Calibri" w:cs="Calibri"/>
          <w:sz w:val="22"/>
          <w:szCs w:val="22"/>
          <w:lang w:val="es-ES"/>
        </w:rPr>
      </w:pPr>
    </w:p>
    <w:p w14:paraId="0E1CD321" w14:textId="6CB2160F" w:rsidR="00D62E74" w:rsidRDefault="00E41A3A" w:rsidP="000E5927">
      <w:pPr>
        <w:spacing w:line="360" w:lineRule="auto"/>
        <w:rPr>
          <w:rFonts w:ascii="Calibri" w:hAnsi="Calibri" w:cs="Calibri"/>
          <w:b/>
          <w:sz w:val="22"/>
          <w:szCs w:val="22"/>
          <w:lang w:val="es-ES"/>
        </w:rPr>
      </w:pPr>
      <w:r>
        <w:rPr>
          <w:rFonts w:ascii="Calibri" w:hAnsi="Calibri" w:cs="Calibri"/>
          <w:b/>
          <w:sz w:val="22"/>
          <w:szCs w:val="22"/>
          <w:lang w:val="es-ES"/>
        </w:rPr>
        <w:t xml:space="preserve">Referencias </w:t>
      </w:r>
      <w:r w:rsidR="00F05BC1">
        <w:rPr>
          <w:rFonts w:ascii="Calibri" w:hAnsi="Calibri" w:cs="Calibri"/>
          <w:b/>
          <w:sz w:val="22"/>
          <w:szCs w:val="22"/>
          <w:lang w:val="es-ES"/>
        </w:rPr>
        <w:t>b</w:t>
      </w:r>
      <w:r>
        <w:rPr>
          <w:rFonts w:ascii="Calibri" w:hAnsi="Calibri" w:cs="Calibri"/>
          <w:b/>
          <w:sz w:val="22"/>
          <w:szCs w:val="22"/>
          <w:lang w:val="es-ES"/>
        </w:rPr>
        <w:t xml:space="preserve">ibliográficas </w:t>
      </w:r>
    </w:p>
    <w:p w14:paraId="06008C73" w14:textId="0E299FBC" w:rsidR="005525F6" w:rsidRPr="00D4178F" w:rsidRDefault="005525F6" w:rsidP="005525F6">
      <w:pPr>
        <w:pStyle w:val="Prrafodelista"/>
        <w:numPr>
          <w:ilvl w:val="0"/>
          <w:numId w:val="7"/>
        </w:numPr>
        <w:spacing w:line="330" w:lineRule="auto"/>
        <w:ind w:right="372"/>
        <w:jc w:val="both"/>
        <w:rPr>
          <w:rFonts w:eastAsiaTheme="minorEastAsia"/>
          <w:sz w:val="22"/>
          <w:szCs w:val="22"/>
        </w:rPr>
      </w:pPr>
      <w:r w:rsidRPr="5D534F10">
        <w:rPr>
          <w:rFonts w:eastAsiaTheme="minorEastAsia"/>
          <w:kern w:val="0"/>
          <w:sz w:val="22"/>
          <w:szCs w:val="22"/>
          <w:lang w:val="es-MX"/>
        </w:rPr>
        <w:t xml:space="preserve">Chile. Ley N° 21.545. Establece la promoción de la inclusión, la atención integral y la protección de los derechos de las personas con trastorno del espectro autista en el ámbito social, de salud y </w:t>
      </w:r>
      <w:r w:rsidRPr="5D534F10">
        <w:rPr>
          <w:rFonts w:eastAsiaTheme="minorEastAsia"/>
          <w:kern w:val="0"/>
          <w:sz w:val="22"/>
          <w:szCs w:val="22"/>
          <w:lang w:val="es-MX"/>
        </w:rPr>
        <w:lastRenderedPageBreak/>
        <w:t>educación. Biblioteca del Congreso nacional de Chile; 10 mar 2023 [citado 2025 nov 7]. Disponible en:</w:t>
      </w:r>
      <w:r w:rsidR="0000726B">
        <w:rPr>
          <w:rFonts w:eastAsiaTheme="minorEastAsia"/>
          <w:kern w:val="0"/>
          <w:sz w:val="22"/>
          <w:szCs w:val="22"/>
          <w:lang w:val="es-MX"/>
        </w:rPr>
        <w:t xml:space="preserve"> </w:t>
      </w:r>
      <w:hyperlink r:id="rId10" w:history="1">
        <w:r w:rsidR="0000726B" w:rsidRPr="002255D5">
          <w:rPr>
            <w:rStyle w:val="Hipervnculo"/>
            <w:rFonts w:eastAsiaTheme="minorEastAsia"/>
            <w:kern w:val="0"/>
            <w:sz w:val="22"/>
            <w:szCs w:val="22"/>
            <w:lang w:val="es-MX"/>
          </w:rPr>
          <w:t>https://www.bcn.cl/leychile/navegar?idNorma=1190123</w:t>
        </w:r>
      </w:hyperlink>
      <w:r w:rsidR="0000726B">
        <w:rPr>
          <w:rFonts w:eastAsiaTheme="minorEastAsia"/>
          <w:kern w:val="0"/>
          <w:sz w:val="22"/>
          <w:szCs w:val="22"/>
          <w:lang w:val="es-MX"/>
        </w:rPr>
        <w:t xml:space="preserve">  </w:t>
      </w:r>
      <w:r w:rsidR="56C45B20" w:rsidRPr="5D534F10">
        <w:rPr>
          <w:rFonts w:eastAsiaTheme="minorEastAsia"/>
          <w:kern w:val="0"/>
          <w:sz w:val="22"/>
          <w:szCs w:val="22"/>
          <w:lang w:val="es-MX"/>
        </w:rPr>
        <w:t xml:space="preserve"> </w:t>
      </w:r>
    </w:p>
    <w:p w14:paraId="6F5DC0EC" w14:textId="77777777" w:rsidR="00D4178F" w:rsidRPr="00D4178F" w:rsidRDefault="00D4178F" w:rsidP="00D4178F">
      <w:pPr>
        <w:pStyle w:val="Prrafodelista"/>
        <w:spacing w:line="330" w:lineRule="auto"/>
        <w:ind w:right="372"/>
        <w:jc w:val="both"/>
        <w:rPr>
          <w:rFonts w:eastAsiaTheme="minorEastAsia"/>
          <w:sz w:val="22"/>
          <w:szCs w:val="22"/>
        </w:rPr>
      </w:pPr>
    </w:p>
    <w:p w14:paraId="0CAB8376" w14:textId="0ACBFBCC" w:rsidR="00D4178F" w:rsidRPr="00096DAE" w:rsidRDefault="00D4178F" w:rsidP="005525F6">
      <w:pPr>
        <w:pStyle w:val="Prrafodelista"/>
        <w:numPr>
          <w:ilvl w:val="0"/>
          <w:numId w:val="7"/>
        </w:numPr>
        <w:spacing w:line="330" w:lineRule="auto"/>
        <w:ind w:right="372"/>
        <w:jc w:val="both"/>
        <w:rPr>
          <w:rFonts w:eastAsiaTheme="minorEastAsia"/>
          <w:sz w:val="22"/>
          <w:szCs w:val="22"/>
        </w:rPr>
      </w:pPr>
      <w:r w:rsidRPr="00D4178F">
        <w:rPr>
          <w:rFonts w:eastAsiaTheme="minorEastAsia"/>
          <w:sz w:val="22"/>
          <w:szCs w:val="22"/>
          <w:lang w:val="es-MX"/>
        </w:rPr>
        <w:t xml:space="preserve">Yáñez Carolina, Maira Paulina, Elgueta Constanza, Brito Macarena, Crockett Marcelo A., Troncoso Ledia et al . Estimación de la prevalencia de trastorno del Espectro Autista en población urbana chilena. Andes pediatr.  [Internet]. 2021  Ago [citado  2025  Dic  02] ;  92( 4 ): 519-525. Disponible en: </w:t>
      </w:r>
      <w:r>
        <w:fldChar w:fldCharType="begin"/>
      </w:r>
      <w:r>
        <w:instrText>HYPERLINK "http://www.scielo.cl/scielo.php?script=sci_arttext&amp;pid=S2452-60532021000400519&amp;lng=es"</w:instrText>
      </w:r>
      <w:r>
        <w:fldChar w:fldCharType="separate"/>
      </w:r>
      <w:r w:rsidRPr="00D4178F">
        <w:rPr>
          <w:rStyle w:val="Hipervnculo"/>
          <w:rFonts w:eastAsiaTheme="minorEastAsia"/>
          <w:sz w:val="22"/>
          <w:szCs w:val="22"/>
          <w:lang w:val="es-MX"/>
        </w:rPr>
        <w:t>http://www.scielo.cl/scielo.php?script=sci_arttext&amp;pid=S2452-60532021000400519&amp;lng=es</w:t>
      </w:r>
      <w:r>
        <w:fldChar w:fldCharType="end"/>
      </w:r>
      <w:r w:rsidRPr="00D4178F">
        <w:rPr>
          <w:rFonts w:eastAsiaTheme="minorEastAsia"/>
          <w:sz w:val="22"/>
          <w:szCs w:val="22"/>
          <w:lang w:val="es-MX"/>
        </w:rPr>
        <w:t xml:space="preserve">.  </w:t>
      </w:r>
      <w:r>
        <w:fldChar w:fldCharType="begin"/>
      </w:r>
      <w:r>
        <w:instrText>HYPERLINK "http://dx.doi.org/10.32641/andespediatr.v92i4.2503"</w:instrText>
      </w:r>
      <w:r>
        <w:fldChar w:fldCharType="separate"/>
      </w:r>
      <w:r w:rsidRPr="00D4178F">
        <w:rPr>
          <w:rStyle w:val="Hipervnculo"/>
          <w:rFonts w:eastAsiaTheme="minorEastAsia"/>
          <w:sz w:val="22"/>
          <w:szCs w:val="22"/>
          <w:lang w:val="es-MX"/>
        </w:rPr>
        <w:t>http://dx.doi.org/10.32641/andespediatr.v92i4.2503</w:t>
      </w:r>
      <w:r>
        <w:fldChar w:fldCharType="end"/>
      </w:r>
      <w:r w:rsidRPr="00D4178F">
        <w:rPr>
          <w:rFonts w:eastAsiaTheme="minorEastAsia"/>
          <w:sz w:val="22"/>
          <w:szCs w:val="22"/>
          <w:lang w:val="es-MX"/>
        </w:rPr>
        <w:t>.</w:t>
      </w:r>
    </w:p>
    <w:p w14:paraId="5E18C974" w14:textId="77777777" w:rsidR="005525F6" w:rsidRPr="00096DAE" w:rsidRDefault="005525F6" w:rsidP="005525F6">
      <w:pPr>
        <w:pStyle w:val="Prrafodelista"/>
        <w:spacing w:line="330" w:lineRule="auto"/>
        <w:ind w:right="372"/>
        <w:jc w:val="both"/>
        <w:rPr>
          <w:rFonts w:eastAsiaTheme="minorEastAsia"/>
          <w:sz w:val="22"/>
          <w:szCs w:val="22"/>
        </w:rPr>
      </w:pPr>
    </w:p>
    <w:p w14:paraId="28F79E11" w14:textId="5FE9A4EF" w:rsidR="005525F6" w:rsidRPr="00096DAE" w:rsidRDefault="1BC49450" w:rsidP="10855DEE">
      <w:pPr>
        <w:pStyle w:val="Prrafodelista"/>
        <w:numPr>
          <w:ilvl w:val="0"/>
          <w:numId w:val="7"/>
        </w:numPr>
        <w:spacing w:before="240" w:after="240" w:line="330" w:lineRule="auto"/>
        <w:jc w:val="both"/>
        <w:rPr>
          <w:rFonts w:eastAsiaTheme="minorEastAsia"/>
          <w:sz w:val="22"/>
          <w:szCs w:val="22"/>
          <w:lang w:val="es-MX"/>
        </w:rPr>
      </w:pPr>
      <w:r w:rsidRPr="10855DEE">
        <w:rPr>
          <w:rFonts w:eastAsiaTheme="minorEastAsia"/>
          <w:sz w:val="22"/>
          <w:szCs w:val="22"/>
          <w:lang w:val="es-MX"/>
        </w:rPr>
        <w:t xml:space="preserve">Coelho-Medeiros ME, Bronstein J, Aedo K, Pereira JA, Arraño V, Perez CA, et al. Validación del M-CHAT-R/F como instrumento de tamizaje para detección precoz en niños con trastorno del espectro autista. Rev Chil Pediatr [Internet]. 2019 Oct [citado 2025 nov 6];90(5):492-9. Disponible en: </w:t>
      </w:r>
      <w:r>
        <w:fldChar w:fldCharType="begin"/>
      </w:r>
      <w:r>
        <w:instrText>HYPERLINK "http://www.scielo.cl/scielo.php?script=sci_arttext&amp;pid=S0370-41062019000500492" \h</w:instrText>
      </w:r>
      <w:r>
        <w:fldChar w:fldCharType="separate"/>
      </w:r>
      <w:r w:rsidRPr="5D534F10">
        <w:rPr>
          <w:rStyle w:val="Hipervnculo"/>
          <w:rFonts w:eastAsiaTheme="minorEastAsia"/>
          <w:color w:val="094FD1"/>
          <w:sz w:val="22"/>
          <w:szCs w:val="22"/>
          <w:lang w:val="es-MX"/>
        </w:rPr>
        <w:t>http://www.scielo.cl/scielo.php?script=sci_arttext&amp;pid=S0370-41062019000500492</w:t>
      </w:r>
      <w:r>
        <w:fldChar w:fldCharType="end"/>
      </w:r>
      <w:r w:rsidRPr="10855DEE">
        <w:rPr>
          <w:rFonts w:eastAsiaTheme="minorEastAsia"/>
          <w:sz w:val="22"/>
          <w:szCs w:val="22"/>
          <w:lang w:val="es-MX"/>
        </w:rPr>
        <w:t>. doi:10.32641/rchped.v90i5.703</w:t>
      </w:r>
    </w:p>
    <w:p w14:paraId="0A290A86" w14:textId="3B3AF3BF" w:rsidR="10855DEE" w:rsidRDefault="10855DEE" w:rsidP="10855DEE">
      <w:pPr>
        <w:pStyle w:val="Prrafodelista"/>
        <w:spacing w:before="240" w:after="240" w:line="330" w:lineRule="auto"/>
        <w:jc w:val="both"/>
        <w:rPr>
          <w:rFonts w:eastAsiaTheme="minorEastAsia"/>
          <w:sz w:val="22"/>
          <w:szCs w:val="22"/>
          <w:lang w:val="es-MX"/>
        </w:rPr>
      </w:pPr>
    </w:p>
    <w:p w14:paraId="5FC64BBB" w14:textId="5C16561B" w:rsidR="005525F6" w:rsidRPr="00096DAE" w:rsidRDefault="279CC7D7" w:rsidP="3B797E86">
      <w:pPr>
        <w:pStyle w:val="Prrafodelista"/>
        <w:numPr>
          <w:ilvl w:val="0"/>
          <w:numId w:val="7"/>
        </w:numPr>
        <w:spacing w:before="240" w:after="240" w:line="330" w:lineRule="auto"/>
        <w:jc w:val="both"/>
        <w:rPr>
          <w:rFonts w:eastAsiaTheme="minorEastAsia"/>
          <w:sz w:val="22"/>
          <w:szCs w:val="22"/>
        </w:rPr>
      </w:pPr>
      <w:r w:rsidRPr="10B279A5">
        <w:rPr>
          <w:rFonts w:eastAsiaTheme="minorEastAsia"/>
          <w:sz w:val="22"/>
          <w:szCs w:val="22"/>
          <w:lang w:val="es-MX"/>
        </w:rPr>
        <w:t>Ministerio de Salud. Protocolo para el abordaje integral en salud de personas con trastorno del espectro autista, lineamientos en el marco de la Ley 21.545 [Internet]. 2024 [citado 2025 nov 7]. Disponible en:</w:t>
      </w:r>
      <w:r w:rsidRPr="10855DEE">
        <w:rPr>
          <w:rFonts w:eastAsiaTheme="minorEastAsia"/>
          <w:sz w:val="22"/>
          <w:szCs w:val="22"/>
          <w:lang w:val="es-MX"/>
        </w:rPr>
        <w:t xml:space="preserve"> </w:t>
      </w:r>
      <w:hyperlink r:id="rId11">
        <w:r w:rsidRPr="643BDDAB">
          <w:rPr>
            <w:rStyle w:val="Hipervnculo"/>
            <w:rFonts w:eastAsiaTheme="minorEastAsia"/>
            <w:color w:val="094FD1"/>
            <w:sz w:val="22"/>
            <w:szCs w:val="22"/>
            <w:lang w:val="es-MX"/>
          </w:rPr>
          <w:t>https://diprece.minsal.cl/wp-content/uploads/2024/04/Protocolo-para-el-abordaje-integral-en-salud-de-personas-con-trastorno-del-espectro-autista-y-Res.-Exenta-N°-501-aprueba-protocolo.pdf</w:t>
        </w:r>
      </w:hyperlink>
    </w:p>
    <w:p w14:paraId="7F055DA7" w14:textId="6F8BC91C" w:rsidR="005525F6" w:rsidRPr="00096DAE" w:rsidRDefault="005525F6" w:rsidP="074F98DF">
      <w:pPr>
        <w:pStyle w:val="Prrafodelista"/>
        <w:spacing w:before="240" w:after="240" w:line="330" w:lineRule="auto"/>
        <w:jc w:val="both"/>
      </w:pPr>
    </w:p>
    <w:p w14:paraId="6195CEDB" w14:textId="37C67C98" w:rsidR="005525F6" w:rsidRPr="00096DAE" w:rsidRDefault="279CC7D7" w:rsidP="22739702">
      <w:pPr>
        <w:pStyle w:val="Prrafodelista"/>
        <w:numPr>
          <w:ilvl w:val="0"/>
          <w:numId w:val="7"/>
        </w:numPr>
        <w:spacing w:before="240" w:after="240" w:line="330" w:lineRule="auto"/>
        <w:jc w:val="both"/>
        <w:rPr>
          <w:rFonts w:eastAsiaTheme="minorEastAsia"/>
          <w:sz w:val="22"/>
          <w:szCs w:val="22"/>
          <w:lang w:val="es-MX"/>
        </w:rPr>
      </w:pPr>
      <w:r w:rsidRPr="49C19881">
        <w:rPr>
          <w:rFonts w:eastAsiaTheme="minorEastAsia"/>
          <w:sz w:val="22"/>
          <w:szCs w:val="22"/>
          <w:lang w:val="es-MX"/>
        </w:rPr>
        <w:t xml:space="preserve">Real Academia Española. Cuidado [Internet]. Diccionario de la lengua española. [citado 2025 may 26]. Disponible en: </w:t>
      </w:r>
      <w:r>
        <w:fldChar w:fldCharType="begin"/>
      </w:r>
      <w:r>
        <w:instrText>HYPERLINK "https://dle.rae.es/cuidado" \h</w:instrText>
      </w:r>
      <w:r>
        <w:fldChar w:fldCharType="separate"/>
      </w:r>
      <w:r w:rsidRPr="3B463E59">
        <w:rPr>
          <w:rStyle w:val="Hipervnculo"/>
          <w:rFonts w:eastAsiaTheme="minorEastAsia"/>
          <w:color w:val="094FD1"/>
          <w:sz w:val="22"/>
          <w:szCs w:val="22"/>
          <w:lang w:val="es-MX"/>
        </w:rPr>
        <w:t>https://dle.rae.es/cuidado</w:t>
      </w:r>
      <w:r>
        <w:fldChar w:fldCharType="end"/>
      </w:r>
    </w:p>
    <w:p w14:paraId="3F5D69E6" w14:textId="593ACAA3" w:rsidR="005525F6" w:rsidRPr="00096DAE" w:rsidRDefault="005525F6" w:rsidP="005525F6">
      <w:pPr>
        <w:pStyle w:val="Prrafodelista"/>
        <w:rPr>
          <w:rFonts w:eastAsiaTheme="minorEastAsia"/>
          <w:sz w:val="22"/>
          <w:szCs w:val="22"/>
          <w:lang w:val="es-MX"/>
        </w:rPr>
      </w:pPr>
    </w:p>
    <w:p w14:paraId="7DB471D2" w14:textId="2BA21516" w:rsidR="005525F6" w:rsidRPr="00096DAE" w:rsidRDefault="005525F6" w:rsidP="005525F6">
      <w:pPr>
        <w:pStyle w:val="Prrafodelista"/>
        <w:numPr>
          <w:ilvl w:val="0"/>
          <w:numId w:val="7"/>
        </w:numPr>
        <w:spacing w:line="330" w:lineRule="auto"/>
        <w:ind w:right="372"/>
        <w:jc w:val="both"/>
        <w:rPr>
          <w:rFonts w:eastAsiaTheme="minorEastAsia"/>
          <w:sz w:val="22"/>
          <w:szCs w:val="22"/>
          <w:lang w:val="es-MX"/>
        </w:rPr>
      </w:pPr>
      <w:r w:rsidRPr="41F5C14C">
        <w:rPr>
          <w:rFonts w:eastAsiaTheme="minorEastAsia"/>
          <w:kern w:val="0"/>
          <w:sz w:val="22"/>
          <w:szCs w:val="22"/>
          <w:lang w:val="es-MX"/>
        </w:rPr>
        <w:t>De la Cuesta C. El cuidado del otro: desafíos y posibilidades. Invest Educ Enferm. 2007; (25)1: 106-112</w:t>
      </w:r>
      <w:r w:rsidR="58672EC5" w:rsidRPr="3B463E59">
        <w:rPr>
          <w:rFonts w:eastAsiaTheme="minorEastAsia"/>
          <w:kern w:val="0"/>
          <w:sz w:val="22"/>
          <w:szCs w:val="22"/>
          <w:lang w:val="es-MX"/>
        </w:rPr>
        <w:t xml:space="preserve">. </w:t>
      </w:r>
    </w:p>
    <w:p w14:paraId="0E7F7A41" w14:textId="77777777" w:rsidR="005525F6" w:rsidRPr="00096DAE" w:rsidRDefault="005525F6" w:rsidP="005525F6">
      <w:pPr>
        <w:pStyle w:val="Prrafodelista"/>
        <w:rPr>
          <w:rFonts w:eastAsiaTheme="minorEastAsia"/>
          <w:sz w:val="22"/>
          <w:szCs w:val="22"/>
          <w:lang w:val="es-MX"/>
        </w:rPr>
      </w:pPr>
    </w:p>
    <w:p w14:paraId="4B81D7EB" w14:textId="0E7C39A4" w:rsidR="005525F6" w:rsidRPr="00096DAE" w:rsidRDefault="005525F6" w:rsidP="005525F6">
      <w:pPr>
        <w:pStyle w:val="Prrafodelista"/>
        <w:numPr>
          <w:ilvl w:val="0"/>
          <w:numId w:val="7"/>
        </w:numPr>
        <w:spacing w:line="330" w:lineRule="auto"/>
        <w:ind w:right="372"/>
        <w:jc w:val="both"/>
        <w:rPr>
          <w:rFonts w:eastAsiaTheme="minorEastAsia"/>
          <w:sz w:val="22"/>
          <w:szCs w:val="22"/>
          <w:lang w:val="en-US"/>
        </w:rPr>
      </w:pPr>
      <w:proofErr w:type="spellStart"/>
      <w:r w:rsidRPr="3B463E59">
        <w:rPr>
          <w:rFonts w:eastAsiaTheme="minorEastAsia"/>
          <w:kern w:val="0"/>
          <w:sz w:val="22"/>
          <w:szCs w:val="22"/>
          <w:lang w:val="en-US"/>
        </w:rPr>
        <w:t>Mayeroff</w:t>
      </w:r>
      <w:proofErr w:type="spellEnd"/>
      <w:r w:rsidRPr="3B463E59">
        <w:rPr>
          <w:rFonts w:eastAsiaTheme="minorEastAsia"/>
          <w:kern w:val="0"/>
          <w:sz w:val="22"/>
          <w:szCs w:val="22"/>
          <w:lang w:val="en-US"/>
        </w:rPr>
        <w:t xml:space="preserve"> M. On caring. New York: </w:t>
      </w:r>
      <w:proofErr w:type="spellStart"/>
      <w:r w:rsidRPr="3B463E59">
        <w:rPr>
          <w:rFonts w:eastAsiaTheme="minorEastAsia"/>
          <w:kern w:val="0"/>
          <w:sz w:val="22"/>
          <w:szCs w:val="22"/>
          <w:lang w:val="en-US"/>
        </w:rPr>
        <w:t>HarperPerennial</w:t>
      </w:r>
      <w:proofErr w:type="spellEnd"/>
      <w:r w:rsidRPr="3B463E59">
        <w:rPr>
          <w:rFonts w:eastAsiaTheme="minorEastAsia"/>
          <w:kern w:val="0"/>
          <w:sz w:val="22"/>
          <w:szCs w:val="22"/>
          <w:lang w:val="en-US"/>
        </w:rPr>
        <w:t>; 1990</w:t>
      </w:r>
      <w:r w:rsidR="6C202715" w:rsidRPr="3B463E59">
        <w:rPr>
          <w:rFonts w:eastAsiaTheme="minorEastAsia"/>
          <w:kern w:val="0"/>
          <w:sz w:val="22"/>
          <w:szCs w:val="22"/>
          <w:lang w:val="en-US"/>
        </w:rPr>
        <w:t xml:space="preserve">. </w:t>
      </w:r>
    </w:p>
    <w:p w14:paraId="4F453713" w14:textId="77777777" w:rsidR="005525F6" w:rsidRPr="00096DAE" w:rsidRDefault="005525F6" w:rsidP="005525F6">
      <w:pPr>
        <w:pStyle w:val="Prrafodelista"/>
        <w:rPr>
          <w:rFonts w:eastAsiaTheme="minorEastAsia"/>
          <w:sz w:val="22"/>
          <w:szCs w:val="22"/>
          <w:lang w:val="es-MX"/>
        </w:rPr>
      </w:pPr>
    </w:p>
    <w:p w14:paraId="2D5EB28A" w14:textId="52237247" w:rsidR="005525F6" w:rsidRPr="00096DAE" w:rsidRDefault="005525F6" w:rsidP="005525F6">
      <w:pPr>
        <w:pStyle w:val="Prrafodelista"/>
        <w:numPr>
          <w:ilvl w:val="0"/>
          <w:numId w:val="7"/>
        </w:numPr>
        <w:spacing w:line="330" w:lineRule="auto"/>
        <w:ind w:right="372"/>
        <w:jc w:val="both"/>
        <w:rPr>
          <w:rFonts w:eastAsiaTheme="minorEastAsia"/>
          <w:sz w:val="22"/>
          <w:szCs w:val="22"/>
          <w:lang w:val="es-MX"/>
        </w:rPr>
      </w:pPr>
      <w:r w:rsidRPr="3B463E59">
        <w:rPr>
          <w:rFonts w:eastAsiaTheme="minorEastAsia"/>
          <w:sz w:val="22"/>
          <w:szCs w:val="22"/>
          <w:lang w:val="es-MX"/>
        </w:rPr>
        <w:t xml:space="preserve">Módulo de cuidados [Internet]. Gob.cl. [citado el 6 de noviembre de 2025]. Disponible en: </w:t>
      </w:r>
      <w:hyperlink r:id="rId12">
        <w:r w:rsidRPr="3B463E59">
          <w:rPr>
            <w:rStyle w:val="Hipervnculo"/>
            <w:rFonts w:eastAsiaTheme="minorEastAsia"/>
            <w:color w:val="auto"/>
            <w:sz w:val="22"/>
            <w:szCs w:val="22"/>
            <w:lang w:val="es-MX"/>
          </w:rPr>
          <w:t>https://www.registrosocial.gob.cl/cuidados</w:t>
        </w:r>
      </w:hyperlink>
      <w:r>
        <w:t xml:space="preserve"> </w:t>
      </w:r>
      <w:r w:rsidRPr="3B463E59">
        <w:rPr>
          <w:rFonts w:eastAsiaTheme="minorEastAsia"/>
          <w:sz w:val="22"/>
          <w:szCs w:val="22"/>
          <w:lang w:val="es-MX"/>
        </w:rPr>
        <w:t xml:space="preserve"> </w:t>
      </w:r>
    </w:p>
    <w:p w14:paraId="24F41B6C" w14:textId="77777777" w:rsidR="005525F6" w:rsidRPr="00096DAE" w:rsidRDefault="005525F6" w:rsidP="005525F6">
      <w:pPr>
        <w:pStyle w:val="Prrafodelista"/>
        <w:rPr>
          <w:rFonts w:eastAsiaTheme="minorEastAsia"/>
          <w:sz w:val="22"/>
          <w:szCs w:val="22"/>
          <w:lang w:val="es-MX"/>
        </w:rPr>
      </w:pPr>
    </w:p>
    <w:p w14:paraId="43CCB60E" w14:textId="34E3DF3E" w:rsidR="005525F6" w:rsidRPr="00096DAE" w:rsidRDefault="005525F6" w:rsidP="005525F6">
      <w:pPr>
        <w:pStyle w:val="Prrafodelista"/>
        <w:numPr>
          <w:ilvl w:val="0"/>
          <w:numId w:val="7"/>
        </w:numPr>
        <w:spacing w:line="330" w:lineRule="auto"/>
        <w:ind w:right="372"/>
        <w:jc w:val="both"/>
        <w:rPr>
          <w:rFonts w:eastAsiaTheme="minorEastAsia"/>
          <w:sz w:val="22"/>
          <w:szCs w:val="22"/>
          <w:u w:val="single"/>
          <w:lang w:val="es-MX"/>
        </w:rPr>
      </w:pPr>
      <w:r w:rsidRPr="3B463E59">
        <w:rPr>
          <w:rFonts w:eastAsiaTheme="minorEastAsia"/>
          <w:kern w:val="0"/>
          <w:sz w:val="22"/>
          <w:szCs w:val="22"/>
          <w:lang w:val="es-MX"/>
        </w:rPr>
        <w:t xml:space="preserve">Montecino Bacigalupo, C., Arriagada, F., Espinoza, G., Geoffroy, P., Hertel, B., Paredes, K., &amp; Rojas, Y. (2021). EXPERIENCIA DE PADRES/MADRES AL CUIDADO DE NIÑOS DE 5 A 10 AÑOS CON TRASTORNO DEL ESPECTRO AUTISTA. Revista Chilena De Enfermería, 3(1), 65–87. </w:t>
      </w:r>
      <w:hyperlink r:id="rId13" w:history="1">
        <w:r w:rsidRPr="3B463E59">
          <w:rPr>
            <w:rFonts w:eastAsiaTheme="minorEastAsia"/>
            <w:kern w:val="0"/>
            <w:sz w:val="22"/>
            <w:szCs w:val="22"/>
            <w:u w:val="single" w:color="094FD1"/>
            <w:lang w:val="es-MX"/>
          </w:rPr>
          <w:t>https://doi.org/10.5354/2452-5839.2021.64552</w:t>
        </w:r>
      </w:hyperlink>
      <w:r w:rsidR="008F77FF">
        <w:t xml:space="preserve"> </w:t>
      </w:r>
    </w:p>
    <w:p w14:paraId="1F711D4A" w14:textId="77777777" w:rsidR="005525F6" w:rsidRPr="00096DAE" w:rsidRDefault="005525F6" w:rsidP="005525F6">
      <w:pPr>
        <w:pStyle w:val="Prrafodelista"/>
        <w:rPr>
          <w:rFonts w:eastAsiaTheme="minorEastAsia"/>
          <w:sz w:val="22"/>
          <w:szCs w:val="22"/>
          <w:lang w:val="es-MX"/>
        </w:rPr>
      </w:pPr>
    </w:p>
    <w:p w14:paraId="517D706E" w14:textId="13C0D4C7" w:rsidR="005525F6" w:rsidRPr="00914D35" w:rsidRDefault="005525F6" w:rsidP="005525F6">
      <w:pPr>
        <w:pStyle w:val="Prrafodelista"/>
        <w:numPr>
          <w:ilvl w:val="0"/>
          <w:numId w:val="7"/>
        </w:numPr>
        <w:spacing w:line="330" w:lineRule="auto"/>
        <w:ind w:right="372"/>
        <w:jc w:val="both"/>
        <w:rPr>
          <w:rFonts w:eastAsiaTheme="minorEastAsia"/>
          <w:sz w:val="22"/>
          <w:szCs w:val="22"/>
          <w:lang w:val="es-MX"/>
        </w:rPr>
      </w:pPr>
      <w:r w:rsidRPr="3B463E59">
        <w:rPr>
          <w:rFonts w:eastAsiaTheme="minorEastAsia"/>
          <w:kern w:val="0"/>
          <w:sz w:val="22"/>
          <w:szCs w:val="22"/>
          <w:lang w:val="es-MX"/>
        </w:rPr>
        <w:lastRenderedPageBreak/>
        <w:t>Imperatore, E., Berstein, K. N., Gallegos Berrios, S., Mella Díaz, S., Riquelme Echeverría, V., &amp; Sepúlveda Prado, R. (2020). Experiencias de familias con niños en el espectro del autismo.</w:t>
      </w:r>
      <w:r w:rsidR="7197EAFD" w:rsidRPr="3B463E59">
        <w:rPr>
          <w:rFonts w:eastAsiaTheme="minorEastAsia"/>
          <w:sz w:val="22"/>
          <w:szCs w:val="22"/>
          <w:lang w:val="es-MX"/>
        </w:rPr>
        <w:t>Rev Chil Ter Ocup</w:t>
      </w:r>
      <w:r w:rsidRPr="3B463E59">
        <w:rPr>
          <w:rFonts w:eastAsiaTheme="minorEastAsia"/>
          <w:kern w:val="0"/>
          <w:sz w:val="22"/>
          <w:szCs w:val="22"/>
          <w:lang w:val="es-MX"/>
        </w:rPr>
        <w:t xml:space="preserve">, </w:t>
      </w:r>
      <w:r w:rsidRPr="3B463E59">
        <w:rPr>
          <w:rFonts w:eastAsiaTheme="minorEastAsia"/>
          <w:i/>
          <w:kern w:val="0"/>
          <w:sz w:val="22"/>
          <w:szCs w:val="22"/>
          <w:lang w:val="es-MX"/>
        </w:rPr>
        <w:t>20</w:t>
      </w:r>
      <w:r w:rsidRPr="3B463E59">
        <w:rPr>
          <w:rFonts w:eastAsiaTheme="minorEastAsia"/>
          <w:kern w:val="0"/>
          <w:sz w:val="22"/>
          <w:szCs w:val="22"/>
          <w:lang w:val="es-MX"/>
        </w:rPr>
        <w:t xml:space="preserve">(2), 73–84. </w:t>
      </w:r>
      <w:hyperlink r:id="rId14" w:history="1">
        <w:r w:rsidRPr="3B463E59">
          <w:rPr>
            <w:rFonts w:eastAsiaTheme="minorEastAsia"/>
            <w:kern w:val="0"/>
            <w:sz w:val="22"/>
            <w:szCs w:val="22"/>
            <w:u w:val="single" w:color="094FD1"/>
            <w:lang w:val="es-MX"/>
          </w:rPr>
          <w:t>https://doi.org/10.5354/0719-5346.2020.60538</w:t>
        </w:r>
      </w:hyperlink>
    </w:p>
    <w:p w14:paraId="63A2E4C3" w14:textId="77777777" w:rsidR="006B6257" w:rsidRPr="00914D35" w:rsidRDefault="006B6257" w:rsidP="006B6257">
      <w:pPr>
        <w:pStyle w:val="Prrafodelista"/>
        <w:rPr>
          <w:rFonts w:eastAsiaTheme="minorEastAsia"/>
          <w:sz w:val="22"/>
          <w:szCs w:val="22"/>
          <w:lang w:val="es-MX"/>
        </w:rPr>
      </w:pPr>
    </w:p>
    <w:p w14:paraId="16A8C539" w14:textId="09E3B3E7" w:rsidR="006B6257" w:rsidRPr="00914D35" w:rsidRDefault="00AB2AED" w:rsidP="00914D35">
      <w:pPr>
        <w:pStyle w:val="Prrafodelista"/>
        <w:numPr>
          <w:ilvl w:val="0"/>
          <w:numId w:val="7"/>
        </w:numPr>
        <w:spacing w:line="330" w:lineRule="auto"/>
        <w:ind w:right="372"/>
        <w:jc w:val="both"/>
        <w:rPr>
          <w:rFonts w:eastAsiaTheme="minorEastAsia"/>
          <w:sz w:val="22"/>
          <w:szCs w:val="22"/>
          <w:lang w:val="fr-FR"/>
        </w:rPr>
      </w:pPr>
      <w:r w:rsidRPr="3B463E59">
        <w:rPr>
          <w:rFonts w:eastAsiaTheme="minorEastAsia"/>
          <w:kern w:val="0"/>
          <w:sz w:val="22"/>
          <w:szCs w:val="22"/>
          <w:lang w:val="es-MX"/>
        </w:rPr>
        <w:t>Ulu AE, Karacasu G. Burnout, anxiety and coping attitudes in parents of children with autism spectrum disorder. I</w:t>
      </w:r>
      <w:r w:rsidR="1B1A377E" w:rsidRPr="3B463E59">
        <w:rPr>
          <w:rFonts w:eastAsiaTheme="minorEastAsia"/>
          <w:sz w:val="22"/>
          <w:szCs w:val="22"/>
          <w:lang w:val="es-MX"/>
        </w:rPr>
        <w:t>Int J Disabil</w:t>
      </w:r>
      <w:r w:rsidRPr="3B463E59">
        <w:rPr>
          <w:rFonts w:eastAsiaTheme="minorEastAsia"/>
          <w:sz w:val="22"/>
          <w:szCs w:val="22"/>
          <w:lang w:val="es-MX"/>
        </w:rPr>
        <w:t xml:space="preserve"> Sports Health </w:t>
      </w:r>
      <w:r w:rsidR="1B1A377E" w:rsidRPr="3B463E59">
        <w:rPr>
          <w:rFonts w:eastAsiaTheme="minorEastAsia"/>
          <w:sz w:val="22"/>
          <w:szCs w:val="22"/>
          <w:lang w:val="es-MX"/>
        </w:rPr>
        <w:t>Sci</w:t>
      </w:r>
      <w:r w:rsidRPr="3B463E59">
        <w:rPr>
          <w:rFonts w:eastAsiaTheme="minorEastAsia"/>
          <w:sz w:val="22"/>
          <w:szCs w:val="22"/>
          <w:lang w:val="es-MX"/>
        </w:rPr>
        <w:t xml:space="preserve"> </w:t>
      </w:r>
      <w:r w:rsidRPr="3B463E59">
        <w:rPr>
          <w:rFonts w:eastAsiaTheme="minorEastAsia"/>
          <w:kern w:val="0"/>
          <w:sz w:val="22"/>
          <w:szCs w:val="22"/>
          <w:lang w:val="fr-FR"/>
        </w:rPr>
        <w:t xml:space="preserve">[Internet]. 2022;5(2):122–35. Disponible </w:t>
      </w:r>
      <w:proofErr w:type="gramStart"/>
      <w:r w:rsidRPr="3B463E59">
        <w:rPr>
          <w:rFonts w:eastAsiaTheme="minorEastAsia"/>
          <w:kern w:val="0"/>
          <w:sz w:val="22"/>
          <w:szCs w:val="22"/>
          <w:lang w:val="fr-FR"/>
        </w:rPr>
        <w:t>en:</w:t>
      </w:r>
      <w:proofErr w:type="gramEnd"/>
      <w:r w:rsidRPr="3B463E59">
        <w:rPr>
          <w:rFonts w:eastAsiaTheme="minorEastAsia"/>
          <w:kern w:val="0"/>
          <w:sz w:val="22"/>
          <w:szCs w:val="22"/>
          <w:lang w:val="fr-FR"/>
        </w:rPr>
        <w:t xml:space="preserve"> </w:t>
      </w:r>
      <w:hyperlink r:id="rId15" w:history="1">
        <w:r w:rsidRPr="3B463E59">
          <w:rPr>
            <w:rFonts w:eastAsiaTheme="minorEastAsia"/>
            <w:color w:val="094FD1"/>
            <w:kern w:val="0"/>
            <w:sz w:val="22"/>
            <w:szCs w:val="22"/>
            <w:u w:val="single" w:color="094FD1"/>
            <w:lang w:val="fr-FR"/>
          </w:rPr>
          <w:t>http://dx.doi.org/10.33438/ijdshs.1181098</w:t>
        </w:r>
      </w:hyperlink>
    </w:p>
    <w:p w14:paraId="54228FC5" w14:textId="77777777" w:rsidR="00AB2AED" w:rsidRPr="00914D35" w:rsidRDefault="00AB2AED" w:rsidP="00914D35">
      <w:pPr>
        <w:pStyle w:val="Prrafodelista"/>
        <w:jc w:val="both"/>
        <w:rPr>
          <w:rFonts w:eastAsiaTheme="minorEastAsia"/>
          <w:sz w:val="22"/>
          <w:szCs w:val="22"/>
          <w:lang w:val="es-MX"/>
        </w:rPr>
      </w:pPr>
    </w:p>
    <w:p w14:paraId="4F3234DB" w14:textId="1BB2613E" w:rsidR="00AB2AED" w:rsidRPr="00914D35" w:rsidRDefault="00475301" w:rsidP="00914D35">
      <w:pPr>
        <w:pStyle w:val="Prrafodelista"/>
        <w:numPr>
          <w:ilvl w:val="0"/>
          <w:numId w:val="7"/>
        </w:numPr>
        <w:spacing w:line="330" w:lineRule="auto"/>
        <w:ind w:right="372"/>
        <w:jc w:val="both"/>
        <w:rPr>
          <w:rFonts w:eastAsiaTheme="minorEastAsia"/>
          <w:sz w:val="22"/>
          <w:szCs w:val="22"/>
          <w:lang w:val="es-MX"/>
        </w:rPr>
      </w:pPr>
      <w:r w:rsidRPr="3B463E59">
        <w:rPr>
          <w:rFonts w:eastAsiaTheme="minorEastAsia"/>
          <w:kern w:val="0"/>
          <w:sz w:val="22"/>
          <w:szCs w:val="22"/>
          <w:lang w:val="es-MX"/>
        </w:rPr>
        <w:t xml:space="preserve">Giannotti M, Venuti P, De Falco S. Child attachment representations and parenting stress in mothers and fathers of school-age children with a diagnosis of autism spectrum disorder: A pilot cross-sectional study. Children (Basel) [Internet]. 2023;10(10). Disponible en: </w:t>
      </w:r>
      <w:hyperlink r:id="rId16" w:history="1">
        <w:r w:rsidRPr="3B463E59">
          <w:rPr>
            <w:rFonts w:eastAsiaTheme="minorEastAsia"/>
            <w:color w:val="094FD1"/>
            <w:kern w:val="0"/>
            <w:sz w:val="22"/>
            <w:szCs w:val="22"/>
            <w:u w:val="single" w:color="094FD1"/>
            <w:lang w:val="es-MX"/>
          </w:rPr>
          <w:t>http://dx.doi.org/10.3390/children10101633</w:t>
        </w:r>
      </w:hyperlink>
    </w:p>
    <w:p w14:paraId="4C471073" w14:textId="77777777" w:rsidR="00475301" w:rsidRPr="00914D35" w:rsidRDefault="00475301" w:rsidP="00914D35">
      <w:pPr>
        <w:pStyle w:val="Prrafodelista"/>
        <w:jc w:val="both"/>
        <w:rPr>
          <w:rFonts w:eastAsiaTheme="minorEastAsia"/>
          <w:sz w:val="22"/>
          <w:szCs w:val="22"/>
          <w:lang w:val="es-MX"/>
        </w:rPr>
      </w:pPr>
    </w:p>
    <w:p w14:paraId="6E6FA62D" w14:textId="5E60CD0B" w:rsidR="00475301" w:rsidRPr="00914D35" w:rsidRDefault="1E715396" w:rsidP="00914D35">
      <w:pPr>
        <w:pStyle w:val="Prrafodelista"/>
        <w:numPr>
          <w:ilvl w:val="0"/>
          <w:numId w:val="7"/>
        </w:numPr>
        <w:spacing w:line="330" w:lineRule="auto"/>
        <w:ind w:right="372"/>
        <w:jc w:val="both"/>
        <w:rPr>
          <w:rFonts w:eastAsiaTheme="minorEastAsia"/>
          <w:sz w:val="22"/>
          <w:szCs w:val="22"/>
          <w:lang w:val="en-US"/>
        </w:rPr>
      </w:pPr>
      <w:r w:rsidRPr="3B463E59">
        <w:rPr>
          <w:rFonts w:eastAsiaTheme="minorEastAsia"/>
          <w:sz w:val="22"/>
          <w:szCs w:val="22"/>
          <w:lang w:val="es-MX"/>
        </w:rPr>
        <w:t>Chin WC, Chang HL, Chao KY.</w:t>
      </w:r>
      <w:r w:rsidR="00EF3E49" w:rsidRPr="3B463E59">
        <w:rPr>
          <w:rFonts w:eastAsiaTheme="minorEastAsia"/>
          <w:kern w:val="0"/>
          <w:sz w:val="22"/>
          <w:szCs w:val="22"/>
          <w:lang w:val="en-US"/>
        </w:rPr>
        <w:t xml:space="preserve"> Exploring Coping Strategies of Parents of Children </w:t>
      </w:r>
      <w:proofErr w:type="gramStart"/>
      <w:r w:rsidR="00EF3E49" w:rsidRPr="3B463E59">
        <w:rPr>
          <w:rFonts w:eastAsiaTheme="minorEastAsia"/>
          <w:kern w:val="0"/>
          <w:sz w:val="22"/>
          <w:szCs w:val="22"/>
          <w:lang w:val="en-US"/>
        </w:rPr>
        <w:t>With</w:t>
      </w:r>
      <w:proofErr w:type="gramEnd"/>
      <w:r w:rsidR="00EF3E49" w:rsidRPr="3B463E59">
        <w:rPr>
          <w:rFonts w:eastAsiaTheme="minorEastAsia"/>
          <w:kern w:val="0"/>
          <w:sz w:val="22"/>
          <w:szCs w:val="22"/>
          <w:lang w:val="en-US"/>
        </w:rPr>
        <w:t xml:space="preserve"> Autism Spectrum Disorder in Taiwan: A Qualitative Study. </w:t>
      </w:r>
      <w:r w:rsidR="61AF7AA5" w:rsidRPr="3B463E59">
        <w:rPr>
          <w:rFonts w:eastAsiaTheme="minorEastAsia"/>
          <w:sz w:val="22"/>
          <w:szCs w:val="22"/>
          <w:lang w:val="en-US"/>
        </w:rPr>
        <w:t xml:space="preserve">J Nurs Res. </w:t>
      </w:r>
      <w:r w:rsidR="00EF3E49" w:rsidRPr="3B463E59">
        <w:rPr>
          <w:rFonts w:eastAsiaTheme="minorEastAsia"/>
          <w:kern w:val="0"/>
          <w:sz w:val="22"/>
          <w:szCs w:val="22"/>
          <w:lang w:val="en-US"/>
        </w:rPr>
        <w:t>31(3</w:t>
      </w:r>
      <w:proofErr w:type="gramStart"/>
      <w:r w:rsidR="00EF3E49" w:rsidRPr="3B463E59">
        <w:rPr>
          <w:rFonts w:eastAsiaTheme="minorEastAsia"/>
          <w:kern w:val="0"/>
          <w:sz w:val="22"/>
          <w:szCs w:val="22"/>
          <w:lang w:val="en-US"/>
        </w:rPr>
        <w:t>):p</w:t>
      </w:r>
      <w:proofErr w:type="gramEnd"/>
      <w:r w:rsidR="00EF3E49" w:rsidRPr="3B463E59">
        <w:rPr>
          <w:rFonts w:eastAsiaTheme="minorEastAsia"/>
          <w:kern w:val="0"/>
          <w:sz w:val="22"/>
          <w:szCs w:val="22"/>
          <w:lang w:val="en-US"/>
        </w:rPr>
        <w:t xml:space="preserve"> e278, June 2023.</w:t>
      </w:r>
    </w:p>
    <w:p w14:paraId="6FD3630F" w14:textId="77777777" w:rsidR="00DF6123" w:rsidRPr="00914D35" w:rsidRDefault="00DF6123" w:rsidP="00914D35">
      <w:pPr>
        <w:pStyle w:val="Prrafodelista"/>
        <w:jc w:val="both"/>
        <w:rPr>
          <w:rFonts w:eastAsia="Calibri" w:cstheme="minorHAnsi"/>
          <w:sz w:val="21"/>
          <w:szCs w:val="21"/>
          <w:lang w:val="es-MX"/>
        </w:rPr>
      </w:pPr>
    </w:p>
    <w:p w14:paraId="7115E3DC" w14:textId="698AD307" w:rsidR="00DF6123" w:rsidRPr="00914D35" w:rsidRDefault="00D238E0" w:rsidP="00914D35">
      <w:pPr>
        <w:pStyle w:val="Prrafodelista"/>
        <w:numPr>
          <w:ilvl w:val="0"/>
          <w:numId w:val="7"/>
        </w:numPr>
        <w:spacing w:line="330" w:lineRule="auto"/>
        <w:ind w:right="372"/>
        <w:jc w:val="both"/>
        <w:rPr>
          <w:rFonts w:eastAsia="Calibri"/>
          <w:sz w:val="22"/>
          <w:szCs w:val="22"/>
          <w:lang w:val="es-MX"/>
        </w:rPr>
      </w:pPr>
      <w:r w:rsidRPr="7B84B0D4">
        <w:rPr>
          <w:kern w:val="0"/>
          <w:sz w:val="22"/>
          <w:szCs w:val="22"/>
          <w:lang w:val="es-MX"/>
        </w:rPr>
        <w:t xml:space="preserve">Galán-Vera IZ, Robles-Bello MA, Sarhani-Robles A, Valencia-Naranjo N. Experiencias y estrategias de afrontamiento de padres con hijos diagnosticados con trastorno del espectro autista en atención temprana, con énfasis en habilidades sociales y valores culturales familiares: Un estudio cualitativo. Arch Psychiatr Nurs [Internet]. 2025;56(151864):151864. Disponible en: </w:t>
      </w:r>
      <w:hyperlink r:id="rId17" w:history="1">
        <w:r w:rsidRPr="7B84B0D4">
          <w:rPr>
            <w:color w:val="094FD1"/>
            <w:kern w:val="0"/>
            <w:sz w:val="22"/>
            <w:szCs w:val="22"/>
            <w:u w:val="single" w:color="094FD1"/>
            <w:lang w:val="es-MX"/>
          </w:rPr>
          <w:t>http://dx.doi.org/10.1016/j.apnu.2025.151864</w:t>
        </w:r>
      </w:hyperlink>
    </w:p>
    <w:p w14:paraId="73643918" w14:textId="77777777" w:rsidR="00D238E0" w:rsidRPr="00914D35" w:rsidRDefault="00D238E0" w:rsidP="00914D35">
      <w:pPr>
        <w:pStyle w:val="Prrafodelista"/>
        <w:jc w:val="both"/>
        <w:rPr>
          <w:rFonts w:eastAsia="Calibri"/>
          <w:sz w:val="22"/>
          <w:szCs w:val="22"/>
          <w:lang w:val="es-MX"/>
        </w:rPr>
      </w:pPr>
    </w:p>
    <w:p w14:paraId="05C861FF" w14:textId="29AD20A6" w:rsidR="00D238E0" w:rsidRPr="00914D35" w:rsidRDefault="003742B2" w:rsidP="00914D35">
      <w:pPr>
        <w:pStyle w:val="Prrafodelista"/>
        <w:numPr>
          <w:ilvl w:val="0"/>
          <w:numId w:val="7"/>
        </w:numPr>
        <w:spacing w:line="330" w:lineRule="auto"/>
        <w:ind w:right="372"/>
        <w:jc w:val="both"/>
        <w:rPr>
          <w:rFonts w:eastAsia="Calibri"/>
          <w:sz w:val="22"/>
          <w:szCs w:val="22"/>
          <w:lang w:val="es-MX"/>
        </w:rPr>
      </w:pPr>
      <w:r w:rsidRPr="7B84B0D4">
        <w:rPr>
          <w:kern w:val="0"/>
          <w:sz w:val="22"/>
          <w:szCs w:val="22"/>
          <w:lang w:val="es-MX"/>
        </w:rPr>
        <w:t xml:space="preserve">Tan WY, Hamzaid NH, Ibrahim N. Parental perceptions on the importance of nutrients for children with autism Spectrum Disorder (ASD) and the coping strategies: A qualitative study. Nutrients [Internet]. 2023;15(7):1608. Disponible en: </w:t>
      </w:r>
      <w:hyperlink r:id="rId18" w:history="1">
        <w:r w:rsidRPr="7B84B0D4">
          <w:rPr>
            <w:color w:val="094FD1"/>
            <w:kern w:val="0"/>
            <w:sz w:val="22"/>
            <w:szCs w:val="22"/>
            <w:u w:val="single" w:color="094FD1"/>
            <w:lang w:val="es-MX"/>
          </w:rPr>
          <w:t>http://dx.doi.org/10.3390/nu15071608</w:t>
        </w:r>
      </w:hyperlink>
    </w:p>
    <w:p w14:paraId="55FB35A8" w14:textId="77777777" w:rsidR="003742B2" w:rsidRPr="00914D35" w:rsidRDefault="003742B2" w:rsidP="00914D35">
      <w:pPr>
        <w:pStyle w:val="Prrafodelista"/>
        <w:jc w:val="both"/>
        <w:rPr>
          <w:rFonts w:eastAsia="Calibri"/>
          <w:sz w:val="22"/>
          <w:szCs w:val="22"/>
          <w:lang w:val="es-MX"/>
        </w:rPr>
      </w:pPr>
    </w:p>
    <w:p w14:paraId="57AAFEBB" w14:textId="5E97EEEE" w:rsidR="003742B2" w:rsidRPr="00914D35" w:rsidRDefault="0057069D" w:rsidP="00914D35">
      <w:pPr>
        <w:pStyle w:val="Prrafodelista"/>
        <w:numPr>
          <w:ilvl w:val="0"/>
          <w:numId w:val="7"/>
        </w:numPr>
        <w:spacing w:line="330" w:lineRule="auto"/>
        <w:ind w:right="372"/>
        <w:jc w:val="both"/>
        <w:rPr>
          <w:rFonts w:eastAsia="Calibri"/>
          <w:sz w:val="22"/>
          <w:szCs w:val="22"/>
          <w:lang w:val="es-MX"/>
        </w:rPr>
      </w:pPr>
      <w:r w:rsidRPr="7B84B0D4">
        <w:rPr>
          <w:kern w:val="0"/>
          <w:sz w:val="22"/>
          <w:szCs w:val="22"/>
          <w:lang w:val="es-MX"/>
        </w:rPr>
        <w:t xml:space="preserve">Lam KKL, Chan CN, Wong LH, He Y, Lin X, Chi P. A qualitative investigation on the resilience of parents of children with autism spectrum disorder in Macau. Res Autism Spectr Disord [Internet]. 2024;113(102357):102357. Disponible en: </w:t>
      </w:r>
      <w:hyperlink r:id="rId19" w:history="1">
        <w:r w:rsidRPr="7B84B0D4">
          <w:rPr>
            <w:color w:val="094FD1"/>
            <w:kern w:val="0"/>
            <w:sz w:val="22"/>
            <w:szCs w:val="22"/>
            <w:u w:val="single" w:color="094FD1"/>
            <w:lang w:val="es-MX"/>
          </w:rPr>
          <w:t>http://dx.doi.org/10.1016/j.rasd.2024.102357</w:t>
        </w:r>
      </w:hyperlink>
    </w:p>
    <w:p w14:paraId="38A011BD" w14:textId="77777777" w:rsidR="0057069D" w:rsidRPr="00914D35" w:rsidRDefault="0057069D" w:rsidP="00914D35">
      <w:pPr>
        <w:pStyle w:val="Prrafodelista"/>
        <w:jc w:val="both"/>
        <w:rPr>
          <w:rFonts w:eastAsia="Calibri"/>
          <w:sz w:val="22"/>
          <w:szCs w:val="22"/>
          <w:lang w:val="es-MX"/>
        </w:rPr>
      </w:pPr>
    </w:p>
    <w:p w14:paraId="4F422C08" w14:textId="7791DDB9" w:rsidR="0057069D" w:rsidRPr="00914D35" w:rsidRDefault="007F08F4" w:rsidP="00914D35">
      <w:pPr>
        <w:pStyle w:val="Prrafodelista"/>
        <w:numPr>
          <w:ilvl w:val="0"/>
          <w:numId w:val="7"/>
        </w:numPr>
        <w:spacing w:line="330" w:lineRule="auto"/>
        <w:ind w:right="372"/>
        <w:jc w:val="both"/>
        <w:rPr>
          <w:rFonts w:eastAsia="Calibri"/>
          <w:sz w:val="22"/>
          <w:szCs w:val="22"/>
          <w:lang w:val="es-MX"/>
        </w:rPr>
      </w:pPr>
      <w:r w:rsidRPr="7B84B0D4">
        <w:rPr>
          <w:kern w:val="0"/>
          <w:sz w:val="22"/>
          <w:szCs w:val="22"/>
          <w:lang w:val="es-MX"/>
        </w:rPr>
        <w:t xml:space="preserve">Shilubane H, Mazibuko N. Understanding autism spectrum disorder and coping mechanism by parents: An explorative study. Int J Nurs Sci [Internet]. 2020;7(4):413–8. Disponible en: </w:t>
      </w:r>
      <w:hyperlink r:id="rId20" w:history="1">
        <w:r w:rsidRPr="7B84B0D4">
          <w:rPr>
            <w:color w:val="094FD1"/>
            <w:kern w:val="0"/>
            <w:sz w:val="22"/>
            <w:szCs w:val="22"/>
            <w:u w:val="single" w:color="094FD1"/>
            <w:lang w:val="es-MX"/>
          </w:rPr>
          <w:t>http://dx.doi.org/10.1016/j.ijnss.2020.08.003</w:t>
        </w:r>
      </w:hyperlink>
    </w:p>
    <w:p w14:paraId="14937A73" w14:textId="77777777" w:rsidR="003224E6" w:rsidRPr="00914D35" w:rsidRDefault="003224E6" w:rsidP="00914D35">
      <w:pPr>
        <w:pStyle w:val="Prrafodelista"/>
        <w:jc w:val="both"/>
        <w:rPr>
          <w:rFonts w:eastAsia="Calibri"/>
          <w:sz w:val="22"/>
          <w:szCs w:val="22"/>
          <w:lang w:val="es-MX"/>
        </w:rPr>
      </w:pPr>
    </w:p>
    <w:p w14:paraId="2228DC2D" w14:textId="4D93C579" w:rsidR="003224E6" w:rsidRPr="00914D35" w:rsidRDefault="00C20728" w:rsidP="00914D35">
      <w:pPr>
        <w:pStyle w:val="Prrafodelista"/>
        <w:numPr>
          <w:ilvl w:val="0"/>
          <w:numId w:val="7"/>
        </w:numPr>
        <w:spacing w:line="330" w:lineRule="auto"/>
        <w:ind w:right="372"/>
        <w:jc w:val="both"/>
        <w:rPr>
          <w:rFonts w:eastAsia="Calibri"/>
          <w:sz w:val="22"/>
          <w:szCs w:val="22"/>
          <w:lang w:val="es-MX"/>
        </w:rPr>
      </w:pPr>
      <w:r w:rsidRPr="6C484CB2">
        <w:rPr>
          <w:kern w:val="0"/>
          <w:sz w:val="22"/>
          <w:szCs w:val="22"/>
          <w:lang w:val="es-MX"/>
        </w:rPr>
        <w:t xml:space="preserve">ALBusaidi, A. M. S., ALMasroori, S. A. S., Awladthani, B. M. S., ALKhaldi, S. A., Al Alawi, N., &amp; Al Salmani, </w:t>
      </w:r>
      <w:r w:rsidRPr="5AD0AD58">
        <w:rPr>
          <w:kern w:val="0"/>
          <w:sz w:val="22"/>
          <w:szCs w:val="22"/>
          <w:lang w:val="es-MX"/>
        </w:rPr>
        <w:t>AA</w:t>
      </w:r>
      <w:r w:rsidRPr="6C484CB2">
        <w:rPr>
          <w:kern w:val="0"/>
          <w:sz w:val="22"/>
          <w:szCs w:val="22"/>
          <w:lang w:val="es-MX"/>
        </w:rPr>
        <w:t xml:space="preserve">. (2022). Quality of life and coping strategies used by parents of children with autism spectrum disorder in Oman. Autism &amp; Developmental Language Impairments, 7. </w:t>
      </w:r>
      <w:hyperlink r:id="rId21" w:history="1">
        <w:r w:rsidRPr="6C484CB2">
          <w:rPr>
            <w:color w:val="094FD1"/>
            <w:kern w:val="0"/>
            <w:sz w:val="22"/>
            <w:szCs w:val="22"/>
            <w:u w:val="single" w:color="094FD1"/>
            <w:lang w:val="es-MX"/>
          </w:rPr>
          <w:t>https://doi-org.bibliotecadigital.uv.cl/10.1177/23969415221142262</w:t>
        </w:r>
      </w:hyperlink>
      <w:r w:rsidRPr="6C484CB2">
        <w:rPr>
          <w:kern w:val="0"/>
          <w:sz w:val="22"/>
          <w:szCs w:val="22"/>
          <w:lang w:val="es-MX"/>
        </w:rPr>
        <w:t xml:space="preserve"> (Original work published 2022)</w:t>
      </w:r>
    </w:p>
    <w:p w14:paraId="4C28628A" w14:textId="77777777" w:rsidR="00C20728" w:rsidRPr="00914D35" w:rsidRDefault="00C20728" w:rsidP="00914D35">
      <w:pPr>
        <w:pStyle w:val="Prrafodelista"/>
        <w:jc w:val="both"/>
        <w:rPr>
          <w:rFonts w:eastAsia="Calibri"/>
          <w:sz w:val="22"/>
          <w:szCs w:val="22"/>
          <w:lang w:val="es-MX"/>
        </w:rPr>
      </w:pPr>
    </w:p>
    <w:p w14:paraId="4F6E0E53" w14:textId="0D18001B" w:rsidR="00C20728" w:rsidRPr="00914D35" w:rsidRDefault="007D08C7" w:rsidP="00914D35">
      <w:pPr>
        <w:pStyle w:val="Prrafodelista"/>
        <w:numPr>
          <w:ilvl w:val="0"/>
          <w:numId w:val="7"/>
        </w:numPr>
        <w:spacing w:line="330" w:lineRule="auto"/>
        <w:ind w:right="372"/>
        <w:jc w:val="both"/>
        <w:rPr>
          <w:rFonts w:eastAsia="Calibri"/>
          <w:sz w:val="22"/>
          <w:szCs w:val="22"/>
          <w:lang w:val="es-MX"/>
        </w:rPr>
      </w:pPr>
      <w:r w:rsidRPr="7B84B0D4">
        <w:rPr>
          <w:kern w:val="0"/>
          <w:sz w:val="22"/>
          <w:szCs w:val="22"/>
          <w:lang w:val="es-MX"/>
        </w:rPr>
        <w:lastRenderedPageBreak/>
        <w:t xml:space="preserve">Ismail MF, Safii R, Saimon R, Rahman MM. Quality of life among Malaysian parents with autism spectrum disorder child: The double ABCX model approach. J Autism Dev Disord [Internet]. 2022;52(1):113–23. Disponible en: </w:t>
      </w:r>
      <w:hyperlink r:id="rId22" w:history="1">
        <w:r w:rsidRPr="7B84B0D4">
          <w:rPr>
            <w:color w:val="094FD1"/>
            <w:kern w:val="0"/>
            <w:sz w:val="22"/>
            <w:szCs w:val="22"/>
            <w:u w:val="single" w:color="094FD1"/>
            <w:lang w:val="es-MX"/>
          </w:rPr>
          <w:t>http://dx.doi.org/10.1007/s10803-021-04929-6</w:t>
        </w:r>
      </w:hyperlink>
    </w:p>
    <w:p w14:paraId="074A2170" w14:textId="77777777" w:rsidR="007D08C7" w:rsidRPr="00914D35" w:rsidRDefault="007D08C7" w:rsidP="00914D35">
      <w:pPr>
        <w:pStyle w:val="Prrafodelista"/>
        <w:jc w:val="both"/>
        <w:rPr>
          <w:rFonts w:eastAsia="Calibri"/>
          <w:sz w:val="22"/>
          <w:szCs w:val="22"/>
          <w:lang w:val="es-MX"/>
        </w:rPr>
      </w:pPr>
    </w:p>
    <w:p w14:paraId="28315301" w14:textId="13E1C1BC" w:rsidR="007D08C7" w:rsidRPr="00914D35" w:rsidRDefault="00447D9F" w:rsidP="00914D35">
      <w:pPr>
        <w:pStyle w:val="Prrafodelista"/>
        <w:numPr>
          <w:ilvl w:val="0"/>
          <w:numId w:val="7"/>
        </w:numPr>
        <w:spacing w:line="330" w:lineRule="auto"/>
        <w:ind w:right="372"/>
        <w:jc w:val="both"/>
        <w:rPr>
          <w:rFonts w:eastAsia="Calibri"/>
          <w:sz w:val="22"/>
          <w:szCs w:val="22"/>
          <w:lang w:val="es-MX"/>
        </w:rPr>
      </w:pPr>
      <w:r w:rsidRPr="7B84B0D4">
        <w:rPr>
          <w:kern w:val="0"/>
          <w:sz w:val="22"/>
          <w:szCs w:val="22"/>
          <w:lang w:val="es-MX"/>
        </w:rPr>
        <w:t xml:space="preserve">Park JE. Effectiveness of creative arts-based parent training for parents with children with Autism Spectrum Disorder. Arts Psychother [Internet]. 2021;76(101837):101837. Disponible en: </w:t>
      </w:r>
      <w:r>
        <w:fldChar w:fldCharType="begin"/>
      </w:r>
      <w:r>
        <w:instrText>HYPERLINK "http://dx.doi.org/10.1016/j.aip.2021.101837"</w:instrText>
      </w:r>
      <w:r>
        <w:fldChar w:fldCharType="separate"/>
      </w:r>
      <w:r w:rsidRPr="7B84B0D4">
        <w:rPr>
          <w:color w:val="094FD1"/>
          <w:kern w:val="0"/>
          <w:sz w:val="22"/>
          <w:szCs w:val="22"/>
          <w:u w:val="single" w:color="094FD1"/>
          <w:lang w:val="es-MX"/>
        </w:rPr>
        <w:t>http://dx.doi.org/10.1016/j.aip.2021.101837</w:t>
      </w:r>
      <w:r>
        <w:fldChar w:fldCharType="end"/>
      </w:r>
    </w:p>
    <w:p w14:paraId="456CA792" w14:textId="77777777" w:rsidR="00447D9F" w:rsidRPr="00914D35" w:rsidRDefault="00447D9F" w:rsidP="00914D35">
      <w:pPr>
        <w:pStyle w:val="Prrafodelista"/>
        <w:jc w:val="both"/>
        <w:rPr>
          <w:rFonts w:eastAsia="Calibri"/>
          <w:sz w:val="22"/>
          <w:szCs w:val="22"/>
          <w:lang w:val="es-MX"/>
        </w:rPr>
      </w:pPr>
    </w:p>
    <w:p w14:paraId="448F3838" w14:textId="3E3DEBD6" w:rsidR="00447D9F" w:rsidRPr="00914D35" w:rsidRDefault="00BD7123" w:rsidP="00914D35">
      <w:pPr>
        <w:pStyle w:val="Prrafodelista"/>
        <w:numPr>
          <w:ilvl w:val="0"/>
          <w:numId w:val="7"/>
        </w:numPr>
        <w:spacing w:line="330" w:lineRule="auto"/>
        <w:ind w:right="372"/>
        <w:jc w:val="both"/>
        <w:rPr>
          <w:rFonts w:eastAsia="Calibri"/>
          <w:sz w:val="22"/>
          <w:szCs w:val="22"/>
          <w:lang w:val="en-US"/>
        </w:rPr>
      </w:pPr>
      <w:r w:rsidRPr="10855DEE">
        <w:rPr>
          <w:kern w:val="0"/>
          <w:sz w:val="22"/>
          <w:szCs w:val="22"/>
          <w:lang w:val="en-US"/>
        </w:rPr>
        <w:t xml:space="preserve">Younesi S J, Hosseinpour A, </w:t>
      </w:r>
      <w:proofErr w:type="spellStart"/>
      <w:r w:rsidRPr="10855DEE">
        <w:rPr>
          <w:kern w:val="0"/>
          <w:sz w:val="22"/>
          <w:szCs w:val="22"/>
          <w:lang w:val="en-US"/>
        </w:rPr>
        <w:t>Azkhosh</w:t>
      </w:r>
      <w:proofErr w:type="spellEnd"/>
      <w:r w:rsidRPr="10855DEE">
        <w:rPr>
          <w:kern w:val="0"/>
          <w:sz w:val="22"/>
          <w:szCs w:val="22"/>
          <w:lang w:val="en-US"/>
        </w:rPr>
        <w:t xml:space="preserve"> M, Safi M H, </w:t>
      </w:r>
      <w:proofErr w:type="spellStart"/>
      <w:r w:rsidRPr="10855DEE">
        <w:rPr>
          <w:kern w:val="0"/>
          <w:sz w:val="22"/>
          <w:szCs w:val="22"/>
          <w:lang w:val="en-US"/>
        </w:rPr>
        <w:t>Biglarian</w:t>
      </w:r>
      <w:proofErr w:type="spellEnd"/>
      <w:r w:rsidRPr="10855DEE">
        <w:rPr>
          <w:kern w:val="0"/>
          <w:sz w:val="22"/>
          <w:szCs w:val="22"/>
          <w:lang w:val="en-US"/>
        </w:rPr>
        <w:t xml:space="preserve"> A. Understanding the Experiences of Parents in Raising Children </w:t>
      </w:r>
      <w:proofErr w:type="gramStart"/>
      <w:r w:rsidRPr="10855DEE">
        <w:rPr>
          <w:kern w:val="0"/>
          <w:sz w:val="22"/>
          <w:szCs w:val="22"/>
          <w:lang w:val="en-US"/>
        </w:rPr>
        <w:t>With</w:t>
      </w:r>
      <w:proofErr w:type="gramEnd"/>
      <w:r w:rsidRPr="10855DEE">
        <w:rPr>
          <w:kern w:val="0"/>
          <w:sz w:val="22"/>
          <w:szCs w:val="22"/>
          <w:lang w:val="en-US"/>
        </w:rPr>
        <w:t xml:space="preserve"> Autism Spectrum Disorder: A Qualitative Study. </w:t>
      </w:r>
      <w:r w:rsidR="2EE616D9" w:rsidRPr="7B84B0D4">
        <w:rPr>
          <w:rFonts w:eastAsiaTheme="minorEastAsia"/>
          <w:sz w:val="22"/>
          <w:szCs w:val="22"/>
          <w:lang w:val="en-US"/>
        </w:rPr>
        <w:t>Iran Rehabil J.</w:t>
      </w:r>
      <w:r w:rsidRPr="7B84B0D4">
        <w:rPr>
          <w:rFonts w:eastAsiaTheme="minorEastAsia"/>
          <w:sz w:val="22"/>
          <w:szCs w:val="22"/>
          <w:lang w:val="en-US"/>
        </w:rPr>
        <w:t xml:space="preserve"> </w:t>
      </w:r>
      <w:r w:rsidRPr="10855DEE">
        <w:rPr>
          <w:kern w:val="0"/>
          <w:sz w:val="22"/>
          <w:szCs w:val="22"/>
          <w:lang w:val="en-US"/>
        </w:rPr>
        <w:t xml:space="preserve">2024; 22 (1) :35-46. URL: </w:t>
      </w:r>
      <w:hyperlink r:id="rId23" w:history="1">
        <w:r w:rsidRPr="10855DEE">
          <w:rPr>
            <w:color w:val="094FD1"/>
            <w:kern w:val="0"/>
            <w:sz w:val="22"/>
            <w:szCs w:val="22"/>
            <w:u w:val="single" w:color="094FD1"/>
            <w:lang w:val="en-US"/>
          </w:rPr>
          <w:t>http://irj.uswr.ac.ir/article-1-1729-en.html</w:t>
        </w:r>
      </w:hyperlink>
    </w:p>
    <w:p w14:paraId="5CC7D9F9" w14:textId="77777777" w:rsidR="00BD7123" w:rsidRPr="00914D35" w:rsidRDefault="00BD7123" w:rsidP="00914D35">
      <w:pPr>
        <w:pStyle w:val="Prrafodelista"/>
        <w:jc w:val="both"/>
        <w:rPr>
          <w:rFonts w:eastAsia="Calibri"/>
          <w:sz w:val="22"/>
          <w:szCs w:val="22"/>
          <w:lang w:val="es-MX"/>
        </w:rPr>
      </w:pPr>
    </w:p>
    <w:p w14:paraId="020389BD" w14:textId="7342660D" w:rsidR="00BD7123" w:rsidRPr="00914D35" w:rsidRDefault="001D0C10" w:rsidP="00914D35">
      <w:pPr>
        <w:pStyle w:val="Prrafodelista"/>
        <w:numPr>
          <w:ilvl w:val="0"/>
          <w:numId w:val="7"/>
        </w:numPr>
        <w:spacing w:line="330" w:lineRule="auto"/>
        <w:ind w:right="372"/>
        <w:jc w:val="both"/>
        <w:rPr>
          <w:rFonts w:eastAsia="Calibri"/>
          <w:sz w:val="22"/>
          <w:szCs w:val="22"/>
          <w:lang w:val="es-MX"/>
        </w:rPr>
      </w:pPr>
      <w:r w:rsidRPr="7B84B0D4">
        <w:rPr>
          <w:kern w:val="0"/>
          <w:sz w:val="22"/>
          <w:szCs w:val="22"/>
          <w:lang w:val="es-MX"/>
        </w:rPr>
        <w:t xml:space="preserve">Ong CSY, Magiati I, Maybery MT, Rodgers J, Uljarevic M, Alvares GA. Perspectivas parentales sobre las experiencias cotidianas de incertidumbre en niños pequeños con espectro autista. Res Autism Spectr Disord [Internet]. 2023;101(102087):102087. Disponible en: </w:t>
      </w:r>
      <w:hyperlink r:id="rId24" w:history="1">
        <w:r w:rsidRPr="7B84B0D4">
          <w:rPr>
            <w:color w:val="094FD1"/>
            <w:kern w:val="0"/>
            <w:sz w:val="22"/>
            <w:szCs w:val="22"/>
            <w:u w:val="single" w:color="094FD1"/>
            <w:lang w:val="es-MX"/>
          </w:rPr>
          <w:t>http://dx.doi.org/10.1016/j.rasd.2022.102087</w:t>
        </w:r>
      </w:hyperlink>
    </w:p>
    <w:p w14:paraId="61F09C21" w14:textId="77777777" w:rsidR="001D0C10" w:rsidRPr="00914D35" w:rsidRDefault="001D0C10" w:rsidP="00914D35">
      <w:pPr>
        <w:pStyle w:val="Prrafodelista"/>
        <w:jc w:val="both"/>
        <w:rPr>
          <w:rFonts w:eastAsia="Calibri"/>
          <w:sz w:val="22"/>
          <w:szCs w:val="22"/>
          <w:lang w:val="es-MX"/>
        </w:rPr>
      </w:pPr>
    </w:p>
    <w:p w14:paraId="0B9EB0C8" w14:textId="294DF81D" w:rsidR="001D0C10" w:rsidRPr="00914D35" w:rsidRDefault="00D455D3" w:rsidP="00914D35">
      <w:pPr>
        <w:pStyle w:val="Prrafodelista"/>
        <w:numPr>
          <w:ilvl w:val="0"/>
          <w:numId w:val="7"/>
        </w:numPr>
        <w:spacing w:line="330" w:lineRule="auto"/>
        <w:ind w:right="372"/>
        <w:jc w:val="both"/>
        <w:rPr>
          <w:rFonts w:eastAsia="Calibri"/>
          <w:sz w:val="22"/>
          <w:szCs w:val="22"/>
          <w:lang w:val="es-MX"/>
        </w:rPr>
      </w:pPr>
      <w:r w:rsidRPr="198C975A">
        <w:rPr>
          <w:kern w:val="0"/>
          <w:sz w:val="22"/>
          <w:szCs w:val="22"/>
          <w:lang w:val="es-MX"/>
        </w:rPr>
        <w:t xml:space="preserve">Di Renzo M, Guerriero V, Pagnacco A, Petrillo M, Racinaro L, D’Errico S, et al. Attunement and paternal characteristics in care relationships in the presence of children diagnosed with autism. Int J Environ Res Public Health [Internet]. 2021;18(4):2010. Disponible en: </w:t>
      </w:r>
      <w:hyperlink r:id="rId25" w:history="1">
        <w:r w:rsidRPr="198C975A">
          <w:rPr>
            <w:color w:val="094FD1"/>
            <w:kern w:val="0"/>
            <w:sz w:val="22"/>
            <w:szCs w:val="22"/>
            <w:u w:val="single" w:color="094FD1"/>
            <w:lang w:val="es-MX"/>
          </w:rPr>
          <w:t>http://dx.doi.org/10.3390/ijerph18042010</w:t>
        </w:r>
      </w:hyperlink>
    </w:p>
    <w:p w14:paraId="40ADA233" w14:textId="77777777" w:rsidR="00527837" w:rsidRDefault="00527837" w:rsidP="000E5927">
      <w:pPr>
        <w:spacing w:line="360" w:lineRule="auto"/>
        <w:rPr>
          <w:rFonts w:ascii="Calibri" w:hAnsi="Calibri" w:cs="Calibri"/>
          <w:b/>
          <w:sz w:val="22"/>
          <w:szCs w:val="22"/>
          <w:lang w:val="es-ES"/>
        </w:rPr>
      </w:pPr>
    </w:p>
    <w:p w14:paraId="517FB338" w14:textId="77777777" w:rsidR="00527837" w:rsidRDefault="00527837" w:rsidP="000E5927">
      <w:pPr>
        <w:spacing w:line="360" w:lineRule="auto"/>
        <w:rPr>
          <w:rFonts w:ascii="Calibri" w:hAnsi="Calibri" w:cs="Calibri"/>
          <w:b/>
          <w:sz w:val="22"/>
          <w:szCs w:val="22"/>
          <w:lang w:val="es-ES"/>
        </w:rPr>
      </w:pPr>
    </w:p>
    <w:p w14:paraId="6AFF6705" w14:textId="77777777" w:rsidR="00527837" w:rsidRDefault="00527837" w:rsidP="000E5927">
      <w:pPr>
        <w:spacing w:line="360" w:lineRule="auto"/>
        <w:rPr>
          <w:rFonts w:ascii="Calibri" w:hAnsi="Calibri" w:cs="Calibri"/>
          <w:b/>
          <w:sz w:val="22"/>
          <w:szCs w:val="22"/>
          <w:lang w:val="es-ES"/>
        </w:rPr>
      </w:pPr>
    </w:p>
    <w:p w14:paraId="60AF9823" w14:textId="77777777" w:rsidR="00527837" w:rsidRDefault="00527837" w:rsidP="000E5927">
      <w:pPr>
        <w:spacing w:line="360" w:lineRule="auto"/>
        <w:rPr>
          <w:rFonts w:ascii="Calibri" w:hAnsi="Calibri" w:cs="Calibri"/>
          <w:b/>
          <w:sz w:val="22"/>
          <w:szCs w:val="22"/>
          <w:lang w:val="es-ES"/>
        </w:rPr>
      </w:pPr>
    </w:p>
    <w:p w14:paraId="1597868B" w14:textId="77777777" w:rsidR="00527837" w:rsidRDefault="00527837" w:rsidP="000E5927">
      <w:pPr>
        <w:spacing w:line="360" w:lineRule="auto"/>
        <w:rPr>
          <w:rFonts w:ascii="Calibri" w:hAnsi="Calibri" w:cs="Calibri"/>
          <w:b/>
          <w:sz w:val="22"/>
          <w:szCs w:val="22"/>
          <w:lang w:val="es-ES"/>
        </w:rPr>
      </w:pPr>
    </w:p>
    <w:p w14:paraId="408652A2" w14:textId="77777777" w:rsidR="00527837" w:rsidRDefault="00527837" w:rsidP="000E5927">
      <w:pPr>
        <w:spacing w:line="360" w:lineRule="auto"/>
        <w:rPr>
          <w:rFonts w:ascii="Calibri" w:hAnsi="Calibri" w:cs="Calibri"/>
          <w:b/>
          <w:sz w:val="22"/>
          <w:szCs w:val="22"/>
          <w:lang w:val="es-ES"/>
        </w:rPr>
      </w:pPr>
    </w:p>
    <w:p w14:paraId="7AB52D5E" w14:textId="77777777" w:rsidR="00527837" w:rsidRDefault="00527837" w:rsidP="000E5927">
      <w:pPr>
        <w:spacing w:line="360" w:lineRule="auto"/>
        <w:rPr>
          <w:rFonts w:ascii="Calibri" w:hAnsi="Calibri" w:cs="Calibri"/>
          <w:b/>
          <w:sz w:val="22"/>
          <w:szCs w:val="22"/>
          <w:lang w:val="es-ES"/>
        </w:rPr>
      </w:pPr>
    </w:p>
    <w:p w14:paraId="27441AB8" w14:textId="77777777" w:rsidR="00527837" w:rsidRDefault="00527837" w:rsidP="000E5927">
      <w:pPr>
        <w:spacing w:line="360" w:lineRule="auto"/>
        <w:rPr>
          <w:rFonts w:ascii="Calibri" w:hAnsi="Calibri" w:cs="Calibri"/>
          <w:b/>
          <w:sz w:val="22"/>
          <w:szCs w:val="22"/>
          <w:lang w:val="es-ES"/>
        </w:rPr>
      </w:pPr>
    </w:p>
    <w:p w14:paraId="32EF6855" w14:textId="49C57846" w:rsidR="000E1AFA" w:rsidRPr="00BA5A5E" w:rsidRDefault="000E1AFA" w:rsidP="000E5927">
      <w:pPr>
        <w:spacing w:line="360" w:lineRule="auto"/>
        <w:rPr>
          <w:rFonts w:ascii="Calibri" w:hAnsi="Calibri" w:cs="Calibri"/>
          <w:b/>
          <w:sz w:val="22"/>
          <w:szCs w:val="22"/>
          <w:lang w:val="es-ES"/>
        </w:rPr>
      </w:pPr>
    </w:p>
    <w:sectPr w:rsidR="000E1AFA" w:rsidRPr="00BA5A5E" w:rsidSect="00282DBE">
      <w:footerReference w:type="even" r:id="rId26"/>
      <w:footerReference w:type="default" r:id="rId27"/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F76312" w14:textId="77777777" w:rsidR="008B112A" w:rsidRDefault="008B112A" w:rsidP="0060458F">
      <w:r>
        <w:separator/>
      </w:r>
    </w:p>
  </w:endnote>
  <w:endnote w:type="continuationSeparator" w:id="0">
    <w:p w14:paraId="1B568608" w14:textId="77777777" w:rsidR="008B112A" w:rsidRDefault="008B112A" w:rsidP="0060458F">
      <w:r>
        <w:continuationSeparator/>
      </w:r>
    </w:p>
  </w:endnote>
  <w:endnote w:type="continuationNotice" w:id="1">
    <w:p w14:paraId="52C452C7" w14:textId="77777777" w:rsidR="008B112A" w:rsidRDefault="008B112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merodepgina"/>
      </w:rPr>
      <w:id w:val="-1241097575"/>
      <w:docPartObj>
        <w:docPartGallery w:val="Page Numbers (Bottom of Page)"/>
        <w:docPartUnique/>
      </w:docPartObj>
    </w:sdtPr>
    <w:sdtEndPr>
      <w:rPr>
        <w:rStyle w:val="Nmerodepgina"/>
      </w:rPr>
    </w:sdtEndPr>
    <w:sdtContent>
      <w:p w14:paraId="75BB14AD" w14:textId="371927B7" w:rsidR="0060458F" w:rsidRDefault="0060458F">
        <w:pPr>
          <w:pStyle w:val="Piedepgina"/>
          <w:framePr w:wrap="none" w:vAnchor="text" w:hAnchor="margin" w:xAlign="right" w:y="1"/>
          <w:rPr>
            <w:rStyle w:val="Nmerodepgina"/>
          </w:rPr>
        </w:pPr>
        <w:r>
          <w:rPr>
            <w:rStyle w:val="Nmerodepgina"/>
          </w:rPr>
          <w:fldChar w:fldCharType="begin"/>
        </w:r>
        <w:r>
          <w:rPr>
            <w:rStyle w:val="Nmerodepgina"/>
          </w:rPr>
          <w:instrText xml:space="preserve"> PAGE </w:instrText>
        </w:r>
        <w:r>
          <w:rPr>
            <w:rStyle w:val="Nmerodepgina"/>
          </w:rPr>
          <w:fldChar w:fldCharType="end"/>
        </w:r>
      </w:p>
    </w:sdtContent>
  </w:sdt>
  <w:p w14:paraId="762E9FF3" w14:textId="77777777" w:rsidR="0060458F" w:rsidRDefault="0060458F" w:rsidP="0060458F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merodepgina"/>
      </w:rPr>
      <w:id w:val="-538359509"/>
      <w:docPartObj>
        <w:docPartGallery w:val="Page Numbers (Bottom of Page)"/>
        <w:docPartUnique/>
      </w:docPartObj>
    </w:sdtPr>
    <w:sdtEndPr>
      <w:rPr>
        <w:rStyle w:val="Nmerodepgina"/>
      </w:rPr>
    </w:sdtEndPr>
    <w:sdtContent>
      <w:p w14:paraId="02B482DC" w14:textId="2DC3E1A8" w:rsidR="0060458F" w:rsidRDefault="0060458F">
        <w:pPr>
          <w:pStyle w:val="Piedepgina"/>
          <w:framePr w:wrap="none" w:vAnchor="text" w:hAnchor="margin" w:xAlign="right" w:y="1"/>
          <w:rPr>
            <w:rStyle w:val="Nmerodepgina"/>
          </w:rPr>
        </w:pPr>
        <w:r>
          <w:rPr>
            <w:rStyle w:val="Nmerodepgina"/>
          </w:rPr>
          <w:fldChar w:fldCharType="begin"/>
        </w:r>
        <w:r>
          <w:rPr>
            <w:rStyle w:val="Nmerodepgina"/>
          </w:rPr>
          <w:instrText xml:space="preserve"> PAGE </w:instrText>
        </w:r>
        <w:r>
          <w:rPr>
            <w:rStyle w:val="Nmerodepgina"/>
          </w:rPr>
          <w:fldChar w:fldCharType="separate"/>
        </w:r>
        <w:r w:rsidR="00AD371A">
          <w:rPr>
            <w:rStyle w:val="Nmerodepgina"/>
            <w:noProof/>
          </w:rPr>
          <w:t>9</w:t>
        </w:r>
        <w:r>
          <w:rPr>
            <w:rStyle w:val="Nmerodepgina"/>
          </w:rPr>
          <w:fldChar w:fldCharType="end"/>
        </w:r>
      </w:p>
    </w:sdtContent>
  </w:sdt>
  <w:p w14:paraId="05A0BE63" w14:textId="77777777" w:rsidR="0060458F" w:rsidRDefault="0060458F" w:rsidP="0060458F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209C05" w14:textId="77777777" w:rsidR="008B112A" w:rsidRDefault="008B112A" w:rsidP="0060458F">
      <w:r>
        <w:separator/>
      </w:r>
    </w:p>
  </w:footnote>
  <w:footnote w:type="continuationSeparator" w:id="0">
    <w:p w14:paraId="7A2D9AAD" w14:textId="77777777" w:rsidR="008B112A" w:rsidRDefault="008B112A" w:rsidP="0060458F">
      <w:r>
        <w:continuationSeparator/>
      </w:r>
    </w:p>
  </w:footnote>
  <w:footnote w:type="continuationNotice" w:id="1">
    <w:p w14:paraId="3D904B17" w14:textId="77777777" w:rsidR="008B112A" w:rsidRDefault="008B112A"/>
  </w:footnote>
</w:footnotes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Qp5vU4ltm6BATk" int2:id="HFa3HhUH">
      <int2:state int2:value="Rejected" int2:type="spell"/>
    </int2:textHash>
    <int2:textHash int2:hashCode="28a747cR4/WPJW" int2:id="cMT0DyPC">
      <int2:state int2:value="Rejected" int2:type="spell"/>
    </int2:textHash>
    <int2:textHash int2:hashCode="LYsNhNMqvAuixY" int2:id="vXXd1gMY">
      <int2:state int2:value="Rejected" int2:type="spell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E0220E"/>
    <w:multiLevelType w:val="hybridMultilevel"/>
    <w:tmpl w:val="FFFFFFFF"/>
    <w:lvl w:ilvl="0" w:tplc="B5BEB7A8">
      <w:start w:val="1"/>
      <w:numFmt w:val="decimal"/>
      <w:lvlText w:val="%1."/>
      <w:lvlJc w:val="left"/>
      <w:pPr>
        <w:ind w:left="720" w:hanging="360"/>
      </w:pPr>
    </w:lvl>
    <w:lvl w:ilvl="1" w:tplc="4DB0E682">
      <w:start w:val="1"/>
      <w:numFmt w:val="lowerLetter"/>
      <w:lvlText w:val="%2."/>
      <w:lvlJc w:val="left"/>
      <w:pPr>
        <w:ind w:left="1440" w:hanging="360"/>
      </w:pPr>
    </w:lvl>
    <w:lvl w:ilvl="2" w:tplc="8E9426DC">
      <w:start w:val="1"/>
      <w:numFmt w:val="lowerRoman"/>
      <w:lvlText w:val="%3."/>
      <w:lvlJc w:val="right"/>
      <w:pPr>
        <w:ind w:left="2160" w:hanging="180"/>
      </w:pPr>
    </w:lvl>
    <w:lvl w:ilvl="3" w:tplc="3402A7C2">
      <w:start w:val="1"/>
      <w:numFmt w:val="decimal"/>
      <w:lvlText w:val="%4."/>
      <w:lvlJc w:val="left"/>
      <w:pPr>
        <w:ind w:left="2880" w:hanging="360"/>
      </w:pPr>
    </w:lvl>
    <w:lvl w:ilvl="4" w:tplc="308CDA0C">
      <w:start w:val="1"/>
      <w:numFmt w:val="lowerLetter"/>
      <w:lvlText w:val="%5."/>
      <w:lvlJc w:val="left"/>
      <w:pPr>
        <w:ind w:left="3600" w:hanging="360"/>
      </w:pPr>
    </w:lvl>
    <w:lvl w:ilvl="5" w:tplc="AA4EFDE6">
      <w:start w:val="1"/>
      <w:numFmt w:val="lowerRoman"/>
      <w:lvlText w:val="%6."/>
      <w:lvlJc w:val="right"/>
      <w:pPr>
        <w:ind w:left="4320" w:hanging="180"/>
      </w:pPr>
    </w:lvl>
    <w:lvl w:ilvl="6" w:tplc="0242D656">
      <w:start w:val="1"/>
      <w:numFmt w:val="decimal"/>
      <w:lvlText w:val="%7."/>
      <w:lvlJc w:val="left"/>
      <w:pPr>
        <w:ind w:left="5040" w:hanging="360"/>
      </w:pPr>
    </w:lvl>
    <w:lvl w:ilvl="7" w:tplc="4E907634">
      <w:start w:val="1"/>
      <w:numFmt w:val="lowerLetter"/>
      <w:lvlText w:val="%8."/>
      <w:lvlJc w:val="left"/>
      <w:pPr>
        <w:ind w:left="5760" w:hanging="360"/>
      </w:pPr>
    </w:lvl>
    <w:lvl w:ilvl="8" w:tplc="11F8CB72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E054CB"/>
    <w:multiLevelType w:val="multilevel"/>
    <w:tmpl w:val="7B7226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304E68FD"/>
    <w:multiLevelType w:val="hybridMultilevel"/>
    <w:tmpl w:val="F5E020BA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8094B99"/>
    <w:multiLevelType w:val="multilevel"/>
    <w:tmpl w:val="F26A8B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573900D8"/>
    <w:multiLevelType w:val="multilevel"/>
    <w:tmpl w:val="014889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5A9E1B7F"/>
    <w:multiLevelType w:val="multilevel"/>
    <w:tmpl w:val="165AEF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6C2479E4"/>
    <w:multiLevelType w:val="multilevel"/>
    <w:tmpl w:val="0492B6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709B3CA5"/>
    <w:multiLevelType w:val="multilevel"/>
    <w:tmpl w:val="6D3AD6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508519290">
    <w:abstractNumId w:val="4"/>
  </w:num>
  <w:num w:numId="2" w16cid:durableId="1699314663">
    <w:abstractNumId w:val="3"/>
  </w:num>
  <w:num w:numId="3" w16cid:durableId="1921787593">
    <w:abstractNumId w:val="1"/>
  </w:num>
  <w:num w:numId="4" w16cid:durableId="2033995358">
    <w:abstractNumId w:val="5"/>
  </w:num>
  <w:num w:numId="5" w16cid:durableId="1570069157">
    <w:abstractNumId w:val="7"/>
  </w:num>
  <w:num w:numId="6" w16cid:durableId="513496635">
    <w:abstractNumId w:val="2"/>
  </w:num>
  <w:num w:numId="7" w16cid:durableId="1455324148">
    <w:abstractNumId w:val="0"/>
  </w:num>
  <w:num w:numId="8" w16cid:durableId="41255336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3"/>
  <w:proofState w:spelling="clean" w:grammar="clean"/>
  <w:trackRevisions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31470"/>
    <w:rsid w:val="00001349"/>
    <w:rsid w:val="00001CD0"/>
    <w:rsid w:val="00003BE7"/>
    <w:rsid w:val="00003C89"/>
    <w:rsid w:val="00005C07"/>
    <w:rsid w:val="00005CCC"/>
    <w:rsid w:val="00006E94"/>
    <w:rsid w:val="0000726B"/>
    <w:rsid w:val="00007F17"/>
    <w:rsid w:val="00010A63"/>
    <w:rsid w:val="00010CF3"/>
    <w:rsid w:val="00011B0A"/>
    <w:rsid w:val="00011F46"/>
    <w:rsid w:val="000129E5"/>
    <w:rsid w:val="00013F91"/>
    <w:rsid w:val="0001493F"/>
    <w:rsid w:val="00015CD0"/>
    <w:rsid w:val="00017537"/>
    <w:rsid w:val="00021433"/>
    <w:rsid w:val="0002171A"/>
    <w:rsid w:val="00021C6E"/>
    <w:rsid w:val="00021F32"/>
    <w:rsid w:val="0002328A"/>
    <w:rsid w:val="0002358C"/>
    <w:rsid w:val="00024B5F"/>
    <w:rsid w:val="00025F63"/>
    <w:rsid w:val="00027254"/>
    <w:rsid w:val="0003051F"/>
    <w:rsid w:val="000308BD"/>
    <w:rsid w:val="00031843"/>
    <w:rsid w:val="00032C42"/>
    <w:rsid w:val="00033027"/>
    <w:rsid w:val="00033A8E"/>
    <w:rsid w:val="00033B6D"/>
    <w:rsid w:val="000340D4"/>
    <w:rsid w:val="00034B58"/>
    <w:rsid w:val="00035967"/>
    <w:rsid w:val="0004070C"/>
    <w:rsid w:val="00042CE1"/>
    <w:rsid w:val="000447F6"/>
    <w:rsid w:val="000463B3"/>
    <w:rsid w:val="00050152"/>
    <w:rsid w:val="000526F8"/>
    <w:rsid w:val="00053132"/>
    <w:rsid w:val="00053EF7"/>
    <w:rsid w:val="00055C81"/>
    <w:rsid w:val="00055E81"/>
    <w:rsid w:val="00056DCD"/>
    <w:rsid w:val="00057180"/>
    <w:rsid w:val="000572C8"/>
    <w:rsid w:val="00060273"/>
    <w:rsid w:val="00061356"/>
    <w:rsid w:val="00061526"/>
    <w:rsid w:val="00061F2E"/>
    <w:rsid w:val="00061FDD"/>
    <w:rsid w:val="000626C6"/>
    <w:rsid w:val="00062BFD"/>
    <w:rsid w:val="00062F15"/>
    <w:rsid w:val="0006401E"/>
    <w:rsid w:val="000646AA"/>
    <w:rsid w:val="00064A99"/>
    <w:rsid w:val="00064AB3"/>
    <w:rsid w:val="000660FA"/>
    <w:rsid w:val="00066283"/>
    <w:rsid w:val="00071865"/>
    <w:rsid w:val="000733B4"/>
    <w:rsid w:val="00074BF3"/>
    <w:rsid w:val="00074FC7"/>
    <w:rsid w:val="00075954"/>
    <w:rsid w:val="00080440"/>
    <w:rsid w:val="000806E0"/>
    <w:rsid w:val="000806F3"/>
    <w:rsid w:val="00081B6C"/>
    <w:rsid w:val="0008220D"/>
    <w:rsid w:val="000834FB"/>
    <w:rsid w:val="000837A4"/>
    <w:rsid w:val="00083B38"/>
    <w:rsid w:val="00083B59"/>
    <w:rsid w:val="000845F7"/>
    <w:rsid w:val="0008492F"/>
    <w:rsid w:val="0008650B"/>
    <w:rsid w:val="00087005"/>
    <w:rsid w:val="00090917"/>
    <w:rsid w:val="00090985"/>
    <w:rsid w:val="00090FAA"/>
    <w:rsid w:val="00091608"/>
    <w:rsid w:val="00091821"/>
    <w:rsid w:val="00093CE2"/>
    <w:rsid w:val="00095CE1"/>
    <w:rsid w:val="00095D2C"/>
    <w:rsid w:val="0009672D"/>
    <w:rsid w:val="00096A23"/>
    <w:rsid w:val="00096DAE"/>
    <w:rsid w:val="00096FC9"/>
    <w:rsid w:val="000A0447"/>
    <w:rsid w:val="000A04D3"/>
    <w:rsid w:val="000A0720"/>
    <w:rsid w:val="000A0793"/>
    <w:rsid w:val="000A0EE3"/>
    <w:rsid w:val="000A19DA"/>
    <w:rsid w:val="000A1F8E"/>
    <w:rsid w:val="000A314C"/>
    <w:rsid w:val="000A7B6C"/>
    <w:rsid w:val="000B00C8"/>
    <w:rsid w:val="000B2053"/>
    <w:rsid w:val="000B2111"/>
    <w:rsid w:val="000B4221"/>
    <w:rsid w:val="000B4B2A"/>
    <w:rsid w:val="000B4FF3"/>
    <w:rsid w:val="000B52C2"/>
    <w:rsid w:val="000B5567"/>
    <w:rsid w:val="000C0AD7"/>
    <w:rsid w:val="000C0DEC"/>
    <w:rsid w:val="000C2AF3"/>
    <w:rsid w:val="000C32E0"/>
    <w:rsid w:val="000C4CC0"/>
    <w:rsid w:val="000C5528"/>
    <w:rsid w:val="000C7BCB"/>
    <w:rsid w:val="000D0EDC"/>
    <w:rsid w:val="000D23C7"/>
    <w:rsid w:val="000D43DE"/>
    <w:rsid w:val="000E0ED7"/>
    <w:rsid w:val="000E184B"/>
    <w:rsid w:val="000E1AFA"/>
    <w:rsid w:val="000E2652"/>
    <w:rsid w:val="000E324F"/>
    <w:rsid w:val="000E38D5"/>
    <w:rsid w:val="000E5927"/>
    <w:rsid w:val="000E5C23"/>
    <w:rsid w:val="000E7424"/>
    <w:rsid w:val="000E7824"/>
    <w:rsid w:val="000F07D7"/>
    <w:rsid w:val="000F0981"/>
    <w:rsid w:val="000F0EBD"/>
    <w:rsid w:val="000F1783"/>
    <w:rsid w:val="000F2515"/>
    <w:rsid w:val="000F4BB1"/>
    <w:rsid w:val="000F5CC8"/>
    <w:rsid w:val="000F6048"/>
    <w:rsid w:val="000F6918"/>
    <w:rsid w:val="000F6B6D"/>
    <w:rsid w:val="001001A1"/>
    <w:rsid w:val="0010335B"/>
    <w:rsid w:val="00103917"/>
    <w:rsid w:val="00103E37"/>
    <w:rsid w:val="00104257"/>
    <w:rsid w:val="0010480A"/>
    <w:rsid w:val="001061D2"/>
    <w:rsid w:val="00106DDA"/>
    <w:rsid w:val="00110CEE"/>
    <w:rsid w:val="00111BEB"/>
    <w:rsid w:val="00115509"/>
    <w:rsid w:val="0011596E"/>
    <w:rsid w:val="00115C2A"/>
    <w:rsid w:val="001212EA"/>
    <w:rsid w:val="0012267A"/>
    <w:rsid w:val="0012293D"/>
    <w:rsid w:val="00123EA6"/>
    <w:rsid w:val="00124CA4"/>
    <w:rsid w:val="00126130"/>
    <w:rsid w:val="00127060"/>
    <w:rsid w:val="00127222"/>
    <w:rsid w:val="00127FD8"/>
    <w:rsid w:val="001315A4"/>
    <w:rsid w:val="00131BFF"/>
    <w:rsid w:val="0013352D"/>
    <w:rsid w:val="00134B77"/>
    <w:rsid w:val="00135A88"/>
    <w:rsid w:val="0013693C"/>
    <w:rsid w:val="00136945"/>
    <w:rsid w:val="00140965"/>
    <w:rsid w:val="00140BD6"/>
    <w:rsid w:val="00141C84"/>
    <w:rsid w:val="00142572"/>
    <w:rsid w:val="00143DC7"/>
    <w:rsid w:val="00144355"/>
    <w:rsid w:val="001478B5"/>
    <w:rsid w:val="0015053D"/>
    <w:rsid w:val="00151067"/>
    <w:rsid w:val="00151600"/>
    <w:rsid w:val="001529AD"/>
    <w:rsid w:val="00152A19"/>
    <w:rsid w:val="00152D07"/>
    <w:rsid w:val="0015319D"/>
    <w:rsid w:val="001534D2"/>
    <w:rsid w:val="00153C67"/>
    <w:rsid w:val="00153DA9"/>
    <w:rsid w:val="00154952"/>
    <w:rsid w:val="001568BC"/>
    <w:rsid w:val="001579E5"/>
    <w:rsid w:val="00160EAE"/>
    <w:rsid w:val="00160F0D"/>
    <w:rsid w:val="00161405"/>
    <w:rsid w:val="00162D7C"/>
    <w:rsid w:val="001631B5"/>
    <w:rsid w:val="0016535D"/>
    <w:rsid w:val="001670CE"/>
    <w:rsid w:val="00167624"/>
    <w:rsid w:val="001702A9"/>
    <w:rsid w:val="001705BA"/>
    <w:rsid w:val="00170A1D"/>
    <w:rsid w:val="001710EE"/>
    <w:rsid w:val="00171F3A"/>
    <w:rsid w:val="00174152"/>
    <w:rsid w:val="00174883"/>
    <w:rsid w:val="00174C96"/>
    <w:rsid w:val="001755FD"/>
    <w:rsid w:val="0017578F"/>
    <w:rsid w:val="00176890"/>
    <w:rsid w:val="0018157E"/>
    <w:rsid w:val="00181E20"/>
    <w:rsid w:val="001827AE"/>
    <w:rsid w:val="0018288B"/>
    <w:rsid w:val="00182D4A"/>
    <w:rsid w:val="001855AC"/>
    <w:rsid w:val="00186199"/>
    <w:rsid w:val="00190AA6"/>
    <w:rsid w:val="00191F29"/>
    <w:rsid w:val="00193775"/>
    <w:rsid w:val="00193DE4"/>
    <w:rsid w:val="00195C38"/>
    <w:rsid w:val="001965A3"/>
    <w:rsid w:val="00196D7D"/>
    <w:rsid w:val="00197CAB"/>
    <w:rsid w:val="001A085C"/>
    <w:rsid w:val="001A0DCD"/>
    <w:rsid w:val="001A1542"/>
    <w:rsid w:val="001A1B83"/>
    <w:rsid w:val="001A2A45"/>
    <w:rsid w:val="001A2B31"/>
    <w:rsid w:val="001A2B8F"/>
    <w:rsid w:val="001A2CCA"/>
    <w:rsid w:val="001A4AD0"/>
    <w:rsid w:val="001A52DE"/>
    <w:rsid w:val="001A5B4A"/>
    <w:rsid w:val="001A5D6B"/>
    <w:rsid w:val="001A71E3"/>
    <w:rsid w:val="001B0D09"/>
    <w:rsid w:val="001B236B"/>
    <w:rsid w:val="001B2DB7"/>
    <w:rsid w:val="001B6BD6"/>
    <w:rsid w:val="001B71F5"/>
    <w:rsid w:val="001B7A9F"/>
    <w:rsid w:val="001C0E82"/>
    <w:rsid w:val="001C238F"/>
    <w:rsid w:val="001C61B6"/>
    <w:rsid w:val="001C7B53"/>
    <w:rsid w:val="001D0C10"/>
    <w:rsid w:val="001D2D02"/>
    <w:rsid w:val="001D33A0"/>
    <w:rsid w:val="001D564C"/>
    <w:rsid w:val="001E1409"/>
    <w:rsid w:val="001E1472"/>
    <w:rsid w:val="001E14F3"/>
    <w:rsid w:val="001E1870"/>
    <w:rsid w:val="001E1D91"/>
    <w:rsid w:val="001E5862"/>
    <w:rsid w:val="001E7AB8"/>
    <w:rsid w:val="001F1D9D"/>
    <w:rsid w:val="001F2A7D"/>
    <w:rsid w:val="001F37C6"/>
    <w:rsid w:val="001F4ADD"/>
    <w:rsid w:val="001F4E07"/>
    <w:rsid w:val="001F5413"/>
    <w:rsid w:val="001F712F"/>
    <w:rsid w:val="001F764D"/>
    <w:rsid w:val="001F7D14"/>
    <w:rsid w:val="00200713"/>
    <w:rsid w:val="00200CE3"/>
    <w:rsid w:val="002014E2"/>
    <w:rsid w:val="0020163E"/>
    <w:rsid w:val="00203826"/>
    <w:rsid w:val="002039E0"/>
    <w:rsid w:val="00203A60"/>
    <w:rsid w:val="00206104"/>
    <w:rsid w:val="00206E3C"/>
    <w:rsid w:val="00207222"/>
    <w:rsid w:val="00210304"/>
    <w:rsid w:val="002122DE"/>
    <w:rsid w:val="00212ABA"/>
    <w:rsid w:val="002138BB"/>
    <w:rsid w:val="00213D2E"/>
    <w:rsid w:val="00213F87"/>
    <w:rsid w:val="00214BC4"/>
    <w:rsid w:val="0021582C"/>
    <w:rsid w:val="00217129"/>
    <w:rsid w:val="00217C08"/>
    <w:rsid w:val="00217F5F"/>
    <w:rsid w:val="002200D9"/>
    <w:rsid w:val="00220372"/>
    <w:rsid w:val="00220F31"/>
    <w:rsid w:val="00222A1D"/>
    <w:rsid w:val="00222F38"/>
    <w:rsid w:val="00225605"/>
    <w:rsid w:val="002263B2"/>
    <w:rsid w:val="00227F38"/>
    <w:rsid w:val="002305C3"/>
    <w:rsid w:val="00233514"/>
    <w:rsid w:val="00233A24"/>
    <w:rsid w:val="00234C42"/>
    <w:rsid w:val="00241EE4"/>
    <w:rsid w:val="00242F28"/>
    <w:rsid w:val="002509D3"/>
    <w:rsid w:val="00251920"/>
    <w:rsid w:val="00251E3D"/>
    <w:rsid w:val="002520AD"/>
    <w:rsid w:val="0025332D"/>
    <w:rsid w:val="00253732"/>
    <w:rsid w:val="002537AE"/>
    <w:rsid w:val="00253DC7"/>
    <w:rsid w:val="00254944"/>
    <w:rsid w:val="00255CEA"/>
    <w:rsid w:val="00256226"/>
    <w:rsid w:val="00257D69"/>
    <w:rsid w:val="00260BE2"/>
    <w:rsid w:val="00261994"/>
    <w:rsid w:val="00261D4E"/>
    <w:rsid w:val="00264C8D"/>
    <w:rsid w:val="00265C83"/>
    <w:rsid w:val="00266156"/>
    <w:rsid w:val="002662C7"/>
    <w:rsid w:val="002667E9"/>
    <w:rsid w:val="002670F0"/>
    <w:rsid w:val="00267E3D"/>
    <w:rsid w:val="00272E85"/>
    <w:rsid w:val="00273956"/>
    <w:rsid w:val="0027581D"/>
    <w:rsid w:val="0027594B"/>
    <w:rsid w:val="0027685E"/>
    <w:rsid w:val="00277513"/>
    <w:rsid w:val="00282068"/>
    <w:rsid w:val="0028225A"/>
    <w:rsid w:val="00282494"/>
    <w:rsid w:val="0028270A"/>
    <w:rsid w:val="00282DBE"/>
    <w:rsid w:val="00284528"/>
    <w:rsid w:val="00286645"/>
    <w:rsid w:val="00286F35"/>
    <w:rsid w:val="00287C07"/>
    <w:rsid w:val="002905E2"/>
    <w:rsid w:val="00292E05"/>
    <w:rsid w:val="00293F49"/>
    <w:rsid w:val="00295A3B"/>
    <w:rsid w:val="0029637B"/>
    <w:rsid w:val="002975C5"/>
    <w:rsid w:val="002A1A5B"/>
    <w:rsid w:val="002A203B"/>
    <w:rsid w:val="002A4943"/>
    <w:rsid w:val="002A5245"/>
    <w:rsid w:val="002A536B"/>
    <w:rsid w:val="002A71DB"/>
    <w:rsid w:val="002B11B7"/>
    <w:rsid w:val="002B257C"/>
    <w:rsid w:val="002B2F8D"/>
    <w:rsid w:val="002B3CF5"/>
    <w:rsid w:val="002B44B0"/>
    <w:rsid w:val="002B6B7C"/>
    <w:rsid w:val="002B6F7E"/>
    <w:rsid w:val="002B7FDA"/>
    <w:rsid w:val="002C0478"/>
    <w:rsid w:val="002C11F3"/>
    <w:rsid w:val="002C301D"/>
    <w:rsid w:val="002C4FC4"/>
    <w:rsid w:val="002C6725"/>
    <w:rsid w:val="002C7EA8"/>
    <w:rsid w:val="002D0DE4"/>
    <w:rsid w:val="002D226E"/>
    <w:rsid w:val="002D2391"/>
    <w:rsid w:val="002D27C6"/>
    <w:rsid w:val="002D557B"/>
    <w:rsid w:val="002D5C13"/>
    <w:rsid w:val="002D6333"/>
    <w:rsid w:val="002D6686"/>
    <w:rsid w:val="002D6DDE"/>
    <w:rsid w:val="002D73AC"/>
    <w:rsid w:val="002D76A8"/>
    <w:rsid w:val="002E03D9"/>
    <w:rsid w:val="002E0DAE"/>
    <w:rsid w:val="002E157B"/>
    <w:rsid w:val="002E1E5A"/>
    <w:rsid w:val="002E36DA"/>
    <w:rsid w:val="002E3ADE"/>
    <w:rsid w:val="002E4F34"/>
    <w:rsid w:val="002E5CEA"/>
    <w:rsid w:val="002E67CB"/>
    <w:rsid w:val="002E6A06"/>
    <w:rsid w:val="002E783D"/>
    <w:rsid w:val="002F1EC2"/>
    <w:rsid w:val="002F38FA"/>
    <w:rsid w:val="002F3FBE"/>
    <w:rsid w:val="002F5997"/>
    <w:rsid w:val="002F6A02"/>
    <w:rsid w:val="0030049C"/>
    <w:rsid w:val="00302A01"/>
    <w:rsid w:val="00303308"/>
    <w:rsid w:val="00304259"/>
    <w:rsid w:val="00305AEA"/>
    <w:rsid w:val="00305BAE"/>
    <w:rsid w:val="00305BCF"/>
    <w:rsid w:val="00306CE6"/>
    <w:rsid w:val="00306F78"/>
    <w:rsid w:val="00312D1A"/>
    <w:rsid w:val="00314966"/>
    <w:rsid w:val="00314975"/>
    <w:rsid w:val="00314AB0"/>
    <w:rsid w:val="00316645"/>
    <w:rsid w:val="00316A65"/>
    <w:rsid w:val="00316AB1"/>
    <w:rsid w:val="00316B94"/>
    <w:rsid w:val="00317367"/>
    <w:rsid w:val="00317F8B"/>
    <w:rsid w:val="003202E4"/>
    <w:rsid w:val="00321754"/>
    <w:rsid w:val="003224E6"/>
    <w:rsid w:val="003233B6"/>
    <w:rsid w:val="003243E3"/>
    <w:rsid w:val="003251FF"/>
    <w:rsid w:val="00325C11"/>
    <w:rsid w:val="00327060"/>
    <w:rsid w:val="00330AA8"/>
    <w:rsid w:val="00330F55"/>
    <w:rsid w:val="0033223C"/>
    <w:rsid w:val="00334962"/>
    <w:rsid w:val="00335BCB"/>
    <w:rsid w:val="00336C80"/>
    <w:rsid w:val="00337DA3"/>
    <w:rsid w:val="00342C8E"/>
    <w:rsid w:val="00343B11"/>
    <w:rsid w:val="00345D3B"/>
    <w:rsid w:val="00346921"/>
    <w:rsid w:val="00347449"/>
    <w:rsid w:val="00350FE2"/>
    <w:rsid w:val="0035112B"/>
    <w:rsid w:val="003523B4"/>
    <w:rsid w:val="003524AB"/>
    <w:rsid w:val="00353A01"/>
    <w:rsid w:val="00353EA9"/>
    <w:rsid w:val="003545D4"/>
    <w:rsid w:val="00355DE7"/>
    <w:rsid w:val="00356584"/>
    <w:rsid w:val="0035777B"/>
    <w:rsid w:val="0035793A"/>
    <w:rsid w:val="0036016F"/>
    <w:rsid w:val="00360575"/>
    <w:rsid w:val="00361AC3"/>
    <w:rsid w:val="00364ED3"/>
    <w:rsid w:val="00365083"/>
    <w:rsid w:val="0036558D"/>
    <w:rsid w:val="0036574B"/>
    <w:rsid w:val="00367865"/>
    <w:rsid w:val="0037038F"/>
    <w:rsid w:val="003714E2"/>
    <w:rsid w:val="00371660"/>
    <w:rsid w:val="003739FB"/>
    <w:rsid w:val="003742B2"/>
    <w:rsid w:val="0037602A"/>
    <w:rsid w:val="00380A2B"/>
    <w:rsid w:val="00380C8A"/>
    <w:rsid w:val="003823F4"/>
    <w:rsid w:val="003826A5"/>
    <w:rsid w:val="003838E7"/>
    <w:rsid w:val="00386256"/>
    <w:rsid w:val="00386554"/>
    <w:rsid w:val="003866EA"/>
    <w:rsid w:val="00387645"/>
    <w:rsid w:val="0038768A"/>
    <w:rsid w:val="00387F53"/>
    <w:rsid w:val="00390EF2"/>
    <w:rsid w:val="0039183E"/>
    <w:rsid w:val="00392B75"/>
    <w:rsid w:val="00394567"/>
    <w:rsid w:val="00394CCA"/>
    <w:rsid w:val="00394D55"/>
    <w:rsid w:val="00394D86"/>
    <w:rsid w:val="00395880"/>
    <w:rsid w:val="00395A6A"/>
    <w:rsid w:val="003A1179"/>
    <w:rsid w:val="003A1B37"/>
    <w:rsid w:val="003A2670"/>
    <w:rsid w:val="003A2A77"/>
    <w:rsid w:val="003A41BA"/>
    <w:rsid w:val="003A4EE8"/>
    <w:rsid w:val="003A510E"/>
    <w:rsid w:val="003A537F"/>
    <w:rsid w:val="003A6D33"/>
    <w:rsid w:val="003B1EB3"/>
    <w:rsid w:val="003B6DE5"/>
    <w:rsid w:val="003B6E2E"/>
    <w:rsid w:val="003C0298"/>
    <w:rsid w:val="003C2012"/>
    <w:rsid w:val="003C2073"/>
    <w:rsid w:val="003C2D69"/>
    <w:rsid w:val="003C37B4"/>
    <w:rsid w:val="003C4AB4"/>
    <w:rsid w:val="003C5961"/>
    <w:rsid w:val="003C5EF2"/>
    <w:rsid w:val="003C651D"/>
    <w:rsid w:val="003D022F"/>
    <w:rsid w:val="003D099C"/>
    <w:rsid w:val="003D0CD6"/>
    <w:rsid w:val="003D144A"/>
    <w:rsid w:val="003D2538"/>
    <w:rsid w:val="003D2943"/>
    <w:rsid w:val="003D514E"/>
    <w:rsid w:val="003D7C73"/>
    <w:rsid w:val="003E07B7"/>
    <w:rsid w:val="003E1246"/>
    <w:rsid w:val="003E290C"/>
    <w:rsid w:val="003E519B"/>
    <w:rsid w:val="003F1584"/>
    <w:rsid w:val="003F1BA8"/>
    <w:rsid w:val="003F1BC0"/>
    <w:rsid w:val="003F1D50"/>
    <w:rsid w:val="003F49B7"/>
    <w:rsid w:val="003F59D8"/>
    <w:rsid w:val="003F7753"/>
    <w:rsid w:val="00403057"/>
    <w:rsid w:val="0040315A"/>
    <w:rsid w:val="004048F3"/>
    <w:rsid w:val="00404B4E"/>
    <w:rsid w:val="0040524C"/>
    <w:rsid w:val="0040592C"/>
    <w:rsid w:val="0041200D"/>
    <w:rsid w:val="00413585"/>
    <w:rsid w:val="00413D1C"/>
    <w:rsid w:val="00416655"/>
    <w:rsid w:val="0042099A"/>
    <w:rsid w:val="00422106"/>
    <w:rsid w:val="00423224"/>
    <w:rsid w:val="00423C9D"/>
    <w:rsid w:val="00425CC2"/>
    <w:rsid w:val="0042616E"/>
    <w:rsid w:val="0042718C"/>
    <w:rsid w:val="00431FBA"/>
    <w:rsid w:val="00433DCD"/>
    <w:rsid w:val="0043410B"/>
    <w:rsid w:val="00434EEE"/>
    <w:rsid w:val="00435762"/>
    <w:rsid w:val="00436296"/>
    <w:rsid w:val="00436CA3"/>
    <w:rsid w:val="00436CAC"/>
    <w:rsid w:val="00436FFC"/>
    <w:rsid w:val="00440B12"/>
    <w:rsid w:val="0044108F"/>
    <w:rsid w:val="00441AB5"/>
    <w:rsid w:val="00442D78"/>
    <w:rsid w:val="004458DF"/>
    <w:rsid w:val="0044720C"/>
    <w:rsid w:val="004474DB"/>
    <w:rsid w:val="00447D9F"/>
    <w:rsid w:val="00447F08"/>
    <w:rsid w:val="00450612"/>
    <w:rsid w:val="00450EB5"/>
    <w:rsid w:val="004520F6"/>
    <w:rsid w:val="00452209"/>
    <w:rsid w:val="00452785"/>
    <w:rsid w:val="00452977"/>
    <w:rsid w:val="004545D6"/>
    <w:rsid w:val="00454F49"/>
    <w:rsid w:val="00456A63"/>
    <w:rsid w:val="00456EA8"/>
    <w:rsid w:val="00456F9B"/>
    <w:rsid w:val="00457085"/>
    <w:rsid w:val="00457820"/>
    <w:rsid w:val="00457F8B"/>
    <w:rsid w:val="00460023"/>
    <w:rsid w:val="004608CE"/>
    <w:rsid w:val="00460B1D"/>
    <w:rsid w:val="004611AE"/>
    <w:rsid w:val="00461918"/>
    <w:rsid w:val="00462E0F"/>
    <w:rsid w:val="00464EAA"/>
    <w:rsid w:val="004656FF"/>
    <w:rsid w:val="00466708"/>
    <w:rsid w:val="00466E06"/>
    <w:rsid w:val="00472107"/>
    <w:rsid w:val="004728DE"/>
    <w:rsid w:val="00472B34"/>
    <w:rsid w:val="00473D58"/>
    <w:rsid w:val="00473D7F"/>
    <w:rsid w:val="00474065"/>
    <w:rsid w:val="0047503D"/>
    <w:rsid w:val="00475301"/>
    <w:rsid w:val="004754FF"/>
    <w:rsid w:val="00475BA3"/>
    <w:rsid w:val="00477AC9"/>
    <w:rsid w:val="00477EB0"/>
    <w:rsid w:val="00483C3D"/>
    <w:rsid w:val="00484E4A"/>
    <w:rsid w:val="00486D57"/>
    <w:rsid w:val="004907BF"/>
    <w:rsid w:val="00491762"/>
    <w:rsid w:val="00491CBB"/>
    <w:rsid w:val="00493FD9"/>
    <w:rsid w:val="00494BC6"/>
    <w:rsid w:val="004958DB"/>
    <w:rsid w:val="004A03B5"/>
    <w:rsid w:val="004A0653"/>
    <w:rsid w:val="004A13D0"/>
    <w:rsid w:val="004A186D"/>
    <w:rsid w:val="004A3BA9"/>
    <w:rsid w:val="004A4D61"/>
    <w:rsid w:val="004A4E6E"/>
    <w:rsid w:val="004A4EE7"/>
    <w:rsid w:val="004A61D9"/>
    <w:rsid w:val="004A6DDA"/>
    <w:rsid w:val="004A7471"/>
    <w:rsid w:val="004B0EF9"/>
    <w:rsid w:val="004B3398"/>
    <w:rsid w:val="004B3D91"/>
    <w:rsid w:val="004B4812"/>
    <w:rsid w:val="004B4F4C"/>
    <w:rsid w:val="004B5B38"/>
    <w:rsid w:val="004B5B8B"/>
    <w:rsid w:val="004B5C2B"/>
    <w:rsid w:val="004B6951"/>
    <w:rsid w:val="004B7BBA"/>
    <w:rsid w:val="004B7DB7"/>
    <w:rsid w:val="004C0F93"/>
    <w:rsid w:val="004C1050"/>
    <w:rsid w:val="004C1126"/>
    <w:rsid w:val="004C2F1B"/>
    <w:rsid w:val="004C447E"/>
    <w:rsid w:val="004C4E74"/>
    <w:rsid w:val="004C527B"/>
    <w:rsid w:val="004C5CEA"/>
    <w:rsid w:val="004C5D6D"/>
    <w:rsid w:val="004C5E79"/>
    <w:rsid w:val="004C6184"/>
    <w:rsid w:val="004C6258"/>
    <w:rsid w:val="004C67B1"/>
    <w:rsid w:val="004D20C4"/>
    <w:rsid w:val="004D2307"/>
    <w:rsid w:val="004D2600"/>
    <w:rsid w:val="004D2B0B"/>
    <w:rsid w:val="004D31F7"/>
    <w:rsid w:val="004D3B41"/>
    <w:rsid w:val="004D492D"/>
    <w:rsid w:val="004D4A4B"/>
    <w:rsid w:val="004D5C10"/>
    <w:rsid w:val="004D6C4D"/>
    <w:rsid w:val="004D789F"/>
    <w:rsid w:val="004E024A"/>
    <w:rsid w:val="004E35B4"/>
    <w:rsid w:val="004E3EB6"/>
    <w:rsid w:val="004E3EF8"/>
    <w:rsid w:val="004E4C01"/>
    <w:rsid w:val="004E7F0D"/>
    <w:rsid w:val="004F003C"/>
    <w:rsid w:val="004F0050"/>
    <w:rsid w:val="004F00C3"/>
    <w:rsid w:val="004F0CC4"/>
    <w:rsid w:val="004F17BF"/>
    <w:rsid w:val="004F191A"/>
    <w:rsid w:val="004F2691"/>
    <w:rsid w:val="004F2807"/>
    <w:rsid w:val="004F3106"/>
    <w:rsid w:val="004F3EA3"/>
    <w:rsid w:val="004F5736"/>
    <w:rsid w:val="004F664D"/>
    <w:rsid w:val="004F704A"/>
    <w:rsid w:val="00500640"/>
    <w:rsid w:val="00501427"/>
    <w:rsid w:val="00501B0A"/>
    <w:rsid w:val="00501FAB"/>
    <w:rsid w:val="0050297D"/>
    <w:rsid w:val="00504FAB"/>
    <w:rsid w:val="00506668"/>
    <w:rsid w:val="00507952"/>
    <w:rsid w:val="00510CE8"/>
    <w:rsid w:val="00511A61"/>
    <w:rsid w:val="00512C6C"/>
    <w:rsid w:val="00513014"/>
    <w:rsid w:val="0051371C"/>
    <w:rsid w:val="005144DC"/>
    <w:rsid w:val="00514947"/>
    <w:rsid w:val="00515749"/>
    <w:rsid w:val="00515A1B"/>
    <w:rsid w:val="00516419"/>
    <w:rsid w:val="00516647"/>
    <w:rsid w:val="005202E9"/>
    <w:rsid w:val="00521201"/>
    <w:rsid w:val="00522DF1"/>
    <w:rsid w:val="0052375B"/>
    <w:rsid w:val="00523EAB"/>
    <w:rsid w:val="00525568"/>
    <w:rsid w:val="0052580C"/>
    <w:rsid w:val="00526460"/>
    <w:rsid w:val="00526F2C"/>
    <w:rsid w:val="00527837"/>
    <w:rsid w:val="00527C4C"/>
    <w:rsid w:val="00531060"/>
    <w:rsid w:val="005324EA"/>
    <w:rsid w:val="00535AC4"/>
    <w:rsid w:val="00535E53"/>
    <w:rsid w:val="005367C5"/>
    <w:rsid w:val="00540015"/>
    <w:rsid w:val="00540E2E"/>
    <w:rsid w:val="0054177F"/>
    <w:rsid w:val="00542271"/>
    <w:rsid w:val="00543814"/>
    <w:rsid w:val="00546A58"/>
    <w:rsid w:val="0055004C"/>
    <w:rsid w:val="00550798"/>
    <w:rsid w:val="00551337"/>
    <w:rsid w:val="00552085"/>
    <w:rsid w:val="005525F6"/>
    <w:rsid w:val="00552847"/>
    <w:rsid w:val="005551C5"/>
    <w:rsid w:val="00555244"/>
    <w:rsid w:val="00560750"/>
    <w:rsid w:val="00560D2D"/>
    <w:rsid w:val="00561FA7"/>
    <w:rsid w:val="005626F5"/>
    <w:rsid w:val="00564A41"/>
    <w:rsid w:val="005669C8"/>
    <w:rsid w:val="0057069D"/>
    <w:rsid w:val="00570D32"/>
    <w:rsid w:val="00571370"/>
    <w:rsid w:val="00575804"/>
    <w:rsid w:val="005762C6"/>
    <w:rsid w:val="00577825"/>
    <w:rsid w:val="00577A5F"/>
    <w:rsid w:val="00580C81"/>
    <w:rsid w:val="005813E6"/>
    <w:rsid w:val="005832B3"/>
    <w:rsid w:val="0058375B"/>
    <w:rsid w:val="00584FE0"/>
    <w:rsid w:val="005874A8"/>
    <w:rsid w:val="00587627"/>
    <w:rsid w:val="005900BC"/>
    <w:rsid w:val="00591F8C"/>
    <w:rsid w:val="00592F3A"/>
    <w:rsid w:val="005938D7"/>
    <w:rsid w:val="005952C8"/>
    <w:rsid w:val="00595C4A"/>
    <w:rsid w:val="00596B56"/>
    <w:rsid w:val="005A14A4"/>
    <w:rsid w:val="005A3494"/>
    <w:rsid w:val="005A387D"/>
    <w:rsid w:val="005A46B0"/>
    <w:rsid w:val="005A4CA3"/>
    <w:rsid w:val="005A6228"/>
    <w:rsid w:val="005A634F"/>
    <w:rsid w:val="005A7136"/>
    <w:rsid w:val="005A7314"/>
    <w:rsid w:val="005A769A"/>
    <w:rsid w:val="005B157A"/>
    <w:rsid w:val="005B1EBF"/>
    <w:rsid w:val="005B2B27"/>
    <w:rsid w:val="005B3240"/>
    <w:rsid w:val="005B36E6"/>
    <w:rsid w:val="005B3772"/>
    <w:rsid w:val="005B4BF6"/>
    <w:rsid w:val="005B5D32"/>
    <w:rsid w:val="005B67DF"/>
    <w:rsid w:val="005B706C"/>
    <w:rsid w:val="005B7D6D"/>
    <w:rsid w:val="005C024C"/>
    <w:rsid w:val="005C1ED1"/>
    <w:rsid w:val="005C1F04"/>
    <w:rsid w:val="005C3F2C"/>
    <w:rsid w:val="005C4184"/>
    <w:rsid w:val="005C4C57"/>
    <w:rsid w:val="005C53FC"/>
    <w:rsid w:val="005D1996"/>
    <w:rsid w:val="005D41EF"/>
    <w:rsid w:val="005D442D"/>
    <w:rsid w:val="005D545C"/>
    <w:rsid w:val="005D7850"/>
    <w:rsid w:val="005E213E"/>
    <w:rsid w:val="005E4D16"/>
    <w:rsid w:val="005E5671"/>
    <w:rsid w:val="005E5730"/>
    <w:rsid w:val="005F009A"/>
    <w:rsid w:val="005F14FD"/>
    <w:rsid w:val="005F32F6"/>
    <w:rsid w:val="005F40B6"/>
    <w:rsid w:val="005F4559"/>
    <w:rsid w:val="005F4C64"/>
    <w:rsid w:val="005F69C0"/>
    <w:rsid w:val="005F6C29"/>
    <w:rsid w:val="005F6C4A"/>
    <w:rsid w:val="00601B08"/>
    <w:rsid w:val="00603C0F"/>
    <w:rsid w:val="0060458F"/>
    <w:rsid w:val="00605803"/>
    <w:rsid w:val="00605F75"/>
    <w:rsid w:val="006074C9"/>
    <w:rsid w:val="00610D99"/>
    <w:rsid w:val="00611D8D"/>
    <w:rsid w:val="006125FF"/>
    <w:rsid w:val="00612922"/>
    <w:rsid w:val="0061338D"/>
    <w:rsid w:val="0061405E"/>
    <w:rsid w:val="00614C6E"/>
    <w:rsid w:val="00615ED8"/>
    <w:rsid w:val="006162BA"/>
    <w:rsid w:val="006164BD"/>
    <w:rsid w:val="00616BDC"/>
    <w:rsid w:val="00622395"/>
    <w:rsid w:val="0062263A"/>
    <w:rsid w:val="006231DA"/>
    <w:rsid w:val="006232E9"/>
    <w:rsid w:val="00624425"/>
    <w:rsid w:val="006247E1"/>
    <w:rsid w:val="0062485F"/>
    <w:rsid w:val="00625D64"/>
    <w:rsid w:val="006267DA"/>
    <w:rsid w:val="00626B2B"/>
    <w:rsid w:val="0062710D"/>
    <w:rsid w:val="00630413"/>
    <w:rsid w:val="00632918"/>
    <w:rsid w:val="006347C9"/>
    <w:rsid w:val="00635626"/>
    <w:rsid w:val="00635E89"/>
    <w:rsid w:val="006374E1"/>
    <w:rsid w:val="00637F66"/>
    <w:rsid w:val="00641119"/>
    <w:rsid w:val="00641458"/>
    <w:rsid w:val="00642134"/>
    <w:rsid w:val="00642663"/>
    <w:rsid w:val="00644B64"/>
    <w:rsid w:val="00651C6B"/>
    <w:rsid w:val="006525C4"/>
    <w:rsid w:val="00652FB5"/>
    <w:rsid w:val="00654D48"/>
    <w:rsid w:val="00654E6F"/>
    <w:rsid w:val="006572E0"/>
    <w:rsid w:val="00660BC9"/>
    <w:rsid w:val="00660C52"/>
    <w:rsid w:val="006612E6"/>
    <w:rsid w:val="00661EC0"/>
    <w:rsid w:val="00662245"/>
    <w:rsid w:val="00662FFA"/>
    <w:rsid w:val="00663D53"/>
    <w:rsid w:val="0066496C"/>
    <w:rsid w:val="00664B01"/>
    <w:rsid w:val="006659E2"/>
    <w:rsid w:val="00666A0D"/>
    <w:rsid w:val="00666B3C"/>
    <w:rsid w:val="00666E76"/>
    <w:rsid w:val="00667E38"/>
    <w:rsid w:val="006713E8"/>
    <w:rsid w:val="00672636"/>
    <w:rsid w:val="00674A88"/>
    <w:rsid w:val="00675608"/>
    <w:rsid w:val="006756F1"/>
    <w:rsid w:val="0067654C"/>
    <w:rsid w:val="006768AF"/>
    <w:rsid w:val="0067707E"/>
    <w:rsid w:val="00677EA2"/>
    <w:rsid w:val="00680458"/>
    <w:rsid w:val="006861BC"/>
    <w:rsid w:val="00687787"/>
    <w:rsid w:val="00687E8B"/>
    <w:rsid w:val="0069491B"/>
    <w:rsid w:val="006975D1"/>
    <w:rsid w:val="006A00B1"/>
    <w:rsid w:val="006A01AC"/>
    <w:rsid w:val="006A11E4"/>
    <w:rsid w:val="006A22C0"/>
    <w:rsid w:val="006A2A67"/>
    <w:rsid w:val="006A3DFE"/>
    <w:rsid w:val="006A4803"/>
    <w:rsid w:val="006A6B9A"/>
    <w:rsid w:val="006A79AE"/>
    <w:rsid w:val="006A7CD7"/>
    <w:rsid w:val="006A7D6E"/>
    <w:rsid w:val="006B0774"/>
    <w:rsid w:val="006B173F"/>
    <w:rsid w:val="006B2DB2"/>
    <w:rsid w:val="006B31F5"/>
    <w:rsid w:val="006B35E1"/>
    <w:rsid w:val="006B3866"/>
    <w:rsid w:val="006B4511"/>
    <w:rsid w:val="006B451E"/>
    <w:rsid w:val="006B623E"/>
    <w:rsid w:val="006B6257"/>
    <w:rsid w:val="006B6C45"/>
    <w:rsid w:val="006C0B8C"/>
    <w:rsid w:val="006C24FA"/>
    <w:rsid w:val="006C31B5"/>
    <w:rsid w:val="006C3347"/>
    <w:rsid w:val="006C3F59"/>
    <w:rsid w:val="006D035D"/>
    <w:rsid w:val="006D0F2E"/>
    <w:rsid w:val="006D4F47"/>
    <w:rsid w:val="006D6391"/>
    <w:rsid w:val="006D6B32"/>
    <w:rsid w:val="006E0034"/>
    <w:rsid w:val="006E13BB"/>
    <w:rsid w:val="006E4821"/>
    <w:rsid w:val="006E521D"/>
    <w:rsid w:val="006E5AB8"/>
    <w:rsid w:val="006E6442"/>
    <w:rsid w:val="006E6A80"/>
    <w:rsid w:val="006E6B67"/>
    <w:rsid w:val="006E7654"/>
    <w:rsid w:val="006F2632"/>
    <w:rsid w:val="006F2B61"/>
    <w:rsid w:val="006F3A09"/>
    <w:rsid w:val="006F607F"/>
    <w:rsid w:val="006F6759"/>
    <w:rsid w:val="006F6916"/>
    <w:rsid w:val="007041F6"/>
    <w:rsid w:val="0071049E"/>
    <w:rsid w:val="0071141B"/>
    <w:rsid w:val="00711E54"/>
    <w:rsid w:val="00712342"/>
    <w:rsid w:val="00712B1E"/>
    <w:rsid w:val="0071479A"/>
    <w:rsid w:val="00716CFC"/>
    <w:rsid w:val="0072269D"/>
    <w:rsid w:val="00722C45"/>
    <w:rsid w:val="00722D99"/>
    <w:rsid w:val="007232CD"/>
    <w:rsid w:val="00724378"/>
    <w:rsid w:val="00724601"/>
    <w:rsid w:val="00725139"/>
    <w:rsid w:val="00725702"/>
    <w:rsid w:val="00725F34"/>
    <w:rsid w:val="00726E75"/>
    <w:rsid w:val="00726F18"/>
    <w:rsid w:val="00727B74"/>
    <w:rsid w:val="007304C4"/>
    <w:rsid w:val="00730D41"/>
    <w:rsid w:val="007328D8"/>
    <w:rsid w:val="007356FC"/>
    <w:rsid w:val="0073576E"/>
    <w:rsid w:val="00740ADB"/>
    <w:rsid w:val="007417A7"/>
    <w:rsid w:val="00743514"/>
    <w:rsid w:val="00743DF0"/>
    <w:rsid w:val="00744B8A"/>
    <w:rsid w:val="00746B97"/>
    <w:rsid w:val="0074707B"/>
    <w:rsid w:val="007476D4"/>
    <w:rsid w:val="00750D3D"/>
    <w:rsid w:val="0075129C"/>
    <w:rsid w:val="0075174E"/>
    <w:rsid w:val="00752908"/>
    <w:rsid w:val="007551CB"/>
    <w:rsid w:val="007563FF"/>
    <w:rsid w:val="00756D0C"/>
    <w:rsid w:val="00760458"/>
    <w:rsid w:val="00760DDD"/>
    <w:rsid w:val="00761C31"/>
    <w:rsid w:val="007647F6"/>
    <w:rsid w:val="007649B9"/>
    <w:rsid w:val="00764D55"/>
    <w:rsid w:val="00765BBA"/>
    <w:rsid w:val="00767D90"/>
    <w:rsid w:val="0077077F"/>
    <w:rsid w:val="00771966"/>
    <w:rsid w:val="00772438"/>
    <w:rsid w:val="00773F90"/>
    <w:rsid w:val="0077472E"/>
    <w:rsid w:val="00777199"/>
    <w:rsid w:val="00777D56"/>
    <w:rsid w:val="00780990"/>
    <w:rsid w:val="007810C2"/>
    <w:rsid w:val="0078503C"/>
    <w:rsid w:val="007870B4"/>
    <w:rsid w:val="00791010"/>
    <w:rsid w:val="00793CCE"/>
    <w:rsid w:val="0079555B"/>
    <w:rsid w:val="007969C4"/>
    <w:rsid w:val="00796DC4"/>
    <w:rsid w:val="00797050"/>
    <w:rsid w:val="007979DA"/>
    <w:rsid w:val="00797EEF"/>
    <w:rsid w:val="007A05C1"/>
    <w:rsid w:val="007A0774"/>
    <w:rsid w:val="007A0824"/>
    <w:rsid w:val="007A2082"/>
    <w:rsid w:val="007A2F63"/>
    <w:rsid w:val="007A39C0"/>
    <w:rsid w:val="007A4400"/>
    <w:rsid w:val="007A517F"/>
    <w:rsid w:val="007A537F"/>
    <w:rsid w:val="007A568D"/>
    <w:rsid w:val="007A6F92"/>
    <w:rsid w:val="007A706A"/>
    <w:rsid w:val="007B0A67"/>
    <w:rsid w:val="007B3AA5"/>
    <w:rsid w:val="007B4A45"/>
    <w:rsid w:val="007B5C02"/>
    <w:rsid w:val="007B6BB3"/>
    <w:rsid w:val="007B74E2"/>
    <w:rsid w:val="007B7561"/>
    <w:rsid w:val="007C1025"/>
    <w:rsid w:val="007C3020"/>
    <w:rsid w:val="007C30BE"/>
    <w:rsid w:val="007C3A47"/>
    <w:rsid w:val="007C3E4A"/>
    <w:rsid w:val="007C4D0B"/>
    <w:rsid w:val="007C609F"/>
    <w:rsid w:val="007C79ED"/>
    <w:rsid w:val="007C7ACB"/>
    <w:rsid w:val="007D08C7"/>
    <w:rsid w:val="007D1E91"/>
    <w:rsid w:val="007D351E"/>
    <w:rsid w:val="007D3DB7"/>
    <w:rsid w:val="007D49E4"/>
    <w:rsid w:val="007D5873"/>
    <w:rsid w:val="007D6076"/>
    <w:rsid w:val="007D7959"/>
    <w:rsid w:val="007D7B46"/>
    <w:rsid w:val="007E0D1A"/>
    <w:rsid w:val="007E14E2"/>
    <w:rsid w:val="007E1A30"/>
    <w:rsid w:val="007E3B5A"/>
    <w:rsid w:val="007E48AC"/>
    <w:rsid w:val="007E686D"/>
    <w:rsid w:val="007E729A"/>
    <w:rsid w:val="007F08F4"/>
    <w:rsid w:val="007F2E57"/>
    <w:rsid w:val="007F31E2"/>
    <w:rsid w:val="007F4D6C"/>
    <w:rsid w:val="007F6DEB"/>
    <w:rsid w:val="007F7369"/>
    <w:rsid w:val="008018AE"/>
    <w:rsid w:val="008036E5"/>
    <w:rsid w:val="008049EA"/>
    <w:rsid w:val="00805D80"/>
    <w:rsid w:val="00805DA3"/>
    <w:rsid w:val="00806312"/>
    <w:rsid w:val="008064F9"/>
    <w:rsid w:val="00806E46"/>
    <w:rsid w:val="00806FA0"/>
    <w:rsid w:val="0080703C"/>
    <w:rsid w:val="00807488"/>
    <w:rsid w:val="0081059F"/>
    <w:rsid w:val="00811BD9"/>
    <w:rsid w:val="00812958"/>
    <w:rsid w:val="00814D55"/>
    <w:rsid w:val="00815D20"/>
    <w:rsid w:val="0081605D"/>
    <w:rsid w:val="008177E3"/>
    <w:rsid w:val="008230E2"/>
    <w:rsid w:val="00826DA1"/>
    <w:rsid w:val="00827400"/>
    <w:rsid w:val="008277A5"/>
    <w:rsid w:val="00827CE0"/>
    <w:rsid w:val="00827E63"/>
    <w:rsid w:val="00830431"/>
    <w:rsid w:val="0083108C"/>
    <w:rsid w:val="008316BA"/>
    <w:rsid w:val="00832546"/>
    <w:rsid w:val="008329EA"/>
    <w:rsid w:val="00833274"/>
    <w:rsid w:val="00840A81"/>
    <w:rsid w:val="00840BEF"/>
    <w:rsid w:val="00841478"/>
    <w:rsid w:val="008421C1"/>
    <w:rsid w:val="00842CD4"/>
    <w:rsid w:val="008453A3"/>
    <w:rsid w:val="008460C6"/>
    <w:rsid w:val="008500CB"/>
    <w:rsid w:val="0085035C"/>
    <w:rsid w:val="0085178F"/>
    <w:rsid w:val="00852482"/>
    <w:rsid w:val="008534FB"/>
    <w:rsid w:val="00853BA8"/>
    <w:rsid w:val="00855829"/>
    <w:rsid w:val="0085733E"/>
    <w:rsid w:val="00861834"/>
    <w:rsid w:val="008627B1"/>
    <w:rsid w:val="00864698"/>
    <w:rsid w:val="00864A5D"/>
    <w:rsid w:val="00864C77"/>
    <w:rsid w:val="00867A76"/>
    <w:rsid w:val="0087061B"/>
    <w:rsid w:val="00872B14"/>
    <w:rsid w:val="0087543E"/>
    <w:rsid w:val="00876BB0"/>
    <w:rsid w:val="00877231"/>
    <w:rsid w:val="008779B1"/>
    <w:rsid w:val="00880B28"/>
    <w:rsid w:val="00882576"/>
    <w:rsid w:val="008830D9"/>
    <w:rsid w:val="0088322C"/>
    <w:rsid w:val="00883E61"/>
    <w:rsid w:val="0088464E"/>
    <w:rsid w:val="008855D0"/>
    <w:rsid w:val="00885B92"/>
    <w:rsid w:val="00886D50"/>
    <w:rsid w:val="00890323"/>
    <w:rsid w:val="00893B7B"/>
    <w:rsid w:val="00894B42"/>
    <w:rsid w:val="008963E0"/>
    <w:rsid w:val="00896520"/>
    <w:rsid w:val="008A0D13"/>
    <w:rsid w:val="008A0FA6"/>
    <w:rsid w:val="008A3575"/>
    <w:rsid w:val="008A3FBA"/>
    <w:rsid w:val="008A4D8B"/>
    <w:rsid w:val="008A4E4B"/>
    <w:rsid w:val="008A4ED2"/>
    <w:rsid w:val="008A4F9E"/>
    <w:rsid w:val="008A604D"/>
    <w:rsid w:val="008A61E3"/>
    <w:rsid w:val="008B112A"/>
    <w:rsid w:val="008B3715"/>
    <w:rsid w:val="008B4967"/>
    <w:rsid w:val="008B6A20"/>
    <w:rsid w:val="008C04CF"/>
    <w:rsid w:val="008C0CC1"/>
    <w:rsid w:val="008C120B"/>
    <w:rsid w:val="008C16D7"/>
    <w:rsid w:val="008C173C"/>
    <w:rsid w:val="008C6FF9"/>
    <w:rsid w:val="008C764F"/>
    <w:rsid w:val="008D0106"/>
    <w:rsid w:val="008D179B"/>
    <w:rsid w:val="008D2F72"/>
    <w:rsid w:val="008D314F"/>
    <w:rsid w:val="008D518C"/>
    <w:rsid w:val="008D60B8"/>
    <w:rsid w:val="008D7A59"/>
    <w:rsid w:val="008D7E9C"/>
    <w:rsid w:val="008D7F9B"/>
    <w:rsid w:val="008E006F"/>
    <w:rsid w:val="008E069B"/>
    <w:rsid w:val="008E16BB"/>
    <w:rsid w:val="008E1B56"/>
    <w:rsid w:val="008E1F79"/>
    <w:rsid w:val="008E5153"/>
    <w:rsid w:val="008E6315"/>
    <w:rsid w:val="008E6D43"/>
    <w:rsid w:val="008E7421"/>
    <w:rsid w:val="008E77AE"/>
    <w:rsid w:val="008E7B41"/>
    <w:rsid w:val="008F1CC3"/>
    <w:rsid w:val="008F2D06"/>
    <w:rsid w:val="008F2D44"/>
    <w:rsid w:val="008F3C9B"/>
    <w:rsid w:val="008F6F96"/>
    <w:rsid w:val="008F6FCF"/>
    <w:rsid w:val="008F77FF"/>
    <w:rsid w:val="00902838"/>
    <w:rsid w:val="00905495"/>
    <w:rsid w:val="0090634E"/>
    <w:rsid w:val="009110A5"/>
    <w:rsid w:val="0091195A"/>
    <w:rsid w:val="00913BF4"/>
    <w:rsid w:val="00913C8C"/>
    <w:rsid w:val="00914D35"/>
    <w:rsid w:val="0091507C"/>
    <w:rsid w:val="009164BC"/>
    <w:rsid w:val="009168D7"/>
    <w:rsid w:val="00917899"/>
    <w:rsid w:val="00917CA7"/>
    <w:rsid w:val="009207AB"/>
    <w:rsid w:val="0092096B"/>
    <w:rsid w:val="009213D4"/>
    <w:rsid w:val="00924A6E"/>
    <w:rsid w:val="00926436"/>
    <w:rsid w:val="009310CE"/>
    <w:rsid w:val="00931A46"/>
    <w:rsid w:val="00933FF7"/>
    <w:rsid w:val="0093479C"/>
    <w:rsid w:val="0093521B"/>
    <w:rsid w:val="00935B0A"/>
    <w:rsid w:val="009362ED"/>
    <w:rsid w:val="00936949"/>
    <w:rsid w:val="0093770C"/>
    <w:rsid w:val="0093772D"/>
    <w:rsid w:val="009377A3"/>
    <w:rsid w:val="00937FE7"/>
    <w:rsid w:val="00940FCE"/>
    <w:rsid w:val="009415F4"/>
    <w:rsid w:val="0094238D"/>
    <w:rsid w:val="0094305F"/>
    <w:rsid w:val="00943847"/>
    <w:rsid w:val="009472BE"/>
    <w:rsid w:val="009473F6"/>
    <w:rsid w:val="00947F48"/>
    <w:rsid w:val="009501A5"/>
    <w:rsid w:val="00950D1B"/>
    <w:rsid w:val="00953ED5"/>
    <w:rsid w:val="00955569"/>
    <w:rsid w:val="009555D9"/>
    <w:rsid w:val="009600A4"/>
    <w:rsid w:val="00961371"/>
    <w:rsid w:val="00962FBE"/>
    <w:rsid w:val="00963FFB"/>
    <w:rsid w:val="00966712"/>
    <w:rsid w:val="00966CFC"/>
    <w:rsid w:val="0097156C"/>
    <w:rsid w:val="009739E1"/>
    <w:rsid w:val="00974730"/>
    <w:rsid w:val="00976DDB"/>
    <w:rsid w:val="00976FC5"/>
    <w:rsid w:val="0097710F"/>
    <w:rsid w:val="0097786C"/>
    <w:rsid w:val="009800B5"/>
    <w:rsid w:val="00982281"/>
    <w:rsid w:val="00983871"/>
    <w:rsid w:val="00983CEA"/>
    <w:rsid w:val="00984A1E"/>
    <w:rsid w:val="0098560F"/>
    <w:rsid w:val="00985C44"/>
    <w:rsid w:val="00986172"/>
    <w:rsid w:val="009861F6"/>
    <w:rsid w:val="00987004"/>
    <w:rsid w:val="0099343D"/>
    <w:rsid w:val="009934D0"/>
    <w:rsid w:val="009A01BA"/>
    <w:rsid w:val="009A0445"/>
    <w:rsid w:val="009A1193"/>
    <w:rsid w:val="009A1C2C"/>
    <w:rsid w:val="009A5FAC"/>
    <w:rsid w:val="009A6084"/>
    <w:rsid w:val="009A7DE1"/>
    <w:rsid w:val="009B037B"/>
    <w:rsid w:val="009B078A"/>
    <w:rsid w:val="009B3155"/>
    <w:rsid w:val="009B3196"/>
    <w:rsid w:val="009B34C3"/>
    <w:rsid w:val="009B6E4C"/>
    <w:rsid w:val="009B7ACF"/>
    <w:rsid w:val="009C1A01"/>
    <w:rsid w:val="009C3103"/>
    <w:rsid w:val="009C5276"/>
    <w:rsid w:val="009C587D"/>
    <w:rsid w:val="009C5F46"/>
    <w:rsid w:val="009C7A10"/>
    <w:rsid w:val="009D136A"/>
    <w:rsid w:val="009D1FA2"/>
    <w:rsid w:val="009D2449"/>
    <w:rsid w:val="009D44AE"/>
    <w:rsid w:val="009D5F08"/>
    <w:rsid w:val="009D67A0"/>
    <w:rsid w:val="009E0D30"/>
    <w:rsid w:val="009E10E9"/>
    <w:rsid w:val="009E13A8"/>
    <w:rsid w:val="009E1852"/>
    <w:rsid w:val="009E439D"/>
    <w:rsid w:val="009E7EC3"/>
    <w:rsid w:val="009F0FC8"/>
    <w:rsid w:val="009F2792"/>
    <w:rsid w:val="009F381D"/>
    <w:rsid w:val="009F3DFD"/>
    <w:rsid w:val="009F4CC5"/>
    <w:rsid w:val="009F69C6"/>
    <w:rsid w:val="009F6CF6"/>
    <w:rsid w:val="009F729B"/>
    <w:rsid w:val="00A014DD"/>
    <w:rsid w:val="00A016CB"/>
    <w:rsid w:val="00A02155"/>
    <w:rsid w:val="00A029A2"/>
    <w:rsid w:val="00A038C8"/>
    <w:rsid w:val="00A04B95"/>
    <w:rsid w:val="00A04F2A"/>
    <w:rsid w:val="00A063EE"/>
    <w:rsid w:val="00A07195"/>
    <w:rsid w:val="00A07A18"/>
    <w:rsid w:val="00A10B92"/>
    <w:rsid w:val="00A10F8A"/>
    <w:rsid w:val="00A12003"/>
    <w:rsid w:val="00A1273C"/>
    <w:rsid w:val="00A15DEC"/>
    <w:rsid w:val="00A17A71"/>
    <w:rsid w:val="00A17DAE"/>
    <w:rsid w:val="00A21169"/>
    <w:rsid w:val="00A224E5"/>
    <w:rsid w:val="00A24738"/>
    <w:rsid w:val="00A24D2E"/>
    <w:rsid w:val="00A25152"/>
    <w:rsid w:val="00A25542"/>
    <w:rsid w:val="00A2704B"/>
    <w:rsid w:val="00A31B16"/>
    <w:rsid w:val="00A33CE4"/>
    <w:rsid w:val="00A3757B"/>
    <w:rsid w:val="00A37BE0"/>
    <w:rsid w:val="00A43690"/>
    <w:rsid w:val="00A43F99"/>
    <w:rsid w:val="00A4440D"/>
    <w:rsid w:val="00A44656"/>
    <w:rsid w:val="00A44CB1"/>
    <w:rsid w:val="00A476DC"/>
    <w:rsid w:val="00A47E33"/>
    <w:rsid w:val="00A505EC"/>
    <w:rsid w:val="00A5169F"/>
    <w:rsid w:val="00A51A63"/>
    <w:rsid w:val="00A5371E"/>
    <w:rsid w:val="00A54250"/>
    <w:rsid w:val="00A5437B"/>
    <w:rsid w:val="00A546BB"/>
    <w:rsid w:val="00A56E1F"/>
    <w:rsid w:val="00A60022"/>
    <w:rsid w:val="00A60528"/>
    <w:rsid w:val="00A60683"/>
    <w:rsid w:val="00A60F17"/>
    <w:rsid w:val="00A623FB"/>
    <w:rsid w:val="00A62C38"/>
    <w:rsid w:val="00A65C43"/>
    <w:rsid w:val="00A65CBF"/>
    <w:rsid w:val="00A66324"/>
    <w:rsid w:val="00A702DF"/>
    <w:rsid w:val="00A70AF2"/>
    <w:rsid w:val="00A7412E"/>
    <w:rsid w:val="00A742B5"/>
    <w:rsid w:val="00A755D3"/>
    <w:rsid w:val="00A755E2"/>
    <w:rsid w:val="00A77C9E"/>
    <w:rsid w:val="00A814C6"/>
    <w:rsid w:val="00A81A12"/>
    <w:rsid w:val="00A82DF1"/>
    <w:rsid w:val="00A833C9"/>
    <w:rsid w:val="00A83559"/>
    <w:rsid w:val="00A8359B"/>
    <w:rsid w:val="00A8601B"/>
    <w:rsid w:val="00A8671A"/>
    <w:rsid w:val="00A86929"/>
    <w:rsid w:val="00A86C8C"/>
    <w:rsid w:val="00A87EE9"/>
    <w:rsid w:val="00A90130"/>
    <w:rsid w:val="00A90EB6"/>
    <w:rsid w:val="00A90ED5"/>
    <w:rsid w:val="00A94AD9"/>
    <w:rsid w:val="00A954F5"/>
    <w:rsid w:val="00A956CF"/>
    <w:rsid w:val="00A95BD0"/>
    <w:rsid w:val="00A97E3B"/>
    <w:rsid w:val="00AA0724"/>
    <w:rsid w:val="00AA0825"/>
    <w:rsid w:val="00AA0C96"/>
    <w:rsid w:val="00AB074E"/>
    <w:rsid w:val="00AB2AED"/>
    <w:rsid w:val="00AB2C63"/>
    <w:rsid w:val="00AB309B"/>
    <w:rsid w:val="00AB3997"/>
    <w:rsid w:val="00AB3B8B"/>
    <w:rsid w:val="00AB3BA0"/>
    <w:rsid w:val="00AB3D9E"/>
    <w:rsid w:val="00AB4B74"/>
    <w:rsid w:val="00AB4CB4"/>
    <w:rsid w:val="00AB5044"/>
    <w:rsid w:val="00AB5102"/>
    <w:rsid w:val="00AB742F"/>
    <w:rsid w:val="00AC0FB1"/>
    <w:rsid w:val="00AC18E7"/>
    <w:rsid w:val="00AC1CFA"/>
    <w:rsid w:val="00AC2ABD"/>
    <w:rsid w:val="00AC2ACA"/>
    <w:rsid w:val="00AC2F9E"/>
    <w:rsid w:val="00AC3885"/>
    <w:rsid w:val="00AC7BE5"/>
    <w:rsid w:val="00AD006B"/>
    <w:rsid w:val="00AD05F1"/>
    <w:rsid w:val="00AD096A"/>
    <w:rsid w:val="00AD1AA7"/>
    <w:rsid w:val="00AD2D0C"/>
    <w:rsid w:val="00AD2DB0"/>
    <w:rsid w:val="00AD31D9"/>
    <w:rsid w:val="00AD3513"/>
    <w:rsid w:val="00AD363A"/>
    <w:rsid w:val="00AD371A"/>
    <w:rsid w:val="00AD41B1"/>
    <w:rsid w:val="00AD7FE4"/>
    <w:rsid w:val="00AE1DE9"/>
    <w:rsid w:val="00AE2B12"/>
    <w:rsid w:val="00AE30B4"/>
    <w:rsid w:val="00AE470C"/>
    <w:rsid w:val="00AE6B6D"/>
    <w:rsid w:val="00AF0E4A"/>
    <w:rsid w:val="00AF11DA"/>
    <w:rsid w:val="00AF5CBE"/>
    <w:rsid w:val="00AF6431"/>
    <w:rsid w:val="00B0065A"/>
    <w:rsid w:val="00B0066F"/>
    <w:rsid w:val="00B00747"/>
    <w:rsid w:val="00B00D34"/>
    <w:rsid w:val="00B024DC"/>
    <w:rsid w:val="00B02679"/>
    <w:rsid w:val="00B03EA0"/>
    <w:rsid w:val="00B05F6F"/>
    <w:rsid w:val="00B118AE"/>
    <w:rsid w:val="00B12A9B"/>
    <w:rsid w:val="00B12E40"/>
    <w:rsid w:val="00B14123"/>
    <w:rsid w:val="00B14BCE"/>
    <w:rsid w:val="00B15454"/>
    <w:rsid w:val="00B168FD"/>
    <w:rsid w:val="00B16AD8"/>
    <w:rsid w:val="00B16D63"/>
    <w:rsid w:val="00B17E8B"/>
    <w:rsid w:val="00B252C6"/>
    <w:rsid w:val="00B256D6"/>
    <w:rsid w:val="00B25AB6"/>
    <w:rsid w:val="00B261BC"/>
    <w:rsid w:val="00B26549"/>
    <w:rsid w:val="00B26F41"/>
    <w:rsid w:val="00B30C23"/>
    <w:rsid w:val="00B30EF6"/>
    <w:rsid w:val="00B311E1"/>
    <w:rsid w:val="00B3267A"/>
    <w:rsid w:val="00B32913"/>
    <w:rsid w:val="00B33085"/>
    <w:rsid w:val="00B3535C"/>
    <w:rsid w:val="00B35D9E"/>
    <w:rsid w:val="00B35F52"/>
    <w:rsid w:val="00B36D9E"/>
    <w:rsid w:val="00B36E7D"/>
    <w:rsid w:val="00B378BE"/>
    <w:rsid w:val="00B412F2"/>
    <w:rsid w:val="00B41F0A"/>
    <w:rsid w:val="00B4324B"/>
    <w:rsid w:val="00B44149"/>
    <w:rsid w:val="00B46C85"/>
    <w:rsid w:val="00B506AF"/>
    <w:rsid w:val="00B524DA"/>
    <w:rsid w:val="00B5261D"/>
    <w:rsid w:val="00B5555A"/>
    <w:rsid w:val="00B5616D"/>
    <w:rsid w:val="00B56789"/>
    <w:rsid w:val="00B57173"/>
    <w:rsid w:val="00B61898"/>
    <w:rsid w:val="00B61FBD"/>
    <w:rsid w:val="00B63E46"/>
    <w:rsid w:val="00B65646"/>
    <w:rsid w:val="00B662EE"/>
    <w:rsid w:val="00B66A9D"/>
    <w:rsid w:val="00B66C58"/>
    <w:rsid w:val="00B671A2"/>
    <w:rsid w:val="00B67747"/>
    <w:rsid w:val="00B72233"/>
    <w:rsid w:val="00B74144"/>
    <w:rsid w:val="00B74D2A"/>
    <w:rsid w:val="00B752BB"/>
    <w:rsid w:val="00B7606A"/>
    <w:rsid w:val="00B77C0E"/>
    <w:rsid w:val="00B77F8E"/>
    <w:rsid w:val="00B81416"/>
    <w:rsid w:val="00B817CB"/>
    <w:rsid w:val="00B81FEB"/>
    <w:rsid w:val="00B82B53"/>
    <w:rsid w:val="00B83A21"/>
    <w:rsid w:val="00B83E65"/>
    <w:rsid w:val="00B847BF"/>
    <w:rsid w:val="00B84958"/>
    <w:rsid w:val="00B86097"/>
    <w:rsid w:val="00B8736C"/>
    <w:rsid w:val="00B876F8"/>
    <w:rsid w:val="00B900D4"/>
    <w:rsid w:val="00B92276"/>
    <w:rsid w:val="00B95494"/>
    <w:rsid w:val="00B9702A"/>
    <w:rsid w:val="00BA03FC"/>
    <w:rsid w:val="00BA07F2"/>
    <w:rsid w:val="00BA276E"/>
    <w:rsid w:val="00BA2D92"/>
    <w:rsid w:val="00BA2E2E"/>
    <w:rsid w:val="00BA3D8B"/>
    <w:rsid w:val="00BA51D4"/>
    <w:rsid w:val="00BA5A5E"/>
    <w:rsid w:val="00BA6120"/>
    <w:rsid w:val="00BA6684"/>
    <w:rsid w:val="00BA6749"/>
    <w:rsid w:val="00BA7EDD"/>
    <w:rsid w:val="00BB1A08"/>
    <w:rsid w:val="00BB2493"/>
    <w:rsid w:val="00BB2D31"/>
    <w:rsid w:val="00BB2EFD"/>
    <w:rsid w:val="00BB2F32"/>
    <w:rsid w:val="00BB3104"/>
    <w:rsid w:val="00BB358F"/>
    <w:rsid w:val="00BB3713"/>
    <w:rsid w:val="00BB6134"/>
    <w:rsid w:val="00BB6C95"/>
    <w:rsid w:val="00BB7030"/>
    <w:rsid w:val="00BB751C"/>
    <w:rsid w:val="00BC1697"/>
    <w:rsid w:val="00BC2657"/>
    <w:rsid w:val="00BC40D7"/>
    <w:rsid w:val="00BC75F5"/>
    <w:rsid w:val="00BD3657"/>
    <w:rsid w:val="00BD3809"/>
    <w:rsid w:val="00BD472F"/>
    <w:rsid w:val="00BD4DFC"/>
    <w:rsid w:val="00BD5EF4"/>
    <w:rsid w:val="00BD6377"/>
    <w:rsid w:val="00BD7123"/>
    <w:rsid w:val="00BE2370"/>
    <w:rsid w:val="00BE2C9D"/>
    <w:rsid w:val="00BE3039"/>
    <w:rsid w:val="00BE30F4"/>
    <w:rsid w:val="00BE4C88"/>
    <w:rsid w:val="00BE4CA7"/>
    <w:rsid w:val="00BE53FF"/>
    <w:rsid w:val="00BE685A"/>
    <w:rsid w:val="00BE7092"/>
    <w:rsid w:val="00BF253C"/>
    <w:rsid w:val="00BF2566"/>
    <w:rsid w:val="00BF330B"/>
    <w:rsid w:val="00BF4C5C"/>
    <w:rsid w:val="00BF5739"/>
    <w:rsid w:val="00BF61B7"/>
    <w:rsid w:val="00BF68AE"/>
    <w:rsid w:val="00BFBA96"/>
    <w:rsid w:val="00C016A6"/>
    <w:rsid w:val="00C03D1A"/>
    <w:rsid w:val="00C14999"/>
    <w:rsid w:val="00C14FCC"/>
    <w:rsid w:val="00C151B2"/>
    <w:rsid w:val="00C15249"/>
    <w:rsid w:val="00C16046"/>
    <w:rsid w:val="00C16EC7"/>
    <w:rsid w:val="00C17C91"/>
    <w:rsid w:val="00C20728"/>
    <w:rsid w:val="00C20CB6"/>
    <w:rsid w:val="00C20EDE"/>
    <w:rsid w:val="00C212EB"/>
    <w:rsid w:val="00C218E1"/>
    <w:rsid w:val="00C2574A"/>
    <w:rsid w:val="00C25ABF"/>
    <w:rsid w:val="00C265A9"/>
    <w:rsid w:val="00C2674B"/>
    <w:rsid w:val="00C2703F"/>
    <w:rsid w:val="00C27DA2"/>
    <w:rsid w:val="00C35F84"/>
    <w:rsid w:val="00C365DA"/>
    <w:rsid w:val="00C36612"/>
    <w:rsid w:val="00C37CE8"/>
    <w:rsid w:val="00C37E5B"/>
    <w:rsid w:val="00C40CE4"/>
    <w:rsid w:val="00C423EE"/>
    <w:rsid w:val="00C43E9F"/>
    <w:rsid w:val="00C46350"/>
    <w:rsid w:val="00C473D3"/>
    <w:rsid w:val="00C47B88"/>
    <w:rsid w:val="00C54D9B"/>
    <w:rsid w:val="00C56D14"/>
    <w:rsid w:val="00C575DE"/>
    <w:rsid w:val="00C57E3E"/>
    <w:rsid w:val="00C60FF8"/>
    <w:rsid w:val="00C6215A"/>
    <w:rsid w:val="00C622C4"/>
    <w:rsid w:val="00C62397"/>
    <w:rsid w:val="00C63786"/>
    <w:rsid w:val="00C65930"/>
    <w:rsid w:val="00C65A23"/>
    <w:rsid w:val="00C65B51"/>
    <w:rsid w:val="00C66F1B"/>
    <w:rsid w:val="00C6D03E"/>
    <w:rsid w:val="00C72FEC"/>
    <w:rsid w:val="00C74132"/>
    <w:rsid w:val="00C7435E"/>
    <w:rsid w:val="00C75E76"/>
    <w:rsid w:val="00C76C72"/>
    <w:rsid w:val="00C80735"/>
    <w:rsid w:val="00C823F3"/>
    <w:rsid w:val="00C82662"/>
    <w:rsid w:val="00C82DE3"/>
    <w:rsid w:val="00C82E4F"/>
    <w:rsid w:val="00C82ECC"/>
    <w:rsid w:val="00C8337F"/>
    <w:rsid w:val="00C8615A"/>
    <w:rsid w:val="00C86D2A"/>
    <w:rsid w:val="00C90A76"/>
    <w:rsid w:val="00C9127F"/>
    <w:rsid w:val="00C917E7"/>
    <w:rsid w:val="00C928E7"/>
    <w:rsid w:val="00C92E68"/>
    <w:rsid w:val="00C92EB2"/>
    <w:rsid w:val="00C9334A"/>
    <w:rsid w:val="00C93646"/>
    <w:rsid w:val="00C96504"/>
    <w:rsid w:val="00C967BE"/>
    <w:rsid w:val="00C97E19"/>
    <w:rsid w:val="00CA199F"/>
    <w:rsid w:val="00CA1C3A"/>
    <w:rsid w:val="00CA28BF"/>
    <w:rsid w:val="00CA4739"/>
    <w:rsid w:val="00CA47B7"/>
    <w:rsid w:val="00CA5D93"/>
    <w:rsid w:val="00CA6A22"/>
    <w:rsid w:val="00CA7136"/>
    <w:rsid w:val="00CA7CD9"/>
    <w:rsid w:val="00CA7FA0"/>
    <w:rsid w:val="00CB014C"/>
    <w:rsid w:val="00CB0E0E"/>
    <w:rsid w:val="00CB17B3"/>
    <w:rsid w:val="00CB1B47"/>
    <w:rsid w:val="00CB1CD9"/>
    <w:rsid w:val="00CB43E1"/>
    <w:rsid w:val="00CB55D6"/>
    <w:rsid w:val="00CB756C"/>
    <w:rsid w:val="00CC093F"/>
    <w:rsid w:val="00CC1C9C"/>
    <w:rsid w:val="00CC549A"/>
    <w:rsid w:val="00CC606E"/>
    <w:rsid w:val="00CC6A53"/>
    <w:rsid w:val="00CC7C5B"/>
    <w:rsid w:val="00CD005E"/>
    <w:rsid w:val="00CD050A"/>
    <w:rsid w:val="00CD2C3E"/>
    <w:rsid w:val="00CD3D45"/>
    <w:rsid w:val="00CD4160"/>
    <w:rsid w:val="00CD4890"/>
    <w:rsid w:val="00CD4C0A"/>
    <w:rsid w:val="00CD6020"/>
    <w:rsid w:val="00CD67BD"/>
    <w:rsid w:val="00CD730B"/>
    <w:rsid w:val="00CE0037"/>
    <w:rsid w:val="00CE04C5"/>
    <w:rsid w:val="00CE0E52"/>
    <w:rsid w:val="00CE10DD"/>
    <w:rsid w:val="00CE18CF"/>
    <w:rsid w:val="00CE22E3"/>
    <w:rsid w:val="00CE22EA"/>
    <w:rsid w:val="00CE25CF"/>
    <w:rsid w:val="00CE25D2"/>
    <w:rsid w:val="00CE2FEB"/>
    <w:rsid w:val="00CE5932"/>
    <w:rsid w:val="00CE668D"/>
    <w:rsid w:val="00CF1AAE"/>
    <w:rsid w:val="00CF1E30"/>
    <w:rsid w:val="00CF27A8"/>
    <w:rsid w:val="00CF5829"/>
    <w:rsid w:val="00CF5B6D"/>
    <w:rsid w:val="00CF5C99"/>
    <w:rsid w:val="00CF698C"/>
    <w:rsid w:val="00CF7960"/>
    <w:rsid w:val="00D00248"/>
    <w:rsid w:val="00D009C7"/>
    <w:rsid w:val="00D0183E"/>
    <w:rsid w:val="00D02F98"/>
    <w:rsid w:val="00D040CF"/>
    <w:rsid w:val="00D043AB"/>
    <w:rsid w:val="00D044CD"/>
    <w:rsid w:val="00D047FA"/>
    <w:rsid w:val="00D05BEA"/>
    <w:rsid w:val="00D07B53"/>
    <w:rsid w:val="00D11C3C"/>
    <w:rsid w:val="00D1224D"/>
    <w:rsid w:val="00D1362D"/>
    <w:rsid w:val="00D14AF0"/>
    <w:rsid w:val="00D16BAF"/>
    <w:rsid w:val="00D17168"/>
    <w:rsid w:val="00D200AA"/>
    <w:rsid w:val="00D213FF"/>
    <w:rsid w:val="00D21B3F"/>
    <w:rsid w:val="00D22F23"/>
    <w:rsid w:val="00D238E0"/>
    <w:rsid w:val="00D23E52"/>
    <w:rsid w:val="00D24952"/>
    <w:rsid w:val="00D2497A"/>
    <w:rsid w:val="00D25B8D"/>
    <w:rsid w:val="00D25D79"/>
    <w:rsid w:val="00D265C7"/>
    <w:rsid w:val="00D266FB"/>
    <w:rsid w:val="00D268F7"/>
    <w:rsid w:val="00D26DA1"/>
    <w:rsid w:val="00D2732B"/>
    <w:rsid w:val="00D3062F"/>
    <w:rsid w:val="00D30FBD"/>
    <w:rsid w:val="00D318A5"/>
    <w:rsid w:val="00D3454A"/>
    <w:rsid w:val="00D34768"/>
    <w:rsid w:val="00D3507E"/>
    <w:rsid w:val="00D356E5"/>
    <w:rsid w:val="00D35F52"/>
    <w:rsid w:val="00D36AB6"/>
    <w:rsid w:val="00D372BA"/>
    <w:rsid w:val="00D37F9F"/>
    <w:rsid w:val="00D40C2B"/>
    <w:rsid w:val="00D4178F"/>
    <w:rsid w:val="00D4282E"/>
    <w:rsid w:val="00D42EDD"/>
    <w:rsid w:val="00D455D3"/>
    <w:rsid w:val="00D45807"/>
    <w:rsid w:val="00D4585A"/>
    <w:rsid w:val="00D46343"/>
    <w:rsid w:val="00D478A0"/>
    <w:rsid w:val="00D50CFD"/>
    <w:rsid w:val="00D52DD8"/>
    <w:rsid w:val="00D55006"/>
    <w:rsid w:val="00D555D5"/>
    <w:rsid w:val="00D568F6"/>
    <w:rsid w:val="00D61CB7"/>
    <w:rsid w:val="00D62111"/>
    <w:rsid w:val="00D62E74"/>
    <w:rsid w:val="00D630DD"/>
    <w:rsid w:val="00D63706"/>
    <w:rsid w:val="00D6386A"/>
    <w:rsid w:val="00D65F60"/>
    <w:rsid w:val="00D66171"/>
    <w:rsid w:val="00D66406"/>
    <w:rsid w:val="00D66909"/>
    <w:rsid w:val="00D66A39"/>
    <w:rsid w:val="00D70A6B"/>
    <w:rsid w:val="00D71FAD"/>
    <w:rsid w:val="00D735D2"/>
    <w:rsid w:val="00D744B4"/>
    <w:rsid w:val="00D74DDC"/>
    <w:rsid w:val="00D77CAD"/>
    <w:rsid w:val="00D77D87"/>
    <w:rsid w:val="00D809DD"/>
    <w:rsid w:val="00D80C34"/>
    <w:rsid w:val="00D83311"/>
    <w:rsid w:val="00D839FD"/>
    <w:rsid w:val="00D856D8"/>
    <w:rsid w:val="00D9057C"/>
    <w:rsid w:val="00D92243"/>
    <w:rsid w:val="00D94286"/>
    <w:rsid w:val="00D963CA"/>
    <w:rsid w:val="00D96B7B"/>
    <w:rsid w:val="00D971C8"/>
    <w:rsid w:val="00D971D3"/>
    <w:rsid w:val="00D97656"/>
    <w:rsid w:val="00D976EE"/>
    <w:rsid w:val="00DA0EB0"/>
    <w:rsid w:val="00DA12C2"/>
    <w:rsid w:val="00DA1AA0"/>
    <w:rsid w:val="00DA2473"/>
    <w:rsid w:val="00DA2AB5"/>
    <w:rsid w:val="00DA6EEC"/>
    <w:rsid w:val="00DA77B0"/>
    <w:rsid w:val="00DB35EC"/>
    <w:rsid w:val="00DB44FB"/>
    <w:rsid w:val="00DB6695"/>
    <w:rsid w:val="00DB6E61"/>
    <w:rsid w:val="00DB72A1"/>
    <w:rsid w:val="00DB7E76"/>
    <w:rsid w:val="00DC14ED"/>
    <w:rsid w:val="00DC2A0E"/>
    <w:rsid w:val="00DC3061"/>
    <w:rsid w:val="00DC33AE"/>
    <w:rsid w:val="00DC33BA"/>
    <w:rsid w:val="00DC3D05"/>
    <w:rsid w:val="00DC44F9"/>
    <w:rsid w:val="00DC6B5B"/>
    <w:rsid w:val="00DC72DF"/>
    <w:rsid w:val="00DD07C0"/>
    <w:rsid w:val="00DD17EF"/>
    <w:rsid w:val="00DD22C1"/>
    <w:rsid w:val="00DD3A2A"/>
    <w:rsid w:val="00DD4E6E"/>
    <w:rsid w:val="00DD5B60"/>
    <w:rsid w:val="00DD5FAF"/>
    <w:rsid w:val="00DD68E9"/>
    <w:rsid w:val="00DE184E"/>
    <w:rsid w:val="00DE2837"/>
    <w:rsid w:val="00DE3C72"/>
    <w:rsid w:val="00DE7193"/>
    <w:rsid w:val="00DE7939"/>
    <w:rsid w:val="00DF0D8B"/>
    <w:rsid w:val="00DF13D6"/>
    <w:rsid w:val="00DF2CC4"/>
    <w:rsid w:val="00DF5B53"/>
    <w:rsid w:val="00DF6123"/>
    <w:rsid w:val="00DF70FB"/>
    <w:rsid w:val="00E005E7"/>
    <w:rsid w:val="00E008FB"/>
    <w:rsid w:val="00E018B6"/>
    <w:rsid w:val="00E0534D"/>
    <w:rsid w:val="00E060FE"/>
    <w:rsid w:val="00E066A4"/>
    <w:rsid w:val="00E06F57"/>
    <w:rsid w:val="00E11EE1"/>
    <w:rsid w:val="00E128FB"/>
    <w:rsid w:val="00E12C23"/>
    <w:rsid w:val="00E12CF4"/>
    <w:rsid w:val="00E13073"/>
    <w:rsid w:val="00E136E0"/>
    <w:rsid w:val="00E139F1"/>
    <w:rsid w:val="00E145C7"/>
    <w:rsid w:val="00E1509F"/>
    <w:rsid w:val="00E17686"/>
    <w:rsid w:val="00E206CC"/>
    <w:rsid w:val="00E214EE"/>
    <w:rsid w:val="00E230FE"/>
    <w:rsid w:val="00E23713"/>
    <w:rsid w:val="00E26D67"/>
    <w:rsid w:val="00E30269"/>
    <w:rsid w:val="00E314A3"/>
    <w:rsid w:val="00E325FB"/>
    <w:rsid w:val="00E3273B"/>
    <w:rsid w:val="00E32F14"/>
    <w:rsid w:val="00E32F1F"/>
    <w:rsid w:val="00E33CB9"/>
    <w:rsid w:val="00E37079"/>
    <w:rsid w:val="00E408DF"/>
    <w:rsid w:val="00E41692"/>
    <w:rsid w:val="00E41A3A"/>
    <w:rsid w:val="00E41D3F"/>
    <w:rsid w:val="00E42151"/>
    <w:rsid w:val="00E4328E"/>
    <w:rsid w:val="00E4422F"/>
    <w:rsid w:val="00E46090"/>
    <w:rsid w:val="00E46E3C"/>
    <w:rsid w:val="00E47FD9"/>
    <w:rsid w:val="00E50F2D"/>
    <w:rsid w:val="00E51677"/>
    <w:rsid w:val="00E52074"/>
    <w:rsid w:val="00E5258D"/>
    <w:rsid w:val="00E53B50"/>
    <w:rsid w:val="00E54E3D"/>
    <w:rsid w:val="00E552A4"/>
    <w:rsid w:val="00E560CD"/>
    <w:rsid w:val="00E567B0"/>
    <w:rsid w:val="00E56D01"/>
    <w:rsid w:val="00E57B0A"/>
    <w:rsid w:val="00E60D8B"/>
    <w:rsid w:val="00E61785"/>
    <w:rsid w:val="00E61E2F"/>
    <w:rsid w:val="00E63036"/>
    <w:rsid w:val="00E63313"/>
    <w:rsid w:val="00E63358"/>
    <w:rsid w:val="00E63D04"/>
    <w:rsid w:val="00E64853"/>
    <w:rsid w:val="00E65BA9"/>
    <w:rsid w:val="00E667D6"/>
    <w:rsid w:val="00E66DA6"/>
    <w:rsid w:val="00E67D66"/>
    <w:rsid w:val="00E67F28"/>
    <w:rsid w:val="00E717F7"/>
    <w:rsid w:val="00E7221B"/>
    <w:rsid w:val="00E73E2B"/>
    <w:rsid w:val="00E7640B"/>
    <w:rsid w:val="00E81096"/>
    <w:rsid w:val="00E8142B"/>
    <w:rsid w:val="00E81D4D"/>
    <w:rsid w:val="00E8773E"/>
    <w:rsid w:val="00E90515"/>
    <w:rsid w:val="00E90585"/>
    <w:rsid w:val="00E9112F"/>
    <w:rsid w:val="00E912F4"/>
    <w:rsid w:val="00E92ABE"/>
    <w:rsid w:val="00E94E73"/>
    <w:rsid w:val="00E95B37"/>
    <w:rsid w:val="00E97242"/>
    <w:rsid w:val="00EA1A60"/>
    <w:rsid w:val="00EA312C"/>
    <w:rsid w:val="00EA458E"/>
    <w:rsid w:val="00EA69E9"/>
    <w:rsid w:val="00EA6F9A"/>
    <w:rsid w:val="00EB37DE"/>
    <w:rsid w:val="00EB392E"/>
    <w:rsid w:val="00EB41BE"/>
    <w:rsid w:val="00EB4623"/>
    <w:rsid w:val="00EB65DD"/>
    <w:rsid w:val="00EB769E"/>
    <w:rsid w:val="00EC042F"/>
    <w:rsid w:val="00EC0AF3"/>
    <w:rsid w:val="00EC0C19"/>
    <w:rsid w:val="00EC16BF"/>
    <w:rsid w:val="00EC28B6"/>
    <w:rsid w:val="00EC404D"/>
    <w:rsid w:val="00EC49B0"/>
    <w:rsid w:val="00EC4E4D"/>
    <w:rsid w:val="00EC5123"/>
    <w:rsid w:val="00EC72DC"/>
    <w:rsid w:val="00ED0ADA"/>
    <w:rsid w:val="00ED2084"/>
    <w:rsid w:val="00ED3191"/>
    <w:rsid w:val="00ED3B88"/>
    <w:rsid w:val="00ED4E55"/>
    <w:rsid w:val="00ED5904"/>
    <w:rsid w:val="00ED5D74"/>
    <w:rsid w:val="00ED672E"/>
    <w:rsid w:val="00ED70C4"/>
    <w:rsid w:val="00EE01C7"/>
    <w:rsid w:val="00EE2B3D"/>
    <w:rsid w:val="00EE3A41"/>
    <w:rsid w:val="00EE3E98"/>
    <w:rsid w:val="00EE4F95"/>
    <w:rsid w:val="00EE67A6"/>
    <w:rsid w:val="00EF0D70"/>
    <w:rsid w:val="00EF21C7"/>
    <w:rsid w:val="00EF3C69"/>
    <w:rsid w:val="00EF3E49"/>
    <w:rsid w:val="00EF4099"/>
    <w:rsid w:val="00EF579B"/>
    <w:rsid w:val="00EF7086"/>
    <w:rsid w:val="00F01CB5"/>
    <w:rsid w:val="00F01D72"/>
    <w:rsid w:val="00F0236D"/>
    <w:rsid w:val="00F058BF"/>
    <w:rsid w:val="00F05BC1"/>
    <w:rsid w:val="00F05D42"/>
    <w:rsid w:val="00F05FB6"/>
    <w:rsid w:val="00F06B91"/>
    <w:rsid w:val="00F0718C"/>
    <w:rsid w:val="00F07534"/>
    <w:rsid w:val="00F111F0"/>
    <w:rsid w:val="00F11DD6"/>
    <w:rsid w:val="00F11F1A"/>
    <w:rsid w:val="00F1310D"/>
    <w:rsid w:val="00F139E9"/>
    <w:rsid w:val="00F14E65"/>
    <w:rsid w:val="00F17BD5"/>
    <w:rsid w:val="00F204A9"/>
    <w:rsid w:val="00F20B56"/>
    <w:rsid w:val="00F20F0C"/>
    <w:rsid w:val="00F211FB"/>
    <w:rsid w:val="00F21AF0"/>
    <w:rsid w:val="00F224A9"/>
    <w:rsid w:val="00F224C5"/>
    <w:rsid w:val="00F23BA6"/>
    <w:rsid w:val="00F23E0B"/>
    <w:rsid w:val="00F24B4F"/>
    <w:rsid w:val="00F26488"/>
    <w:rsid w:val="00F26618"/>
    <w:rsid w:val="00F26E26"/>
    <w:rsid w:val="00F275F4"/>
    <w:rsid w:val="00F27E00"/>
    <w:rsid w:val="00F31470"/>
    <w:rsid w:val="00F31583"/>
    <w:rsid w:val="00F34186"/>
    <w:rsid w:val="00F36544"/>
    <w:rsid w:val="00F43533"/>
    <w:rsid w:val="00F440D0"/>
    <w:rsid w:val="00F44327"/>
    <w:rsid w:val="00F44F03"/>
    <w:rsid w:val="00F46584"/>
    <w:rsid w:val="00F50325"/>
    <w:rsid w:val="00F50BE2"/>
    <w:rsid w:val="00F5162D"/>
    <w:rsid w:val="00F5177B"/>
    <w:rsid w:val="00F51B4C"/>
    <w:rsid w:val="00F53D26"/>
    <w:rsid w:val="00F556D3"/>
    <w:rsid w:val="00F55C18"/>
    <w:rsid w:val="00F56328"/>
    <w:rsid w:val="00F60B0E"/>
    <w:rsid w:val="00F62733"/>
    <w:rsid w:val="00F640CD"/>
    <w:rsid w:val="00F649E3"/>
    <w:rsid w:val="00F66035"/>
    <w:rsid w:val="00F66373"/>
    <w:rsid w:val="00F666B9"/>
    <w:rsid w:val="00F66736"/>
    <w:rsid w:val="00F66C02"/>
    <w:rsid w:val="00F671BB"/>
    <w:rsid w:val="00F674D0"/>
    <w:rsid w:val="00F702CB"/>
    <w:rsid w:val="00F709E5"/>
    <w:rsid w:val="00F70D84"/>
    <w:rsid w:val="00F74835"/>
    <w:rsid w:val="00F74C1A"/>
    <w:rsid w:val="00F76911"/>
    <w:rsid w:val="00F76A56"/>
    <w:rsid w:val="00F77E21"/>
    <w:rsid w:val="00F80AE8"/>
    <w:rsid w:val="00F836F8"/>
    <w:rsid w:val="00F851B6"/>
    <w:rsid w:val="00F85F90"/>
    <w:rsid w:val="00F86AF4"/>
    <w:rsid w:val="00F90778"/>
    <w:rsid w:val="00F9123A"/>
    <w:rsid w:val="00F9265F"/>
    <w:rsid w:val="00F92C22"/>
    <w:rsid w:val="00F92E21"/>
    <w:rsid w:val="00F953AF"/>
    <w:rsid w:val="00F954AC"/>
    <w:rsid w:val="00F96521"/>
    <w:rsid w:val="00F9768F"/>
    <w:rsid w:val="00FA017C"/>
    <w:rsid w:val="00FA06E0"/>
    <w:rsid w:val="00FA4366"/>
    <w:rsid w:val="00FA4777"/>
    <w:rsid w:val="00FA7ABC"/>
    <w:rsid w:val="00FB1F6E"/>
    <w:rsid w:val="00FB214A"/>
    <w:rsid w:val="00FB2739"/>
    <w:rsid w:val="00FB2F3B"/>
    <w:rsid w:val="00FB506A"/>
    <w:rsid w:val="00FB71AB"/>
    <w:rsid w:val="00FB7D75"/>
    <w:rsid w:val="00FC0C72"/>
    <w:rsid w:val="00FC228B"/>
    <w:rsid w:val="00FC24C6"/>
    <w:rsid w:val="00FC2A44"/>
    <w:rsid w:val="00FC3AEC"/>
    <w:rsid w:val="00FC41AE"/>
    <w:rsid w:val="00FC4653"/>
    <w:rsid w:val="00FC4AE2"/>
    <w:rsid w:val="00FC55EA"/>
    <w:rsid w:val="00FC5B89"/>
    <w:rsid w:val="00FC67DA"/>
    <w:rsid w:val="00FC6ABE"/>
    <w:rsid w:val="00FC6B76"/>
    <w:rsid w:val="00FC7027"/>
    <w:rsid w:val="00FD1AD3"/>
    <w:rsid w:val="00FD214C"/>
    <w:rsid w:val="00FD22A5"/>
    <w:rsid w:val="00FD4042"/>
    <w:rsid w:val="00FD472B"/>
    <w:rsid w:val="00FD4743"/>
    <w:rsid w:val="00FD62EF"/>
    <w:rsid w:val="00FE0A9D"/>
    <w:rsid w:val="00FE0E9B"/>
    <w:rsid w:val="00FE1214"/>
    <w:rsid w:val="00FE288C"/>
    <w:rsid w:val="00FE570E"/>
    <w:rsid w:val="00FE5C37"/>
    <w:rsid w:val="00FE6014"/>
    <w:rsid w:val="00FE63B0"/>
    <w:rsid w:val="00FE6ED7"/>
    <w:rsid w:val="00FE706F"/>
    <w:rsid w:val="00FE7E8A"/>
    <w:rsid w:val="00FF0F6F"/>
    <w:rsid w:val="00FF30CB"/>
    <w:rsid w:val="00FF4541"/>
    <w:rsid w:val="00FF499A"/>
    <w:rsid w:val="00FF54C0"/>
    <w:rsid w:val="00FF6832"/>
    <w:rsid w:val="010ED47A"/>
    <w:rsid w:val="01DBA2FC"/>
    <w:rsid w:val="01EB9BB7"/>
    <w:rsid w:val="022ED5E0"/>
    <w:rsid w:val="0313964B"/>
    <w:rsid w:val="03C7D307"/>
    <w:rsid w:val="03CD7870"/>
    <w:rsid w:val="03D28E1D"/>
    <w:rsid w:val="040ADE6E"/>
    <w:rsid w:val="043E3467"/>
    <w:rsid w:val="044AD5D0"/>
    <w:rsid w:val="04637D4A"/>
    <w:rsid w:val="04EBA0F4"/>
    <w:rsid w:val="051E0D9E"/>
    <w:rsid w:val="0580219C"/>
    <w:rsid w:val="05C79B61"/>
    <w:rsid w:val="05D04E98"/>
    <w:rsid w:val="0652DC1E"/>
    <w:rsid w:val="06631C62"/>
    <w:rsid w:val="0675CACC"/>
    <w:rsid w:val="069AF13F"/>
    <w:rsid w:val="06A8AF0C"/>
    <w:rsid w:val="06B4B44C"/>
    <w:rsid w:val="07043113"/>
    <w:rsid w:val="073105EE"/>
    <w:rsid w:val="0742AEAA"/>
    <w:rsid w:val="074F98DF"/>
    <w:rsid w:val="0808EB24"/>
    <w:rsid w:val="08146779"/>
    <w:rsid w:val="0839AABA"/>
    <w:rsid w:val="087E2EEC"/>
    <w:rsid w:val="088EF42E"/>
    <w:rsid w:val="08C06D7B"/>
    <w:rsid w:val="093A88C1"/>
    <w:rsid w:val="0946947D"/>
    <w:rsid w:val="09B72025"/>
    <w:rsid w:val="09FF5A68"/>
    <w:rsid w:val="0A354E03"/>
    <w:rsid w:val="0A4E85CE"/>
    <w:rsid w:val="0A73E0F1"/>
    <w:rsid w:val="0A88C235"/>
    <w:rsid w:val="0B4F12B3"/>
    <w:rsid w:val="0B7D9A13"/>
    <w:rsid w:val="0BB1930E"/>
    <w:rsid w:val="0BE5CC1A"/>
    <w:rsid w:val="0C9C30C2"/>
    <w:rsid w:val="0D7416AC"/>
    <w:rsid w:val="0D84DD00"/>
    <w:rsid w:val="0D887DCA"/>
    <w:rsid w:val="0DC35285"/>
    <w:rsid w:val="0E1898A6"/>
    <w:rsid w:val="0E31082C"/>
    <w:rsid w:val="0E665A9F"/>
    <w:rsid w:val="0EA91E75"/>
    <w:rsid w:val="0ECFE407"/>
    <w:rsid w:val="0EE04207"/>
    <w:rsid w:val="0F290869"/>
    <w:rsid w:val="0F4166AA"/>
    <w:rsid w:val="0FC6B09B"/>
    <w:rsid w:val="0FCE6D7E"/>
    <w:rsid w:val="10855DEE"/>
    <w:rsid w:val="10B279A5"/>
    <w:rsid w:val="1130E481"/>
    <w:rsid w:val="1171ECD3"/>
    <w:rsid w:val="118C1C15"/>
    <w:rsid w:val="11C2B862"/>
    <w:rsid w:val="11D43E73"/>
    <w:rsid w:val="12682B6F"/>
    <w:rsid w:val="13713788"/>
    <w:rsid w:val="13885A3C"/>
    <w:rsid w:val="13BA4E51"/>
    <w:rsid w:val="13C73091"/>
    <w:rsid w:val="1409E31A"/>
    <w:rsid w:val="1421939D"/>
    <w:rsid w:val="14362272"/>
    <w:rsid w:val="145937A7"/>
    <w:rsid w:val="145BAFC2"/>
    <w:rsid w:val="145FD99A"/>
    <w:rsid w:val="147F4076"/>
    <w:rsid w:val="1526498B"/>
    <w:rsid w:val="1558DC8C"/>
    <w:rsid w:val="158DB00A"/>
    <w:rsid w:val="159D5752"/>
    <w:rsid w:val="15B2CE29"/>
    <w:rsid w:val="15F006E1"/>
    <w:rsid w:val="165C15F7"/>
    <w:rsid w:val="16749573"/>
    <w:rsid w:val="1683326E"/>
    <w:rsid w:val="16CD3618"/>
    <w:rsid w:val="16DF6A58"/>
    <w:rsid w:val="17471C7B"/>
    <w:rsid w:val="17CAB7E0"/>
    <w:rsid w:val="17D3593A"/>
    <w:rsid w:val="17E63DA1"/>
    <w:rsid w:val="1843D0E0"/>
    <w:rsid w:val="1850CACF"/>
    <w:rsid w:val="18BA34B1"/>
    <w:rsid w:val="18C80996"/>
    <w:rsid w:val="18DCFEDB"/>
    <w:rsid w:val="18E226E2"/>
    <w:rsid w:val="1911BB11"/>
    <w:rsid w:val="196ACE2D"/>
    <w:rsid w:val="198C975A"/>
    <w:rsid w:val="1A4B4927"/>
    <w:rsid w:val="1AB2A141"/>
    <w:rsid w:val="1AC62E40"/>
    <w:rsid w:val="1B149BF0"/>
    <w:rsid w:val="1B1A377E"/>
    <w:rsid w:val="1B4F187F"/>
    <w:rsid w:val="1B56B511"/>
    <w:rsid w:val="1B67FCCE"/>
    <w:rsid w:val="1B8F28A9"/>
    <w:rsid w:val="1B92A9CF"/>
    <w:rsid w:val="1BC49450"/>
    <w:rsid w:val="1C1FAC6C"/>
    <w:rsid w:val="1C66C029"/>
    <w:rsid w:val="1D06D436"/>
    <w:rsid w:val="1D281A58"/>
    <w:rsid w:val="1D70A599"/>
    <w:rsid w:val="1E384D48"/>
    <w:rsid w:val="1E715396"/>
    <w:rsid w:val="1E9E8795"/>
    <w:rsid w:val="1EB6DE1B"/>
    <w:rsid w:val="1F23582B"/>
    <w:rsid w:val="1F854A23"/>
    <w:rsid w:val="1FDCFCF4"/>
    <w:rsid w:val="201323C4"/>
    <w:rsid w:val="201B4C4B"/>
    <w:rsid w:val="20289BEA"/>
    <w:rsid w:val="20823107"/>
    <w:rsid w:val="2089934F"/>
    <w:rsid w:val="20A86D50"/>
    <w:rsid w:val="20B4A68E"/>
    <w:rsid w:val="20D5D8FA"/>
    <w:rsid w:val="21042A53"/>
    <w:rsid w:val="210A7326"/>
    <w:rsid w:val="215BBB3F"/>
    <w:rsid w:val="2174B605"/>
    <w:rsid w:val="218D532C"/>
    <w:rsid w:val="21E30C09"/>
    <w:rsid w:val="226C50FB"/>
    <w:rsid w:val="22739702"/>
    <w:rsid w:val="228E0383"/>
    <w:rsid w:val="230FCB5C"/>
    <w:rsid w:val="23B3235A"/>
    <w:rsid w:val="2413A2BF"/>
    <w:rsid w:val="244063A9"/>
    <w:rsid w:val="249B851B"/>
    <w:rsid w:val="249C5A9A"/>
    <w:rsid w:val="24D521EF"/>
    <w:rsid w:val="2511090A"/>
    <w:rsid w:val="2528ED10"/>
    <w:rsid w:val="255C164C"/>
    <w:rsid w:val="2577CFC4"/>
    <w:rsid w:val="258EA615"/>
    <w:rsid w:val="25CFA742"/>
    <w:rsid w:val="25F2F9EA"/>
    <w:rsid w:val="267BCE46"/>
    <w:rsid w:val="267E3E9E"/>
    <w:rsid w:val="2697B428"/>
    <w:rsid w:val="26D14CE6"/>
    <w:rsid w:val="271B3BD5"/>
    <w:rsid w:val="2765C24C"/>
    <w:rsid w:val="279CC7D7"/>
    <w:rsid w:val="27C55C0F"/>
    <w:rsid w:val="2800BA92"/>
    <w:rsid w:val="2835F0C6"/>
    <w:rsid w:val="287050D3"/>
    <w:rsid w:val="28B4DEDF"/>
    <w:rsid w:val="28F0F4CA"/>
    <w:rsid w:val="2922DD3E"/>
    <w:rsid w:val="294DCB02"/>
    <w:rsid w:val="29822FC8"/>
    <w:rsid w:val="2993FC8E"/>
    <w:rsid w:val="29CAA09C"/>
    <w:rsid w:val="29D2CA93"/>
    <w:rsid w:val="29DA52A0"/>
    <w:rsid w:val="29DF676F"/>
    <w:rsid w:val="2A442A78"/>
    <w:rsid w:val="2A5AB941"/>
    <w:rsid w:val="2A75D411"/>
    <w:rsid w:val="2B58B94F"/>
    <w:rsid w:val="2BDF0B29"/>
    <w:rsid w:val="2BDF699E"/>
    <w:rsid w:val="2C1D696B"/>
    <w:rsid w:val="2C218B23"/>
    <w:rsid w:val="2C2A8961"/>
    <w:rsid w:val="2C4A0179"/>
    <w:rsid w:val="2CA4556E"/>
    <w:rsid w:val="2CAA36A3"/>
    <w:rsid w:val="2CEB682C"/>
    <w:rsid w:val="2D1B6766"/>
    <w:rsid w:val="2D1E550A"/>
    <w:rsid w:val="2D93D7DC"/>
    <w:rsid w:val="2DDFA361"/>
    <w:rsid w:val="2E230710"/>
    <w:rsid w:val="2E2F49EE"/>
    <w:rsid w:val="2EE616D9"/>
    <w:rsid w:val="2F1927D9"/>
    <w:rsid w:val="2F4D4B42"/>
    <w:rsid w:val="2F6C7EF3"/>
    <w:rsid w:val="2F709E8E"/>
    <w:rsid w:val="2FC724ED"/>
    <w:rsid w:val="2FD7BCA6"/>
    <w:rsid w:val="30307054"/>
    <w:rsid w:val="304EF685"/>
    <w:rsid w:val="305ABE3C"/>
    <w:rsid w:val="308CAC47"/>
    <w:rsid w:val="31585789"/>
    <w:rsid w:val="31678F36"/>
    <w:rsid w:val="31A094C1"/>
    <w:rsid w:val="31BF5CD5"/>
    <w:rsid w:val="3216C1E2"/>
    <w:rsid w:val="3234F641"/>
    <w:rsid w:val="326479DC"/>
    <w:rsid w:val="326D97D6"/>
    <w:rsid w:val="327450BC"/>
    <w:rsid w:val="32DA71EB"/>
    <w:rsid w:val="331F7BBD"/>
    <w:rsid w:val="332BC691"/>
    <w:rsid w:val="33CED895"/>
    <w:rsid w:val="34133874"/>
    <w:rsid w:val="347E17F0"/>
    <w:rsid w:val="34A07646"/>
    <w:rsid w:val="34B31772"/>
    <w:rsid w:val="34CB99DA"/>
    <w:rsid w:val="35737CF7"/>
    <w:rsid w:val="35A02A0F"/>
    <w:rsid w:val="35DA90DF"/>
    <w:rsid w:val="35DAC363"/>
    <w:rsid w:val="36880D5B"/>
    <w:rsid w:val="3696B591"/>
    <w:rsid w:val="372701A5"/>
    <w:rsid w:val="376F3E01"/>
    <w:rsid w:val="37B05328"/>
    <w:rsid w:val="3917F2D8"/>
    <w:rsid w:val="3923EAEA"/>
    <w:rsid w:val="396E6799"/>
    <w:rsid w:val="399EC777"/>
    <w:rsid w:val="39F48DF3"/>
    <w:rsid w:val="3A1408C8"/>
    <w:rsid w:val="3A3D7612"/>
    <w:rsid w:val="3A4D2367"/>
    <w:rsid w:val="3A7149D3"/>
    <w:rsid w:val="3A83EDB8"/>
    <w:rsid w:val="3AD04B28"/>
    <w:rsid w:val="3AE6FC7D"/>
    <w:rsid w:val="3AF67E5E"/>
    <w:rsid w:val="3AFB737E"/>
    <w:rsid w:val="3B463E59"/>
    <w:rsid w:val="3B797E86"/>
    <w:rsid w:val="3C3772A5"/>
    <w:rsid w:val="3D39996D"/>
    <w:rsid w:val="3DDD5AD2"/>
    <w:rsid w:val="3E3AB17A"/>
    <w:rsid w:val="3EAD8D34"/>
    <w:rsid w:val="3F0F7946"/>
    <w:rsid w:val="3F30501B"/>
    <w:rsid w:val="3F37F0F4"/>
    <w:rsid w:val="3F7FE947"/>
    <w:rsid w:val="3F80B3F8"/>
    <w:rsid w:val="3FB6FB8C"/>
    <w:rsid w:val="3FCDB196"/>
    <w:rsid w:val="3FD9FEC0"/>
    <w:rsid w:val="3FEFDD78"/>
    <w:rsid w:val="409BFE97"/>
    <w:rsid w:val="4111C647"/>
    <w:rsid w:val="417F44CD"/>
    <w:rsid w:val="41A19AAD"/>
    <w:rsid w:val="41F5C14C"/>
    <w:rsid w:val="426DFCB7"/>
    <w:rsid w:val="42A057E7"/>
    <w:rsid w:val="4317896C"/>
    <w:rsid w:val="433B654A"/>
    <w:rsid w:val="4374D947"/>
    <w:rsid w:val="43E79FC7"/>
    <w:rsid w:val="44BA3C74"/>
    <w:rsid w:val="44DCEC58"/>
    <w:rsid w:val="44EF409B"/>
    <w:rsid w:val="451BC26D"/>
    <w:rsid w:val="45F929F0"/>
    <w:rsid w:val="462FEC2E"/>
    <w:rsid w:val="4638AB96"/>
    <w:rsid w:val="46540622"/>
    <w:rsid w:val="46C0C900"/>
    <w:rsid w:val="47268D28"/>
    <w:rsid w:val="473ADDA4"/>
    <w:rsid w:val="4757A014"/>
    <w:rsid w:val="47772FF6"/>
    <w:rsid w:val="47FFC12F"/>
    <w:rsid w:val="485D6627"/>
    <w:rsid w:val="48BAC316"/>
    <w:rsid w:val="48D21AC9"/>
    <w:rsid w:val="49611CDF"/>
    <w:rsid w:val="49A8943F"/>
    <w:rsid w:val="49C19881"/>
    <w:rsid w:val="49C3D10C"/>
    <w:rsid w:val="4A0B05E5"/>
    <w:rsid w:val="4B849F1F"/>
    <w:rsid w:val="4B892277"/>
    <w:rsid w:val="4BE2CFAD"/>
    <w:rsid w:val="4C245E24"/>
    <w:rsid w:val="4C4D1E4D"/>
    <w:rsid w:val="4C4EBD4A"/>
    <w:rsid w:val="4C8BEE55"/>
    <w:rsid w:val="4D086A86"/>
    <w:rsid w:val="4D128515"/>
    <w:rsid w:val="4D84311B"/>
    <w:rsid w:val="4DE18918"/>
    <w:rsid w:val="4E27D271"/>
    <w:rsid w:val="4E4A6827"/>
    <w:rsid w:val="4F13FBE8"/>
    <w:rsid w:val="4F1F851F"/>
    <w:rsid w:val="4F2E86FF"/>
    <w:rsid w:val="4F4579B3"/>
    <w:rsid w:val="4F9429E0"/>
    <w:rsid w:val="50635446"/>
    <w:rsid w:val="50DD1D73"/>
    <w:rsid w:val="513D8DDD"/>
    <w:rsid w:val="514D41DC"/>
    <w:rsid w:val="515534AD"/>
    <w:rsid w:val="515CB333"/>
    <w:rsid w:val="51B040A6"/>
    <w:rsid w:val="532F3AAC"/>
    <w:rsid w:val="53407BB4"/>
    <w:rsid w:val="53BD2CD6"/>
    <w:rsid w:val="5496B4E8"/>
    <w:rsid w:val="5504D4DD"/>
    <w:rsid w:val="55319D1A"/>
    <w:rsid w:val="557CF8CF"/>
    <w:rsid w:val="559BC57A"/>
    <w:rsid w:val="55D60103"/>
    <w:rsid w:val="55E8032A"/>
    <w:rsid w:val="55FC55EE"/>
    <w:rsid w:val="560031B3"/>
    <w:rsid w:val="5653D2C2"/>
    <w:rsid w:val="568CFA2D"/>
    <w:rsid w:val="56A0B985"/>
    <w:rsid w:val="56C45B20"/>
    <w:rsid w:val="57AAB06E"/>
    <w:rsid w:val="58344058"/>
    <w:rsid w:val="58672EC5"/>
    <w:rsid w:val="586FF6F6"/>
    <w:rsid w:val="5899028B"/>
    <w:rsid w:val="589AB64D"/>
    <w:rsid w:val="59C9DCFD"/>
    <w:rsid w:val="5A253754"/>
    <w:rsid w:val="5A6CF64B"/>
    <w:rsid w:val="5A764446"/>
    <w:rsid w:val="5A88AA8D"/>
    <w:rsid w:val="5AA7DD5C"/>
    <w:rsid w:val="5AD0AD58"/>
    <w:rsid w:val="5AF9AF21"/>
    <w:rsid w:val="5B0D93D9"/>
    <w:rsid w:val="5B2A078D"/>
    <w:rsid w:val="5BB6F05C"/>
    <w:rsid w:val="5BB8CCB1"/>
    <w:rsid w:val="5BEB835C"/>
    <w:rsid w:val="5C8EA049"/>
    <w:rsid w:val="5D534F10"/>
    <w:rsid w:val="5D8093E9"/>
    <w:rsid w:val="5D98CFB8"/>
    <w:rsid w:val="5E0CFD10"/>
    <w:rsid w:val="5E550010"/>
    <w:rsid w:val="5F0963DE"/>
    <w:rsid w:val="5FCFC410"/>
    <w:rsid w:val="602D3757"/>
    <w:rsid w:val="604265C0"/>
    <w:rsid w:val="604A9AAB"/>
    <w:rsid w:val="61560169"/>
    <w:rsid w:val="6160D7E3"/>
    <w:rsid w:val="61AF7AA5"/>
    <w:rsid w:val="6210871D"/>
    <w:rsid w:val="62978142"/>
    <w:rsid w:val="62F78D4F"/>
    <w:rsid w:val="633F8E49"/>
    <w:rsid w:val="639EFA0F"/>
    <w:rsid w:val="6435769D"/>
    <w:rsid w:val="643BDDAB"/>
    <w:rsid w:val="64ABA00F"/>
    <w:rsid w:val="64B20087"/>
    <w:rsid w:val="65747BA7"/>
    <w:rsid w:val="65CDBFE9"/>
    <w:rsid w:val="65E3ED28"/>
    <w:rsid w:val="65F8C04D"/>
    <w:rsid w:val="661A21BE"/>
    <w:rsid w:val="6627792B"/>
    <w:rsid w:val="66514B67"/>
    <w:rsid w:val="6659DDD0"/>
    <w:rsid w:val="66704946"/>
    <w:rsid w:val="66B976F6"/>
    <w:rsid w:val="66EE7460"/>
    <w:rsid w:val="67089544"/>
    <w:rsid w:val="6728CE06"/>
    <w:rsid w:val="67777264"/>
    <w:rsid w:val="6799825E"/>
    <w:rsid w:val="67B550F1"/>
    <w:rsid w:val="6828D0B1"/>
    <w:rsid w:val="6842D142"/>
    <w:rsid w:val="68CC7F4F"/>
    <w:rsid w:val="68DE3A7C"/>
    <w:rsid w:val="695F7E02"/>
    <w:rsid w:val="69A677DD"/>
    <w:rsid w:val="69DC8A7A"/>
    <w:rsid w:val="6A00AD1C"/>
    <w:rsid w:val="6A2816AF"/>
    <w:rsid w:val="6A513811"/>
    <w:rsid w:val="6A608A57"/>
    <w:rsid w:val="6B3891B1"/>
    <w:rsid w:val="6B6B8809"/>
    <w:rsid w:val="6B807FD5"/>
    <w:rsid w:val="6B9DD1B0"/>
    <w:rsid w:val="6BA0392B"/>
    <w:rsid w:val="6BC1A443"/>
    <w:rsid w:val="6BD22888"/>
    <w:rsid w:val="6C202715"/>
    <w:rsid w:val="6C41475E"/>
    <w:rsid w:val="6C484CB2"/>
    <w:rsid w:val="6CD204B9"/>
    <w:rsid w:val="6CD740F1"/>
    <w:rsid w:val="6D8F3C34"/>
    <w:rsid w:val="6E2038DD"/>
    <w:rsid w:val="6E324C85"/>
    <w:rsid w:val="6E59BB09"/>
    <w:rsid w:val="6EADA984"/>
    <w:rsid w:val="6ECF26FF"/>
    <w:rsid w:val="6F5560B8"/>
    <w:rsid w:val="6F5D1C47"/>
    <w:rsid w:val="6F5E65A3"/>
    <w:rsid w:val="6FAEA423"/>
    <w:rsid w:val="7023E669"/>
    <w:rsid w:val="7076DE34"/>
    <w:rsid w:val="70C5DED0"/>
    <w:rsid w:val="713C18F2"/>
    <w:rsid w:val="7197EAFD"/>
    <w:rsid w:val="71FD4D1D"/>
    <w:rsid w:val="72460888"/>
    <w:rsid w:val="7271079C"/>
    <w:rsid w:val="7278A86C"/>
    <w:rsid w:val="7346BF24"/>
    <w:rsid w:val="735F89A1"/>
    <w:rsid w:val="73C83E9A"/>
    <w:rsid w:val="73E47167"/>
    <w:rsid w:val="74F9A0AE"/>
    <w:rsid w:val="752E2623"/>
    <w:rsid w:val="757FA0C4"/>
    <w:rsid w:val="7637B9D1"/>
    <w:rsid w:val="764BA5C4"/>
    <w:rsid w:val="768BF6CE"/>
    <w:rsid w:val="7694FE58"/>
    <w:rsid w:val="76A95ADF"/>
    <w:rsid w:val="76C2D509"/>
    <w:rsid w:val="76CED2F0"/>
    <w:rsid w:val="76DAF8FA"/>
    <w:rsid w:val="770224A7"/>
    <w:rsid w:val="77356A39"/>
    <w:rsid w:val="7740C30A"/>
    <w:rsid w:val="774F3D23"/>
    <w:rsid w:val="77B3D1C0"/>
    <w:rsid w:val="77C622ED"/>
    <w:rsid w:val="77D13A8B"/>
    <w:rsid w:val="77D63EB1"/>
    <w:rsid w:val="785EEDD6"/>
    <w:rsid w:val="787BCCCD"/>
    <w:rsid w:val="7919573C"/>
    <w:rsid w:val="793723BB"/>
    <w:rsid w:val="7952A444"/>
    <w:rsid w:val="7998DE9D"/>
    <w:rsid w:val="79A477A8"/>
    <w:rsid w:val="79D67F7B"/>
    <w:rsid w:val="79E248E2"/>
    <w:rsid w:val="7A32FAF1"/>
    <w:rsid w:val="7AAA5D5D"/>
    <w:rsid w:val="7AACA3AE"/>
    <w:rsid w:val="7B094719"/>
    <w:rsid w:val="7B84B0D4"/>
    <w:rsid w:val="7B88D788"/>
    <w:rsid w:val="7BFD8C09"/>
    <w:rsid w:val="7C02BCAA"/>
    <w:rsid w:val="7C20B031"/>
    <w:rsid w:val="7C5E56ED"/>
    <w:rsid w:val="7CC8DB62"/>
    <w:rsid w:val="7D7928E7"/>
    <w:rsid w:val="7D7A3363"/>
    <w:rsid w:val="7DA28A67"/>
    <w:rsid w:val="7DA4E47A"/>
    <w:rsid w:val="7DB54B9A"/>
    <w:rsid w:val="7DC0EC18"/>
    <w:rsid w:val="7E14C2D4"/>
    <w:rsid w:val="7E2753E5"/>
    <w:rsid w:val="7E440F7C"/>
    <w:rsid w:val="7E6EFD00"/>
    <w:rsid w:val="7E784179"/>
    <w:rsid w:val="7E8C48F6"/>
    <w:rsid w:val="7EA5E931"/>
    <w:rsid w:val="7EAAED22"/>
    <w:rsid w:val="7EDE2BC0"/>
    <w:rsid w:val="7EFDC7A8"/>
    <w:rsid w:val="7F516008"/>
    <w:rsid w:val="7F5E6F2C"/>
    <w:rsid w:val="7F7D6960"/>
    <w:rsid w:val="7F92186A"/>
    <w:rsid w:val="7FADB54B"/>
    <w:rsid w:val="7FDABB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0D3AC3"/>
  <w15:chartTrackingRefBased/>
  <w15:docId w15:val="{C6C8821C-EE79-43CF-BCCF-EFC5E0650B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F3147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F3147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F3147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F3147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3147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F3147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F3147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F3147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F3147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F3147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F3147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rsid w:val="00F3147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F31470"/>
    <w:rPr>
      <w:rFonts w:eastAsiaTheme="majorEastAsia" w:cstheme="majorBidi"/>
      <w:i/>
      <w:iCs/>
      <w:color w:val="2F5496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F31470"/>
    <w:rPr>
      <w:rFonts w:eastAsiaTheme="majorEastAsia" w:cstheme="majorBidi"/>
      <w:color w:val="2F5496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F31470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F31470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F31470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F31470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F3147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F3147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F31470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F3147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F31470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F31470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F31470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F31470"/>
    <w:rPr>
      <w:i/>
      <w:iCs/>
      <w:color w:val="2F5496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F3147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F31470"/>
    <w:rPr>
      <w:i/>
      <w:iCs/>
      <w:color w:val="2F5496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F31470"/>
    <w:rPr>
      <w:b/>
      <w:bCs/>
      <w:smallCaps/>
      <w:color w:val="2F5496" w:themeColor="accent1" w:themeShade="BF"/>
      <w:spacing w:val="5"/>
    </w:rPr>
  </w:style>
  <w:style w:type="paragraph" w:styleId="Piedepgina">
    <w:name w:val="footer"/>
    <w:basedOn w:val="Normal"/>
    <w:link w:val="PiedepginaCar"/>
    <w:uiPriority w:val="99"/>
    <w:unhideWhenUsed/>
    <w:rsid w:val="0060458F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60458F"/>
  </w:style>
  <w:style w:type="character" w:styleId="Nmerodepgina">
    <w:name w:val="page number"/>
    <w:basedOn w:val="Fuentedeprrafopredeter"/>
    <w:uiPriority w:val="99"/>
    <w:semiHidden/>
    <w:unhideWhenUsed/>
    <w:rsid w:val="0060458F"/>
  </w:style>
  <w:style w:type="paragraph" w:styleId="Encabezado">
    <w:name w:val="header"/>
    <w:basedOn w:val="Normal"/>
    <w:link w:val="EncabezadoCar"/>
    <w:uiPriority w:val="99"/>
    <w:semiHidden/>
    <w:unhideWhenUsed/>
    <w:rsid w:val="003826A5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826A5"/>
  </w:style>
  <w:style w:type="paragraph" w:customStyle="1" w:styleId="paragraph">
    <w:name w:val="paragraph"/>
    <w:basedOn w:val="Normal"/>
    <w:rsid w:val="00E56D01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es-MX"/>
      <w14:ligatures w14:val="none"/>
    </w:rPr>
  </w:style>
  <w:style w:type="character" w:customStyle="1" w:styleId="normaltextrun">
    <w:name w:val="normaltextrun"/>
    <w:basedOn w:val="Fuentedeprrafopredeter"/>
    <w:rsid w:val="00E56D01"/>
  </w:style>
  <w:style w:type="character" w:customStyle="1" w:styleId="eop">
    <w:name w:val="eop"/>
    <w:basedOn w:val="Fuentedeprrafopredeter"/>
    <w:rsid w:val="00E56D01"/>
  </w:style>
  <w:style w:type="character" w:customStyle="1" w:styleId="apple-converted-space">
    <w:name w:val="apple-converted-space"/>
    <w:basedOn w:val="Fuentedeprrafopredeter"/>
    <w:rsid w:val="00E56D01"/>
  </w:style>
  <w:style w:type="character" w:customStyle="1" w:styleId="wacimagecontainer">
    <w:name w:val="wacimagecontainer"/>
    <w:basedOn w:val="Fuentedeprrafopredeter"/>
    <w:rsid w:val="00436FFC"/>
  </w:style>
  <w:style w:type="character" w:styleId="Textoennegrita">
    <w:name w:val="Strong"/>
    <w:basedOn w:val="Fuentedeprrafopredeter"/>
    <w:uiPriority w:val="22"/>
    <w:qFormat/>
    <w:rsid w:val="00E1509F"/>
    <w:rPr>
      <w:b/>
      <w:bCs/>
    </w:rPr>
  </w:style>
  <w:style w:type="paragraph" w:styleId="NormalWeb">
    <w:name w:val="Normal (Web)"/>
    <w:basedOn w:val="Normal"/>
    <w:uiPriority w:val="99"/>
    <w:unhideWhenUsed/>
    <w:rsid w:val="00E1509F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es-CL"/>
      <w14:ligatures w14:val="none"/>
    </w:rPr>
  </w:style>
  <w:style w:type="paragraph" w:customStyle="1" w:styleId="p1">
    <w:name w:val="p1"/>
    <w:basedOn w:val="Normal"/>
    <w:rsid w:val="00924A6E"/>
    <w:rPr>
      <w:rFonts w:ascii="Helvetica" w:eastAsia="Times New Roman" w:hAnsi="Helvetica" w:cs="Times New Roman"/>
      <w:color w:val="000000"/>
      <w:kern w:val="0"/>
      <w:sz w:val="12"/>
      <w:szCs w:val="12"/>
      <w:lang w:eastAsia="es-MX"/>
      <w14:ligatures w14:val="none"/>
    </w:rPr>
  </w:style>
  <w:style w:type="character" w:styleId="Refdecomentario">
    <w:name w:val="annotation reference"/>
    <w:basedOn w:val="Fuentedeprrafopredeter"/>
    <w:uiPriority w:val="99"/>
    <w:semiHidden/>
    <w:unhideWhenUsed/>
    <w:rsid w:val="005525F6"/>
    <w:rPr>
      <w:sz w:val="16"/>
      <w:szCs w:val="16"/>
    </w:rPr>
  </w:style>
  <w:style w:type="character" w:styleId="Hipervnculo">
    <w:name w:val="Hyperlink"/>
    <w:basedOn w:val="Fuentedeprrafopredeter"/>
    <w:uiPriority w:val="99"/>
    <w:unhideWhenUsed/>
    <w:rsid w:val="005525F6"/>
    <w:rPr>
      <w:color w:val="0563C1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1710EE"/>
    <w:rPr>
      <w:color w:val="954F72" w:themeColor="followedHyperlink"/>
      <w:u w:val="single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A0DCD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A0DCD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A0DCD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A0DCD"/>
    <w:rPr>
      <w:b/>
      <w:bCs/>
      <w:sz w:val="20"/>
      <w:szCs w:val="20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1A0DCD"/>
    <w:rPr>
      <w:color w:val="605E5C"/>
      <w:shd w:val="clear" w:color="auto" w:fill="E1DFDD"/>
    </w:rPr>
  </w:style>
  <w:style w:type="paragraph" w:styleId="Revisin">
    <w:name w:val="Revision"/>
    <w:hidden/>
    <w:uiPriority w:val="99"/>
    <w:semiHidden/>
    <w:rsid w:val="006B6257"/>
  </w:style>
  <w:style w:type="paragraph" w:styleId="Textodeglobo">
    <w:name w:val="Balloon Text"/>
    <w:basedOn w:val="Normal"/>
    <w:link w:val="TextodegloboCar"/>
    <w:uiPriority w:val="99"/>
    <w:semiHidden/>
    <w:unhideWhenUsed/>
    <w:rsid w:val="00F36544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36544"/>
    <w:rPr>
      <w:rFonts w:ascii="Segoe UI" w:hAnsi="Segoe UI" w:cs="Segoe UI"/>
      <w:sz w:val="18"/>
      <w:szCs w:val="18"/>
    </w:rPr>
  </w:style>
  <w:style w:type="character" w:styleId="Mencinsinresolver">
    <w:name w:val="Unresolved Mention"/>
    <w:basedOn w:val="Fuentedeprrafopredeter"/>
    <w:uiPriority w:val="99"/>
    <w:semiHidden/>
    <w:unhideWhenUsed/>
    <w:rsid w:val="00D4178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6251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8895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224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079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138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021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623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rcid.org/0009-0006-4455-826X" TargetMode="External"/><Relationship Id="rId13" Type="http://schemas.openxmlformats.org/officeDocument/2006/relationships/hyperlink" Target="https://doi.org/10.5354/2452-5839.2021.64552" TargetMode="External"/><Relationship Id="rId18" Type="http://schemas.openxmlformats.org/officeDocument/2006/relationships/hyperlink" Target="http://dx.doi.org/10.3390/nu15071608" TargetMode="External"/><Relationship Id="rId26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hyperlink" Target="https://doi-org.bibliotecadigital.uv.cl/10.1177/23969415221142262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www.registrosocial.gob.cl/cuidados" TargetMode="External"/><Relationship Id="rId17" Type="http://schemas.openxmlformats.org/officeDocument/2006/relationships/hyperlink" Target="http://dx.doi.org/10.1016/j.apnu.2025.151864" TargetMode="External"/><Relationship Id="rId25" Type="http://schemas.openxmlformats.org/officeDocument/2006/relationships/hyperlink" Target="http://dx.doi.org/10.3390/ijerph18042010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dx.doi.org/10.3390/children10101633" TargetMode="External"/><Relationship Id="rId20" Type="http://schemas.openxmlformats.org/officeDocument/2006/relationships/hyperlink" Target="http://dx.doi.org/10.1016/j.ijnss.2020.08.003" TargetMode="Externa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iprece.minsal.cl/wp-content/uploads/2024/04/Protocolo-para-el-abordaje-integral-en-salud-de-personas-con-trastorno-del-espectro-autista-y-Res.-Exenta-N%C2%B0-501-aprueba-protocolo.pdf" TargetMode="External"/><Relationship Id="rId24" Type="http://schemas.openxmlformats.org/officeDocument/2006/relationships/hyperlink" Target="http://dx.doi.org/10.1016/j.rasd.2022.102087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dx.doi.org/10.33438/ijdshs.1181098" TargetMode="External"/><Relationship Id="rId23" Type="http://schemas.openxmlformats.org/officeDocument/2006/relationships/hyperlink" Target="http://irj.uswr.ac.ir/article-1-1729-en.html" TargetMode="External"/><Relationship Id="rId28" Type="http://schemas.openxmlformats.org/officeDocument/2006/relationships/fontTable" Target="fontTable.xml"/><Relationship Id="rId10" Type="http://schemas.openxmlformats.org/officeDocument/2006/relationships/hyperlink" Target="https://www.bcn.cl/leychile/navegar?idNorma=1190123" TargetMode="External"/><Relationship Id="rId19" Type="http://schemas.openxmlformats.org/officeDocument/2006/relationships/hyperlink" Target="http://dx.doi.org/10.1016/j.rasd.2024.102357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yperlink" Target="https://doi.org/10.5354/0719-5346.2020.60538" TargetMode="External"/><Relationship Id="rId22" Type="http://schemas.openxmlformats.org/officeDocument/2006/relationships/hyperlink" Target="http://dx.doi.org/10.1007/s10803-021-04929-6" TargetMode="External"/><Relationship Id="rId27" Type="http://schemas.openxmlformats.org/officeDocument/2006/relationships/footer" Target="footer2.xml"/><Relationship Id="rId30" Type="http://schemas.microsoft.com/office/2020/10/relationships/intelligence" Target="intelligence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66CB33A-E5AA-490E-A5E0-DE32766DDA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</Pages>
  <Words>3934</Words>
  <Characters>21639</Characters>
  <Application>Microsoft Office Word</Application>
  <DocSecurity>0</DocSecurity>
  <Lines>180</Lines>
  <Paragraphs>51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25522</CharactersWithSpaces>
  <SharedDoc>false</SharedDoc>
  <HLinks>
    <vt:vector size="132" baseType="variant">
      <vt:variant>
        <vt:i4>1310742</vt:i4>
      </vt:variant>
      <vt:variant>
        <vt:i4>63</vt:i4>
      </vt:variant>
      <vt:variant>
        <vt:i4>0</vt:i4>
      </vt:variant>
      <vt:variant>
        <vt:i4>5</vt:i4>
      </vt:variant>
      <vt:variant>
        <vt:lpwstr>http://dx.doi.org/10.3390/ijerph18042010</vt:lpwstr>
      </vt:variant>
      <vt:variant>
        <vt:lpwstr/>
      </vt:variant>
      <vt:variant>
        <vt:i4>5242897</vt:i4>
      </vt:variant>
      <vt:variant>
        <vt:i4>60</vt:i4>
      </vt:variant>
      <vt:variant>
        <vt:i4>0</vt:i4>
      </vt:variant>
      <vt:variant>
        <vt:i4>5</vt:i4>
      </vt:variant>
      <vt:variant>
        <vt:lpwstr>http://dx.doi.org/10.1016/j.rasd.2022.102087</vt:lpwstr>
      </vt:variant>
      <vt:variant>
        <vt:lpwstr/>
      </vt:variant>
      <vt:variant>
        <vt:i4>720910</vt:i4>
      </vt:variant>
      <vt:variant>
        <vt:i4>57</vt:i4>
      </vt:variant>
      <vt:variant>
        <vt:i4>0</vt:i4>
      </vt:variant>
      <vt:variant>
        <vt:i4>5</vt:i4>
      </vt:variant>
      <vt:variant>
        <vt:lpwstr>http://irj.uswr.ac.ir/article-1-1729-en.html</vt:lpwstr>
      </vt:variant>
      <vt:variant>
        <vt:lpwstr/>
      </vt:variant>
      <vt:variant>
        <vt:i4>3735600</vt:i4>
      </vt:variant>
      <vt:variant>
        <vt:i4>54</vt:i4>
      </vt:variant>
      <vt:variant>
        <vt:i4>0</vt:i4>
      </vt:variant>
      <vt:variant>
        <vt:i4>5</vt:i4>
      </vt:variant>
      <vt:variant>
        <vt:lpwstr>http://dx.doi.org/10.1016/j.aip.2021.101837</vt:lpwstr>
      </vt:variant>
      <vt:variant>
        <vt:lpwstr/>
      </vt:variant>
      <vt:variant>
        <vt:i4>6160390</vt:i4>
      </vt:variant>
      <vt:variant>
        <vt:i4>51</vt:i4>
      </vt:variant>
      <vt:variant>
        <vt:i4>0</vt:i4>
      </vt:variant>
      <vt:variant>
        <vt:i4>5</vt:i4>
      </vt:variant>
      <vt:variant>
        <vt:lpwstr>http://dx.doi.org/10.1007/s10803-021-04929-6</vt:lpwstr>
      </vt:variant>
      <vt:variant>
        <vt:lpwstr/>
      </vt:variant>
      <vt:variant>
        <vt:i4>917512</vt:i4>
      </vt:variant>
      <vt:variant>
        <vt:i4>48</vt:i4>
      </vt:variant>
      <vt:variant>
        <vt:i4>0</vt:i4>
      </vt:variant>
      <vt:variant>
        <vt:i4>5</vt:i4>
      </vt:variant>
      <vt:variant>
        <vt:lpwstr>https://doi-org.bibliotecadigital.uv.cl/10.1177/23969415221142262</vt:lpwstr>
      </vt:variant>
      <vt:variant>
        <vt:lpwstr/>
      </vt:variant>
      <vt:variant>
        <vt:i4>5570645</vt:i4>
      </vt:variant>
      <vt:variant>
        <vt:i4>45</vt:i4>
      </vt:variant>
      <vt:variant>
        <vt:i4>0</vt:i4>
      </vt:variant>
      <vt:variant>
        <vt:i4>5</vt:i4>
      </vt:variant>
      <vt:variant>
        <vt:lpwstr>http://dx.doi.org/10.1016/j.ijnss.2020.08.003</vt:lpwstr>
      </vt:variant>
      <vt:variant>
        <vt:lpwstr/>
      </vt:variant>
      <vt:variant>
        <vt:i4>5439514</vt:i4>
      </vt:variant>
      <vt:variant>
        <vt:i4>42</vt:i4>
      </vt:variant>
      <vt:variant>
        <vt:i4>0</vt:i4>
      </vt:variant>
      <vt:variant>
        <vt:i4>5</vt:i4>
      </vt:variant>
      <vt:variant>
        <vt:lpwstr>http://dx.doi.org/10.1016/j.rasd.2024.102357</vt:lpwstr>
      </vt:variant>
      <vt:variant>
        <vt:lpwstr/>
      </vt:variant>
      <vt:variant>
        <vt:i4>1114118</vt:i4>
      </vt:variant>
      <vt:variant>
        <vt:i4>39</vt:i4>
      </vt:variant>
      <vt:variant>
        <vt:i4>0</vt:i4>
      </vt:variant>
      <vt:variant>
        <vt:i4>5</vt:i4>
      </vt:variant>
      <vt:variant>
        <vt:lpwstr>http://dx.doi.org/10.3390/nu15071608</vt:lpwstr>
      </vt:variant>
      <vt:variant>
        <vt:lpwstr/>
      </vt:variant>
      <vt:variant>
        <vt:i4>6160405</vt:i4>
      </vt:variant>
      <vt:variant>
        <vt:i4>36</vt:i4>
      </vt:variant>
      <vt:variant>
        <vt:i4>0</vt:i4>
      </vt:variant>
      <vt:variant>
        <vt:i4>5</vt:i4>
      </vt:variant>
      <vt:variant>
        <vt:lpwstr>http://dx.doi.org/10.1016/j.apnu.2025.151864</vt:lpwstr>
      </vt:variant>
      <vt:variant>
        <vt:lpwstr/>
      </vt:variant>
      <vt:variant>
        <vt:i4>7667809</vt:i4>
      </vt:variant>
      <vt:variant>
        <vt:i4>33</vt:i4>
      </vt:variant>
      <vt:variant>
        <vt:i4>0</vt:i4>
      </vt:variant>
      <vt:variant>
        <vt:i4>5</vt:i4>
      </vt:variant>
      <vt:variant>
        <vt:lpwstr>http://dx.doi.org/10.3390/children10101633</vt:lpwstr>
      </vt:variant>
      <vt:variant>
        <vt:lpwstr/>
      </vt:variant>
      <vt:variant>
        <vt:i4>23</vt:i4>
      </vt:variant>
      <vt:variant>
        <vt:i4>30</vt:i4>
      </vt:variant>
      <vt:variant>
        <vt:i4>0</vt:i4>
      </vt:variant>
      <vt:variant>
        <vt:i4>5</vt:i4>
      </vt:variant>
      <vt:variant>
        <vt:lpwstr>http://dx.doi.org/10.33438/ijdshs.1181098</vt:lpwstr>
      </vt:variant>
      <vt:variant>
        <vt:lpwstr/>
      </vt:variant>
      <vt:variant>
        <vt:i4>524377</vt:i4>
      </vt:variant>
      <vt:variant>
        <vt:i4>27</vt:i4>
      </vt:variant>
      <vt:variant>
        <vt:i4>0</vt:i4>
      </vt:variant>
      <vt:variant>
        <vt:i4>5</vt:i4>
      </vt:variant>
      <vt:variant>
        <vt:lpwstr>https://doi.org/10.5354/0719-5346.2020.60538</vt:lpwstr>
      </vt:variant>
      <vt:variant>
        <vt:lpwstr/>
      </vt:variant>
      <vt:variant>
        <vt:i4>786521</vt:i4>
      </vt:variant>
      <vt:variant>
        <vt:i4>24</vt:i4>
      </vt:variant>
      <vt:variant>
        <vt:i4>0</vt:i4>
      </vt:variant>
      <vt:variant>
        <vt:i4>5</vt:i4>
      </vt:variant>
      <vt:variant>
        <vt:lpwstr>https://doi.org/10.5354/2452-5839.2021.64552</vt:lpwstr>
      </vt:variant>
      <vt:variant>
        <vt:lpwstr/>
      </vt:variant>
      <vt:variant>
        <vt:i4>7995426</vt:i4>
      </vt:variant>
      <vt:variant>
        <vt:i4>21</vt:i4>
      </vt:variant>
      <vt:variant>
        <vt:i4>0</vt:i4>
      </vt:variant>
      <vt:variant>
        <vt:i4>5</vt:i4>
      </vt:variant>
      <vt:variant>
        <vt:lpwstr>https://www.registrosocial.gob.cl/cuidados</vt:lpwstr>
      </vt:variant>
      <vt:variant>
        <vt:lpwstr/>
      </vt:variant>
      <vt:variant>
        <vt:i4>7012457</vt:i4>
      </vt:variant>
      <vt:variant>
        <vt:i4>18</vt:i4>
      </vt:variant>
      <vt:variant>
        <vt:i4>0</vt:i4>
      </vt:variant>
      <vt:variant>
        <vt:i4>5</vt:i4>
      </vt:variant>
      <vt:variant>
        <vt:lpwstr>https://dle.rae.es/cuidado</vt:lpwstr>
      </vt:variant>
      <vt:variant>
        <vt:lpwstr/>
      </vt:variant>
      <vt:variant>
        <vt:i4>6094916</vt:i4>
      </vt:variant>
      <vt:variant>
        <vt:i4>15</vt:i4>
      </vt:variant>
      <vt:variant>
        <vt:i4>0</vt:i4>
      </vt:variant>
      <vt:variant>
        <vt:i4>5</vt:i4>
      </vt:variant>
      <vt:variant>
        <vt:lpwstr>https://diprece.minsal.cl/wp-content/uploads/2024/04/Protocolo-para-el-abordaje-integral-en-salud-de-personas-con-trastorno-del-espectro-autista-y-Res.-Exenta-N%C2%B0-501-aprueba-protocolo.pdf</vt:lpwstr>
      </vt:variant>
      <vt:variant>
        <vt:lpwstr/>
      </vt:variant>
      <vt:variant>
        <vt:i4>2424904</vt:i4>
      </vt:variant>
      <vt:variant>
        <vt:i4>12</vt:i4>
      </vt:variant>
      <vt:variant>
        <vt:i4>0</vt:i4>
      </vt:variant>
      <vt:variant>
        <vt:i4>5</vt:i4>
      </vt:variant>
      <vt:variant>
        <vt:lpwstr>http://www.scielo.cl/scielo.php?script=sci_arttext&amp;pid=S0370-41062019000500492</vt:lpwstr>
      </vt:variant>
      <vt:variant>
        <vt:lpwstr/>
      </vt:variant>
      <vt:variant>
        <vt:i4>2162748</vt:i4>
      </vt:variant>
      <vt:variant>
        <vt:i4>9</vt:i4>
      </vt:variant>
      <vt:variant>
        <vt:i4>0</vt:i4>
      </vt:variant>
      <vt:variant>
        <vt:i4>5</vt:i4>
      </vt:variant>
      <vt:variant>
        <vt:lpwstr>http://dx.doi.org/10.32641/andespediatr.v92i4.2503</vt:lpwstr>
      </vt:variant>
      <vt:variant>
        <vt:lpwstr/>
      </vt:variant>
      <vt:variant>
        <vt:i4>4194360</vt:i4>
      </vt:variant>
      <vt:variant>
        <vt:i4>6</vt:i4>
      </vt:variant>
      <vt:variant>
        <vt:i4>0</vt:i4>
      </vt:variant>
      <vt:variant>
        <vt:i4>5</vt:i4>
      </vt:variant>
      <vt:variant>
        <vt:lpwstr>http://www.scielo.cl/scielo.php?script=sci_arttext&amp;pid=S2452-60532021000400519&amp;lng=es</vt:lpwstr>
      </vt:variant>
      <vt:variant>
        <vt:lpwstr/>
      </vt:variant>
      <vt:variant>
        <vt:i4>6619178</vt:i4>
      </vt:variant>
      <vt:variant>
        <vt:i4>3</vt:i4>
      </vt:variant>
      <vt:variant>
        <vt:i4>0</vt:i4>
      </vt:variant>
      <vt:variant>
        <vt:i4>5</vt:i4>
      </vt:variant>
      <vt:variant>
        <vt:lpwstr>https://www.bcn.cl/leychile/navegar?idNorma=1190123</vt:lpwstr>
      </vt:variant>
      <vt:variant>
        <vt:lpwstr/>
      </vt:variant>
      <vt:variant>
        <vt:i4>5373973</vt:i4>
      </vt:variant>
      <vt:variant>
        <vt:i4>0</vt:i4>
      </vt:variant>
      <vt:variant>
        <vt:i4>0</vt:i4>
      </vt:variant>
      <vt:variant>
        <vt:i4>5</vt:i4>
      </vt:variant>
      <vt:variant>
        <vt:lpwstr>https://orcid.org/0009-0006-4455-826X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antonia  morales salazar</dc:creator>
  <cp:keywords/>
  <dc:description/>
  <cp:lastModifiedBy>Matias Ignacio Catalán Ortega</cp:lastModifiedBy>
  <cp:revision>2</cp:revision>
  <cp:lastPrinted>2025-12-08T18:20:00Z</cp:lastPrinted>
  <dcterms:created xsi:type="dcterms:W3CDTF">2025-12-09T05:39:00Z</dcterms:created>
  <dcterms:modified xsi:type="dcterms:W3CDTF">2025-12-09T05:39:00Z</dcterms:modified>
</cp:coreProperties>
</file>